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E0" w:rsidRDefault="00B17BEE" w:rsidP="0007301A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OPTIMIZACIJA KATASTRA</w:t>
      </w:r>
      <w:r w:rsidR="00470794">
        <w:rPr>
          <w:rFonts w:ascii="Arial" w:hAnsi="Arial" w:cs="Arial"/>
          <w:sz w:val="24"/>
          <w:szCs w:val="24"/>
        </w:rPr>
        <w:t xml:space="preserve"> VODOVA</w:t>
      </w:r>
      <w:r w:rsidR="008430FA">
        <w:rPr>
          <w:rFonts w:ascii="Arial" w:hAnsi="Arial" w:cs="Arial"/>
          <w:sz w:val="24"/>
          <w:szCs w:val="24"/>
        </w:rPr>
        <w:t xml:space="preserve"> U OKVIRU LOKALNE INFRASTRUKTURE PROSTORNIH PODATAKA</w:t>
      </w:r>
    </w:p>
    <w:p w:rsidR="0050100B" w:rsidRDefault="004E40E0" w:rsidP="0007301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6F62AF">
        <w:rPr>
          <w:rFonts w:ascii="Arial" w:hAnsi="Arial" w:cs="Arial"/>
          <w:sz w:val="24"/>
          <w:szCs w:val="24"/>
        </w:rPr>
        <w:t>Dr.</w:t>
      </w:r>
      <w:r w:rsidR="007A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sc.</w:t>
      </w:r>
      <w:r w:rsidR="000F0192">
        <w:rPr>
          <w:rFonts w:ascii="Arial" w:hAnsi="Arial" w:cs="Arial"/>
          <w:sz w:val="24"/>
          <w:szCs w:val="24"/>
        </w:rPr>
        <w:t xml:space="preserve"> </w:t>
      </w:r>
      <w:r w:rsidR="006F62AF">
        <w:rPr>
          <w:rFonts w:ascii="Arial" w:hAnsi="Arial" w:cs="Arial"/>
          <w:sz w:val="24"/>
          <w:szCs w:val="24"/>
        </w:rPr>
        <w:t>Boris Blagonić</w:t>
      </w:r>
      <w:r w:rsidR="000F0192">
        <w:rPr>
          <w:rFonts w:ascii="Arial" w:hAnsi="Arial" w:cs="Arial"/>
          <w:sz w:val="24"/>
          <w:szCs w:val="24"/>
        </w:rPr>
        <w:t>, Geogrupa d.o.o.</w:t>
      </w:r>
      <w:r w:rsidR="00446CA5">
        <w:rPr>
          <w:rFonts w:ascii="Arial" w:hAnsi="Arial" w:cs="Arial"/>
          <w:sz w:val="24"/>
          <w:szCs w:val="24"/>
        </w:rPr>
        <w:t xml:space="preserve">, Epulonova 21, HR-52100 </w:t>
      </w:r>
      <w:r w:rsidR="000F0192">
        <w:rPr>
          <w:rFonts w:ascii="Arial" w:hAnsi="Arial" w:cs="Arial"/>
          <w:sz w:val="24"/>
          <w:szCs w:val="24"/>
        </w:rPr>
        <w:t>Pula,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F62AF" w:rsidRPr="006F62AF">
          <w:rPr>
            <w:rStyle w:val="Hyperlink"/>
            <w:rFonts w:ascii="Arial" w:hAnsi="Arial" w:cs="Arial"/>
            <w:sz w:val="20"/>
            <w:szCs w:val="20"/>
          </w:rPr>
          <w:t>boris.blagonic@geogrupa.hr</w:t>
        </w:r>
      </w:hyperlink>
      <w:r w:rsidR="006F62AF">
        <w:rPr>
          <w:rFonts w:ascii="Arial" w:hAnsi="Arial" w:cs="Arial"/>
          <w:sz w:val="24"/>
          <w:szCs w:val="24"/>
        </w:rPr>
        <w:t xml:space="preserve"> </w:t>
      </w:r>
    </w:p>
    <w:p w:rsidR="0050100B" w:rsidRPr="000C2343" w:rsidRDefault="0066565D" w:rsidP="00800358">
      <w:pPr>
        <w:spacing w:before="240"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SAŽETAK</w:t>
      </w:r>
      <w:r w:rsidR="00446CA5">
        <w:rPr>
          <w:rFonts w:ascii="Arial" w:hAnsi="Arial" w:cs="Arial"/>
          <w:sz w:val="24"/>
          <w:szCs w:val="24"/>
        </w:rPr>
        <w:t xml:space="preserve">. </w:t>
      </w:r>
      <w:r w:rsidR="0050100B" w:rsidRPr="0050100B">
        <w:rPr>
          <w:rFonts w:ascii="Arial" w:eastAsia="Times New Roman" w:hAnsi="Arial" w:cs="Arial"/>
          <w:sz w:val="24"/>
          <w:szCs w:val="24"/>
        </w:rPr>
        <w:t>Ovaj rad donosi pregled postojećih sustava upisnika javne</w:t>
      </w:r>
      <w:r w:rsidR="007A267D">
        <w:rPr>
          <w:rFonts w:ascii="Arial" w:eastAsia="Times New Roman" w:hAnsi="Arial" w:cs="Arial"/>
          <w:sz w:val="24"/>
          <w:szCs w:val="24"/>
        </w:rPr>
        <w:t xml:space="preserve"> komunalne infrastrukture (JKI) </w:t>
      </w:r>
      <w:r w:rsidR="0050100B" w:rsidRPr="0050100B">
        <w:rPr>
          <w:rFonts w:ascii="Arial" w:eastAsia="Times New Roman" w:hAnsi="Arial" w:cs="Arial"/>
          <w:sz w:val="24"/>
          <w:szCs w:val="24"/>
        </w:rPr>
        <w:t>u Hrvatskoj i svijetu, te definira pojam, strukturu i primjenu lokalnih infrastruktura prostornih podataka</w:t>
      </w:r>
      <w:r w:rsidR="00E50263">
        <w:rPr>
          <w:rFonts w:ascii="Arial" w:eastAsia="Times New Roman" w:hAnsi="Arial" w:cs="Arial"/>
          <w:sz w:val="24"/>
          <w:szCs w:val="24"/>
        </w:rPr>
        <w:t xml:space="preserve"> (LIPP)</w:t>
      </w:r>
      <w:r w:rsidR="001F5293">
        <w:rPr>
          <w:rFonts w:ascii="Arial" w:eastAsia="Times New Roman" w:hAnsi="Arial" w:cs="Arial"/>
          <w:sz w:val="24"/>
          <w:szCs w:val="24"/>
        </w:rPr>
        <w:t>.</w:t>
      </w:r>
      <w:r w:rsidR="001A3C7F">
        <w:rPr>
          <w:rFonts w:ascii="Arial" w:eastAsia="Times New Roman" w:hAnsi="Arial" w:cs="Arial"/>
          <w:sz w:val="24"/>
          <w:szCs w:val="24"/>
        </w:rPr>
        <w:t xml:space="preserve"> </w:t>
      </w:r>
      <w:r w:rsidR="0050100B">
        <w:rPr>
          <w:rFonts w:ascii="Arial" w:eastAsia="Times New Roman" w:hAnsi="Arial" w:cs="Arial"/>
          <w:sz w:val="24"/>
          <w:szCs w:val="24"/>
        </w:rPr>
        <w:t xml:space="preserve">Provedeno je istraživanje lokalnih geoportala, koje donosi </w:t>
      </w:r>
      <w:r w:rsidR="0050100B" w:rsidRPr="0050100B">
        <w:rPr>
          <w:rFonts w:ascii="Arial" w:eastAsia="Times New Roman" w:hAnsi="Arial" w:cs="Arial"/>
          <w:sz w:val="24"/>
          <w:szCs w:val="24"/>
        </w:rPr>
        <w:t>pregled trenutnog stanja u hrvatskim i stranim jedinicama lokalne samouprave s posebnim naglaskom na upisnike javne komunalne infrastrukture u njima</w:t>
      </w:r>
      <w:r w:rsidR="0050100B">
        <w:rPr>
          <w:rFonts w:ascii="Arial" w:eastAsia="Times New Roman" w:hAnsi="Arial" w:cs="Arial"/>
          <w:sz w:val="24"/>
          <w:szCs w:val="24"/>
        </w:rPr>
        <w:t>.</w:t>
      </w:r>
      <w:r w:rsidR="00C15453">
        <w:rPr>
          <w:rFonts w:ascii="Arial" w:eastAsia="Times New Roman" w:hAnsi="Arial" w:cs="Arial"/>
          <w:sz w:val="24"/>
          <w:szCs w:val="24"/>
        </w:rPr>
        <w:t xml:space="preserve"> </w:t>
      </w:r>
      <w:r w:rsidR="00471FE1">
        <w:rPr>
          <w:rFonts w:ascii="Arial" w:eastAsia="Times New Roman" w:hAnsi="Arial" w:cs="Arial"/>
          <w:sz w:val="24"/>
          <w:szCs w:val="24"/>
        </w:rPr>
        <w:t>Početna teza ovog rada je kako</w:t>
      </w:r>
      <w:r w:rsidR="001F5293">
        <w:rPr>
          <w:rFonts w:ascii="Arial" w:eastAsia="Times New Roman" w:hAnsi="Arial" w:cs="Arial"/>
          <w:sz w:val="24"/>
          <w:szCs w:val="24"/>
        </w:rPr>
        <w:t xml:space="preserve"> pretraživanje, pregled i razmjena prostornih podataka o JKI </w:t>
      </w:r>
      <w:r w:rsidR="008A28FD">
        <w:rPr>
          <w:rFonts w:ascii="Arial" w:eastAsia="Times New Roman" w:hAnsi="Arial" w:cs="Arial"/>
          <w:sz w:val="24"/>
          <w:szCs w:val="24"/>
        </w:rPr>
        <w:t xml:space="preserve">i drugih skupova prostornih podataka </w:t>
      </w:r>
      <w:r w:rsidR="001F5293">
        <w:rPr>
          <w:rFonts w:ascii="Arial" w:eastAsia="Times New Roman" w:hAnsi="Arial" w:cs="Arial"/>
          <w:sz w:val="24"/>
          <w:szCs w:val="24"/>
        </w:rPr>
        <w:t>između korisnika na lokalnoj razini</w:t>
      </w:r>
      <w:r w:rsidR="001A3C7F">
        <w:rPr>
          <w:rFonts w:ascii="Arial" w:eastAsia="Times New Roman" w:hAnsi="Arial" w:cs="Arial"/>
          <w:sz w:val="24"/>
          <w:szCs w:val="24"/>
        </w:rPr>
        <w:t xml:space="preserve"> u Hrvatskoj</w:t>
      </w:r>
      <w:r w:rsidR="001F5293">
        <w:rPr>
          <w:rFonts w:ascii="Arial" w:eastAsia="Times New Roman" w:hAnsi="Arial" w:cs="Arial"/>
          <w:sz w:val="24"/>
          <w:szCs w:val="24"/>
        </w:rPr>
        <w:t xml:space="preserve"> ne funkcionira po načelima IPP-a.</w:t>
      </w:r>
      <w:r w:rsidR="002306B7">
        <w:rPr>
          <w:rFonts w:ascii="Arial" w:eastAsia="Times New Roman" w:hAnsi="Arial" w:cs="Arial"/>
          <w:sz w:val="24"/>
          <w:szCs w:val="24"/>
        </w:rPr>
        <w:t xml:space="preserve"> </w:t>
      </w:r>
      <w:r w:rsidR="0050100B" w:rsidRPr="0050100B">
        <w:rPr>
          <w:rFonts w:ascii="Arial" w:eastAsia="Times New Roman" w:hAnsi="Arial" w:cs="Arial"/>
          <w:sz w:val="24"/>
          <w:szCs w:val="24"/>
        </w:rPr>
        <w:t>Na osnovi analize prikupljenih podataka iz istraživanja i usporedbi najbolje prakse u razvijeni</w:t>
      </w:r>
      <w:r w:rsidR="00C15453">
        <w:rPr>
          <w:rFonts w:ascii="Arial" w:eastAsia="Times New Roman" w:hAnsi="Arial" w:cs="Arial"/>
          <w:sz w:val="24"/>
          <w:szCs w:val="24"/>
        </w:rPr>
        <w:t>m sustavima izvedene su smjernice razvoja</w:t>
      </w:r>
      <w:r w:rsidR="006A7E4B">
        <w:rPr>
          <w:rFonts w:ascii="Arial" w:eastAsia="Times New Roman" w:hAnsi="Arial" w:cs="Arial"/>
          <w:sz w:val="24"/>
          <w:szCs w:val="24"/>
        </w:rPr>
        <w:t>, te</w:t>
      </w:r>
      <w:r w:rsidR="00E5112C">
        <w:rPr>
          <w:rFonts w:ascii="Arial" w:eastAsia="Times New Roman" w:hAnsi="Arial" w:cs="Arial"/>
          <w:sz w:val="24"/>
          <w:szCs w:val="24"/>
        </w:rPr>
        <w:t xml:space="preserve"> je</w:t>
      </w:r>
      <w:r w:rsidR="00C15453">
        <w:rPr>
          <w:rFonts w:ascii="Arial" w:eastAsia="Times New Roman" w:hAnsi="Arial" w:cs="Arial"/>
          <w:sz w:val="24"/>
          <w:szCs w:val="24"/>
        </w:rPr>
        <w:t xml:space="preserve"> </w:t>
      </w:r>
      <w:r w:rsidR="00471FE1">
        <w:rPr>
          <w:rFonts w:ascii="Arial" w:eastAsia="Times New Roman" w:hAnsi="Arial" w:cs="Arial"/>
          <w:sz w:val="24"/>
          <w:szCs w:val="24"/>
        </w:rPr>
        <w:t>izrađen</w:t>
      </w:r>
      <w:r w:rsidR="0050100B" w:rsidRPr="0050100B">
        <w:rPr>
          <w:rFonts w:ascii="Arial" w:eastAsia="Times New Roman" w:hAnsi="Arial" w:cs="Arial"/>
          <w:sz w:val="24"/>
          <w:szCs w:val="24"/>
        </w:rPr>
        <w:t xml:space="preserve"> model optimizac</w:t>
      </w:r>
      <w:r w:rsidR="0050100B">
        <w:rPr>
          <w:rFonts w:ascii="Arial" w:eastAsia="Times New Roman" w:hAnsi="Arial" w:cs="Arial"/>
          <w:sz w:val="24"/>
          <w:szCs w:val="24"/>
        </w:rPr>
        <w:t xml:space="preserve">ije </w:t>
      </w:r>
      <w:r w:rsidR="0050100B" w:rsidRPr="0050100B">
        <w:rPr>
          <w:rFonts w:ascii="Arial" w:eastAsia="Times New Roman" w:hAnsi="Arial" w:cs="Arial"/>
          <w:sz w:val="24"/>
          <w:szCs w:val="24"/>
        </w:rPr>
        <w:t>upisnika javne komunalne infrastrukture u LIPP-u.</w:t>
      </w:r>
    </w:p>
    <w:p w:rsidR="00446CA5" w:rsidRDefault="00446CA5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Ključne riječi:</w:t>
      </w:r>
      <w:r w:rsidR="0050100B">
        <w:rPr>
          <w:rFonts w:ascii="Arial" w:hAnsi="Arial" w:cs="Arial"/>
          <w:sz w:val="24"/>
          <w:szCs w:val="24"/>
        </w:rPr>
        <w:t xml:space="preserve"> </w:t>
      </w:r>
      <w:r w:rsidR="0050100B" w:rsidRPr="0050100B">
        <w:rPr>
          <w:rFonts w:ascii="Arial" w:eastAsia="Times New Roman" w:hAnsi="Arial" w:cs="Arial"/>
          <w:sz w:val="24"/>
          <w:szCs w:val="24"/>
        </w:rPr>
        <w:t>katastar vodova, javna komunalna infrastruktura, lokalna infrastruktura prostornih podataka</w:t>
      </w:r>
    </w:p>
    <w:p w:rsidR="006F62AF" w:rsidRDefault="006F62AF" w:rsidP="00BC13B1">
      <w:pPr>
        <w:pStyle w:val="Heading2"/>
        <w:numPr>
          <w:ilvl w:val="0"/>
          <w:numId w:val="1"/>
        </w:numPr>
        <w:ind w:left="714" w:hanging="357"/>
      </w:pPr>
      <w:r>
        <w:t>Uvod</w:t>
      </w:r>
    </w:p>
    <w:p w:rsidR="006F62AF" w:rsidRDefault="006F62AF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2AF">
        <w:rPr>
          <w:rFonts w:ascii="Arial" w:eastAsia="Times New Roman" w:hAnsi="Arial" w:cs="Arial"/>
          <w:sz w:val="24"/>
          <w:szCs w:val="24"/>
        </w:rPr>
        <w:t xml:space="preserve">Javna komunalna infrastruktura (JKI) je vrlo bitan element razvoja svakog prostora, s njom </w:t>
      </w:r>
      <w:r w:rsidR="00A75AF0">
        <w:rPr>
          <w:rFonts w:ascii="Arial" w:eastAsia="Times New Roman" w:hAnsi="Arial" w:cs="Arial"/>
          <w:sz w:val="24"/>
          <w:szCs w:val="24"/>
        </w:rPr>
        <w:t>je</w:t>
      </w:r>
      <w:r w:rsidR="00542A52">
        <w:rPr>
          <w:rFonts w:ascii="Arial" w:eastAsia="Times New Roman" w:hAnsi="Arial" w:cs="Arial"/>
          <w:sz w:val="24"/>
          <w:szCs w:val="24"/>
        </w:rPr>
        <w:t xml:space="preserve"> povezana većina </w:t>
      </w:r>
      <w:r w:rsidRPr="006F62AF">
        <w:rPr>
          <w:rFonts w:ascii="Arial" w:eastAsia="Times New Roman" w:hAnsi="Arial" w:cs="Arial"/>
          <w:sz w:val="24"/>
          <w:szCs w:val="24"/>
        </w:rPr>
        <w:t>zahvat</w:t>
      </w:r>
      <w:r w:rsidR="00542A52">
        <w:rPr>
          <w:rFonts w:ascii="Arial" w:eastAsia="Times New Roman" w:hAnsi="Arial" w:cs="Arial"/>
          <w:sz w:val="24"/>
          <w:szCs w:val="24"/>
        </w:rPr>
        <w:t>a u prostoru, a</w:t>
      </w:r>
      <w:r w:rsidRPr="006F62AF">
        <w:rPr>
          <w:rFonts w:ascii="Arial" w:eastAsia="Times New Roman" w:hAnsi="Arial" w:cs="Arial"/>
          <w:sz w:val="24"/>
          <w:szCs w:val="24"/>
        </w:rPr>
        <w:t xml:space="preserve"> bez nje je razvoj praktički nemoguć. Prikupljeni i uređeni podaci o javnoj infrastrukturi su važan skup podataka u upravljanju prostorom na lokalnim razinama (Kos Grabar i dr. 2008) (Hanslik 2004).</w:t>
      </w:r>
    </w:p>
    <w:p w:rsidR="001B1E06" w:rsidRPr="001B1E06" w:rsidRDefault="001B1E06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E06">
        <w:rPr>
          <w:rFonts w:ascii="Arial" w:eastAsia="Times New Roman" w:hAnsi="Arial" w:cs="Arial"/>
          <w:sz w:val="24"/>
          <w:szCs w:val="24"/>
        </w:rPr>
        <w:t>Odredbama</w:t>
      </w:r>
      <w:r w:rsidRPr="001B1E06">
        <w:rPr>
          <w:rFonts w:ascii="Arial" w:eastAsia="Times New Roman" w:hAnsi="Arial" w:cs="Arial"/>
          <w:snapToGrid w:val="0"/>
          <w:sz w:val="24"/>
          <w:szCs w:val="24"/>
        </w:rPr>
        <w:t xml:space="preserve"> Zakona o državnoj izmjeri i katastru nekretnina (NN 2007)</w:t>
      </w:r>
      <w:r w:rsidRPr="001B1E06">
        <w:rPr>
          <w:rFonts w:ascii="Arial" w:eastAsia="Times New Roman" w:hAnsi="Arial" w:cs="Arial"/>
          <w:sz w:val="24"/>
          <w:szCs w:val="24"/>
        </w:rPr>
        <w:t xml:space="preserve"> vezanim za Nacionalnu infrastrukturu prostornih podataka, po prvi se put u našim propisima spominje </w:t>
      </w:r>
      <w:r w:rsidR="00BB52BA">
        <w:rPr>
          <w:rFonts w:ascii="Arial" w:eastAsia="Times New Roman" w:hAnsi="Arial" w:cs="Arial"/>
          <w:sz w:val="24"/>
          <w:szCs w:val="24"/>
        </w:rPr>
        <w:t>taj pojam. R</w:t>
      </w:r>
      <w:r w:rsidRPr="001B1E06">
        <w:rPr>
          <w:rFonts w:ascii="Arial" w:eastAsia="Times New Roman" w:hAnsi="Arial" w:cs="Arial"/>
          <w:sz w:val="24"/>
          <w:szCs w:val="24"/>
        </w:rPr>
        <w:t xml:space="preserve">azvoj nacionalne IPP </w:t>
      </w:r>
      <w:r w:rsidR="00BB52BA">
        <w:rPr>
          <w:rFonts w:ascii="Arial" w:eastAsia="Times New Roman" w:hAnsi="Arial" w:cs="Arial"/>
          <w:sz w:val="24"/>
          <w:szCs w:val="24"/>
        </w:rPr>
        <w:t>je temelj</w:t>
      </w:r>
      <w:r w:rsidRPr="001B1E06">
        <w:rPr>
          <w:rFonts w:ascii="Arial" w:eastAsia="Times New Roman" w:hAnsi="Arial" w:cs="Arial"/>
          <w:sz w:val="24"/>
          <w:szCs w:val="24"/>
        </w:rPr>
        <w:t xml:space="preserve"> za općenitu izgradnju politike i kulture IPP-a, </w:t>
      </w:r>
      <w:r w:rsidR="00BB52BA">
        <w:rPr>
          <w:rFonts w:ascii="Arial" w:eastAsia="Times New Roman" w:hAnsi="Arial" w:cs="Arial"/>
          <w:sz w:val="24"/>
          <w:szCs w:val="24"/>
        </w:rPr>
        <w:t>ali su upravo</w:t>
      </w:r>
      <w:r w:rsidRPr="001B1E06">
        <w:rPr>
          <w:rFonts w:ascii="Arial" w:eastAsia="Times New Roman" w:hAnsi="Arial" w:cs="Arial"/>
          <w:sz w:val="24"/>
          <w:szCs w:val="24"/>
        </w:rPr>
        <w:t xml:space="preserve"> njene subnacionalne i lokalne razine one koje će neposredno pridonijeti boljitku građana i društva u cjelini (McDougall 2006). Dakle, lokalna IPP nikako nije samo zrcalna refleksija ciljeva nacionalne IPP (de Vries 2006).</w:t>
      </w:r>
    </w:p>
    <w:p w:rsidR="0073465A" w:rsidRPr="001B1E06" w:rsidRDefault="0073465A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65A">
        <w:rPr>
          <w:rFonts w:ascii="Arial" w:eastAsia="Times New Roman" w:hAnsi="Arial" w:cs="Arial"/>
          <w:sz w:val="24"/>
          <w:szCs w:val="24"/>
        </w:rPr>
        <w:t xml:space="preserve">Današnji problem u hrvatskim LIPP-ovim </w:t>
      </w:r>
      <w:r w:rsidR="003829E5">
        <w:rPr>
          <w:rFonts w:ascii="Arial" w:eastAsia="Times New Roman" w:hAnsi="Arial" w:cs="Arial"/>
          <w:sz w:val="24"/>
          <w:szCs w:val="24"/>
        </w:rPr>
        <w:t xml:space="preserve">je </w:t>
      </w:r>
      <w:r w:rsidRPr="0073465A">
        <w:rPr>
          <w:rFonts w:ascii="Arial" w:eastAsia="Times New Roman" w:hAnsi="Arial" w:cs="Arial"/>
          <w:sz w:val="24"/>
          <w:szCs w:val="24"/>
        </w:rPr>
        <w:t>u dostupnosti ažurnih podataka koje održavaju upravno nadležne institucije ili komunalne tvrtke i razmjena tih podataka. Takvo se stanje hitno mora promijeniti novim strateškim modelom u kojem će prostorni podaci biti lako dostupni i ažurni, te povezani u jedan uslužno orijentirani sustav kao što je LIPP</w:t>
      </w:r>
      <w:r>
        <w:rPr>
          <w:rFonts w:ascii="Arial" w:eastAsia="Times New Roman" w:hAnsi="Arial" w:cs="Arial"/>
          <w:sz w:val="24"/>
          <w:szCs w:val="24"/>
        </w:rPr>
        <w:t xml:space="preserve"> (Blagonić 2012)</w:t>
      </w:r>
      <w:r w:rsidRPr="0073465A">
        <w:rPr>
          <w:rFonts w:ascii="Arial" w:eastAsia="Times New Roman" w:hAnsi="Arial" w:cs="Arial"/>
          <w:sz w:val="24"/>
          <w:szCs w:val="24"/>
        </w:rPr>
        <w:t>.</w:t>
      </w:r>
    </w:p>
    <w:p w:rsidR="002F351C" w:rsidRDefault="002F351C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351C">
        <w:rPr>
          <w:rFonts w:ascii="Arial" w:eastAsia="Times New Roman" w:hAnsi="Arial" w:cs="Arial"/>
          <w:sz w:val="24"/>
          <w:szCs w:val="24"/>
        </w:rPr>
        <w:t>Najrelevantnija</w:t>
      </w:r>
      <w:r w:rsidR="00C164C2">
        <w:rPr>
          <w:rFonts w:ascii="Arial" w:eastAsia="Times New Roman" w:hAnsi="Arial" w:cs="Arial"/>
          <w:sz w:val="24"/>
          <w:szCs w:val="24"/>
        </w:rPr>
        <w:t xml:space="preserve"> dosadašnja</w:t>
      </w:r>
      <w:r w:rsidRPr="002F351C">
        <w:rPr>
          <w:rFonts w:ascii="Arial" w:eastAsia="Times New Roman" w:hAnsi="Arial" w:cs="Arial"/>
          <w:sz w:val="24"/>
          <w:szCs w:val="24"/>
        </w:rPr>
        <w:t xml:space="preserve"> istraživanja i radove vezane za temu LIPP-a nalazimo u zemljama koje su najdalje otišle s uspostavom i organizacijom IPP. To su prije svih Kanada, Sjedinjene Američke Države i Australija, te na području Europe: Njemačka, Francusk</w:t>
      </w:r>
      <w:r w:rsidR="003829E5">
        <w:rPr>
          <w:rFonts w:ascii="Arial" w:eastAsia="Times New Roman" w:hAnsi="Arial" w:cs="Arial"/>
          <w:sz w:val="24"/>
          <w:szCs w:val="24"/>
        </w:rPr>
        <w:t>a, Austrija, Slovenija i druge.</w:t>
      </w:r>
    </w:p>
    <w:p w:rsidR="00C65A9B" w:rsidRPr="00C65A9B" w:rsidRDefault="007D1FBC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Početna </w:t>
      </w:r>
      <w:r w:rsidR="00551E09">
        <w:rPr>
          <w:rFonts w:ascii="Arial" w:eastAsia="Times New Roman" w:hAnsi="Arial" w:cs="Arial"/>
          <w:sz w:val="24"/>
          <w:szCs w:val="24"/>
        </w:rPr>
        <w:t>teza ovog rada je da pretraživanje, pregled i razmjena prostornih podataka o javnoj</w:t>
      </w:r>
      <w:r w:rsidR="008D0149">
        <w:rPr>
          <w:rFonts w:ascii="Arial" w:eastAsia="Times New Roman" w:hAnsi="Arial" w:cs="Arial"/>
          <w:sz w:val="24"/>
          <w:szCs w:val="24"/>
        </w:rPr>
        <w:t xml:space="preserve"> komunalnoj infrastrukturi</w:t>
      </w:r>
      <w:r w:rsidR="00551E09">
        <w:rPr>
          <w:rFonts w:ascii="Arial" w:eastAsia="Times New Roman" w:hAnsi="Arial" w:cs="Arial"/>
          <w:sz w:val="24"/>
          <w:szCs w:val="24"/>
        </w:rPr>
        <w:t xml:space="preserve"> između korisnika na lokalnoj razini</w:t>
      </w:r>
      <w:r w:rsidR="003C1990">
        <w:rPr>
          <w:rFonts w:ascii="Arial" w:eastAsia="Times New Roman" w:hAnsi="Arial" w:cs="Arial"/>
          <w:sz w:val="24"/>
          <w:szCs w:val="24"/>
        </w:rPr>
        <w:t xml:space="preserve"> ne funkcionira po načelima IPP-a.</w:t>
      </w:r>
      <w:r w:rsidR="0037202F">
        <w:rPr>
          <w:rFonts w:ascii="Arial" w:eastAsia="Times New Roman" w:hAnsi="Arial" w:cs="Arial"/>
          <w:sz w:val="24"/>
          <w:szCs w:val="24"/>
        </w:rPr>
        <w:t xml:space="preserve"> </w:t>
      </w:r>
      <w:r w:rsidR="00C65A9B" w:rsidRPr="00C65A9B">
        <w:rPr>
          <w:rFonts w:ascii="Arial" w:eastAsia="Times New Roman" w:hAnsi="Arial" w:cs="Arial"/>
          <w:sz w:val="24"/>
          <w:szCs w:val="24"/>
        </w:rPr>
        <w:t>Rezultati istra</w:t>
      </w:r>
      <w:r w:rsidR="00C65A9B">
        <w:rPr>
          <w:rFonts w:ascii="Arial" w:eastAsia="Times New Roman" w:hAnsi="Arial" w:cs="Arial"/>
          <w:sz w:val="24"/>
          <w:szCs w:val="24"/>
        </w:rPr>
        <w:t>živanja</w:t>
      </w:r>
      <w:r w:rsidR="00C65A9B" w:rsidRPr="00C65A9B">
        <w:rPr>
          <w:rFonts w:ascii="Arial" w:eastAsia="Times New Roman" w:hAnsi="Arial" w:cs="Arial"/>
          <w:sz w:val="24"/>
          <w:szCs w:val="24"/>
        </w:rPr>
        <w:t xml:space="preserve"> dat će prikaz trenutnog stanja, ukazati na </w:t>
      </w:r>
      <w:r w:rsidR="00C65A9B" w:rsidRPr="00C65A9B">
        <w:rPr>
          <w:rFonts w:ascii="Arial" w:eastAsia="Times New Roman" w:hAnsi="Arial" w:cs="Arial"/>
          <w:sz w:val="24"/>
          <w:szCs w:val="24"/>
        </w:rPr>
        <w:lastRenderedPageBreak/>
        <w:t>prednosti i nedostatke te dati preporuke mogućeg razvoja LIPP-a</w:t>
      </w:r>
      <w:r w:rsidR="00C65A9B">
        <w:rPr>
          <w:rFonts w:ascii="Arial" w:eastAsia="Times New Roman" w:hAnsi="Arial" w:cs="Arial"/>
          <w:sz w:val="24"/>
          <w:szCs w:val="24"/>
        </w:rPr>
        <w:t xml:space="preserve"> s naglaskom na </w:t>
      </w:r>
      <w:r w:rsidR="00C65A9B" w:rsidRPr="00C65A9B">
        <w:rPr>
          <w:rFonts w:ascii="Arial" w:eastAsia="Times New Roman" w:hAnsi="Arial" w:cs="Arial"/>
          <w:sz w:val="24"/>
          <w:szCs w:val="24"/>
        </w:rPr>
        <w:t>u</w:t>
      </w:r>
      <w:r w:rsidR="00C65A9B">
        <w:rPr>
          <w:rFonts w:ascii="Arial" w:eastAsia="Times New Roman" w:hAnsi="Arial" w:cs="Arial"/>
          <w:sz w:val="24"/>
          <w:szCs w:val="24"/>
        </w:rPr>
        <w:t>logu</w:t>
      </w:r>
      <w:r w:rsidR="00C65A9B" w:rsidRPr="00C65A9B">
        <w:rPr>
          <w:rFonts w:ascii="Arial" w:eastAsia="Times New Roman" w:hAnsi="Arial" w:cs="Arial"/>
          <w:sz w:val="24"/>
          <w:szCs w:val="24"/>
        </w:rPr>
        <w:t xml:space="preserve"> postoj</w:t>
      </w:r>
      <w:r w:rsidR="0037202F">
        <w:rPr>
          <w:rFonts w:ascii="Arial" w:eastAsia="Times New Roman" w:hAnsi="Arial" w:cs="Arial"/>
          <w:sz w:val="24"/>
          <w:szCs w:val="24"/>
        </w:rPr>
        <w:t>ećih upisnika JKI</w:t>
      </w:r>
      <w:r w:rsidR="00C65A9B" w:rsidRPr="00C65A9B">
        <w:rPr>
          <w:rFonts w:ascii="Arial" w:eastAsia="Times New Roman" w:hAnsi="Arial" w:cs="Arial"/>
          <w:sz w:val="24"/>
          <w:szCs w:val="24"/>
        </w:rPr>
        <w:t xml:space="preserve"> u njoj.</w:t>
      </w:r>
    </w:p>
    <w:p w:rsidR="00C65A9B" w:rsidRPr="001B370C" w:rsidRDefault="001B370C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Ovim se istraživanjem daje</w:t>
      </w:r>
      <w:r w:rsidR="00C65A9B" w:rsidRPr="00C65A9B">
        <w:rPr>
          <w:rFonts w:ascii="Arial" w:eastAsia="Times New Roman" w:hAnsi="Arial" w:cs="Arial"/>
          <w:sz w:val="24"/>
          <w:szCs w:val="24"/>
        </w:rPr>
        <w:t xml:space="preserve"> prilog dosad u nas znanstveno slabo istraženoj problematici razvoja lokalne IPP s posebnim naglaskom na upisnike JKI.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65A9B" w:rsidRPr="00C65A9B">
        <w:rPr>
          <w:rFonts w:ascii="Arial" w:eastAsia="Times New Roman" w:hAnsi="Arial" w:cs="Times New Roman"/>
          <w:sz w:val="24"/>
          <w:szCs w:val="24"/>
        </w:rPr>
        <w:t>Zaključci istraživanja doprinijet će prijedlozima za razvoj i bolju promidžbu politike LIPP-a u Hrvatskoj, temeljeći se na trenutnom stanju, a stremeći primjenjivom, učinkovitom i vremenski održivom sustavu za upravljanje zemljišnim informacijama na lokalnim razinama.</w:t>
      </w:r>
    </w:p>
    <w:p w:rsidR="006F62AF" w:rsidRDefault="003654B3" w:rsidP="00BC13B1">
      <w:pPr>
        <w:pStyle w:val="Heading2"/>
        <w:numPr>
          <w:ilvl w:val="0"/>
          <w:numId w:val="1"/>
        </w:numPr>
        <w:ind w:left="714" w:hanging="357"/>
      </w:pPr>
      <w:r>
        <w:t xml:space="preserve">Upravljanje </w:t>
      </w:r>
      <w:r w:rsidR="00E41765">
        <w:t xml:space="preserve">komunalnim </w:t>
      </w:r>
      <w:r>
        <w:t>prostorni</w:t>
      </w:r>
      <w:r w:rsidR="00103BE6">
        <w:t>m podacima</w:t>
      </w:r>
    </w:p>
    <w:p w:rsidR="003654B3" w:rsidRPr="00867742" w:rsidRDefault="008D0149" w:rsidP="0086774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Početnim r</w:t>
      </w:r>
      <w:r w:rsidR="003654B3" w:rsidRPr="003654B3">
        <w:rPr>
          <w:rFonts w:ascii="Arial" w:eastAsia="Times New Roman" w:hAnsi="Arial" w:cs="Arial"/>
          <w:sz w:val="24"/>
          <w:szCs w:val="24"/>
        </w:rPr>
        <w:t>azvoj</w:t>
      </w:r>
      <w:r w:rsidR="003654B3">
        <w:rPr>
          <w:rFonts w:ascii="Arial" w:eastAsia="Times New Roman" w:hAnsi="Arial" w:cs="Arial"/>
          <w:sz w:val="24"/>
          <w:szCs w:val="24"/>
        </w:rPr>
        <w:t>em</w:t>
      </w:r>
      <w:r w:rsidR="003654B3" w:rsidRPr="003654B3">
        <w:rPr>
          <w:rFonts w:ascii="Arial" w:eastAsia="Times New Roman" w:hAnsi="Arial" w:cs="Arial"/>
          <w:sz w:val="24"/>
          <w:szCs w:val="24"/>
        </w:rPr>
        <w:t xml:space="preserve"> IT </w:t>
      </w:r>
      <w:r w:rsidR="003654B3">
        <w:rPr>
          <w:rFonts w:ascii="Arial" w:eastAsia="Times New Roman" w:hAnsi="Arial" w:cs="Arial"/>
          <w:sz w:val="24"/>
          <w:szCs w:val="24"/>
        </w:rPr>
        <w:t xml:space="preserve">tehnologija </w:t>
      </w:r>
      <w:r w:rsidR="003654B3" w:rsidRPr="003654B3">
        <w:rPr>
          <w:rFonts w:ascii="Arial" w:eastAsia="Times New Roman" w:hAnsi="Arial" w:cs="Arial"/>
          <w:sz w:val="24"/>
          <w:szCs w:val="24"/>
        </w:rPr>
        <w:t>str</w:t>
      </w:r>
      <w:r w:rsidR="003654B3">
        <w:rPr>
          <w:rFonts w:ascii="Arial" w:eastAsia="Times New Roman" w:hAnsi="Arial" w:cs="Arial"/>
          <w:sz w:val="24"/>
          <w:szCs w:val="24"/>
        </w:rPr>
        <w:t>ukturirani</w:t>
      </w:r>
      <w:r w:rsidR="00BC5A46">
        <w:rPr>
          <w:rFonts w:ascii="Arial" w:eastAsia="Times New Roman" w:hAnsi="Arial" w:cs="Arial"/>
          <w:sz w:val="24"/>
          <w:szCs w:val="24"/>
        </w:rPr>
        <w:t xml:space="preserve"> </w:t>
      </w:r>
      <w:r w:rsidR="00E41765">
        <w:rPr>
          <w:rFonts w:ascii="Arial" w:eastAsia="Times New Roman" w:hAnsi="Arial" w:cs="Arial"/>
          <w:sz w:val="24"/>
          <w:szCs w:val="24"/>
        </w:rPr>
        <w:t xml:space="preserve">komunalni </w:t>
      </w:r>
      <w:r w:rsidR="00BC5A46">
        <w:rPr>
          <w:rFonts w:ascii="Arial" w:eastAsia="Times New Roman" w:hAnsi="Arial" w:cs="Arial"/>
          <w:sz w:val="24"/>
          <w:szCs w:val="24"/>
        </w:rPr>
        <w:t>prostorni</w:t>
      </w:r>
      <w:r w:rsidR="003654B3">
        <w:rPr>
          <w:rFonts w:ascii="Arial" w:eastAsia="Times New Roman" w:hAnsi="Arial" w:cs="Arial"/>
          <w:sz w:val="24"/>
          <w:szCs w:val="24"/>
        </w:rPr>
        <w:t xml:space="preserve"> podaci integrirali su se</w:t>
      </w:r>
      <w:r w:rsidR="003654B3" w:rsidRPr="003654B3">
        <w:rPr>
          <w:rFonts w:ascii="Arial" w:eastAsia="Times New Roman" w:hAnsi="Arial" w:cs="Arial"/>
          <w:sz w:val="24"/>
          <w:szCs w:val="24"/>
        </w:rPr>
        <w:t xml:space="preserve"> s drugim prostornim bazama podataka u komunalne </w:t>
      </w:r>
      <w:r>
        <w:rPr>
          <w:rFonts w:ascii="Arial" w:eastAsia="Times New Roman" w:hAnsi="Arial" w:cs="Arial"/>
          <w:sz w:val="24"/>
          <w:szCs w:val="24"/>
        </w:rPr>
        <w:t>geo</w:t>
      </w:r>
      <w:r w:rsidR="003654B3" w:rsidRPr="003654B3">
        <w:rPr>
          <w:rFonts w:ascii="Arial" w:eastAsia="Times New Roman" w:hAnsi="Arial" w:cs="Arial"/>
          <w:sz w:val="24"/>
          <w:szCs w:val="24"/>
        </w:rPr>
        <w:t>informacijske sustav</w:t>
      </w:r>
      <w:r w:rsidR="003654B3">
        <w:rPr>
          <w:rFonts w:ascii="Arial" w:eastAsia="Times New Roman" w:hAnsi="Arial" w:cs="Arial"/>
          <w:sz w:val="24"/>
          <w:szCs w:val="24"/>
        </w:rPr>
        <w:t>e</w:t>
      </w:r>
      <w:r w:rsidR="00103BE6">
        <w:rPr>
          <w:rFonts w:ascii="Arial" w:eastAsia="Times New Roman" w:hAnsi="Arial" w:cs="Arial"/>
          <w:sz w:val="24"/>
          <w:szCs w:val="24"/>
        </w:rPr>
        <w:t>. P</w:t>
      </w:r>
      <w:r w:rsidR="003654B3" w:rsidRPr="003654B3">
        <w:rPr>
          <w:rFonts w:ascii="Arial" w:eastAsia="Times New Roman" w:hAnsi="Arial" w:cs="Arial"/>
          <w:sz w:val="24"/>
          <w:szCs w:val="24"/>
        </w:rPr>
        <w:t xml:space="preserve">ojavom i daljnjim usavršavanjem </w:t>
      </w:r>
      <w:r w:rsidR="003654B3">
        <w:rPr>
          <w:rFonts w:ascii="Arial" w:eastAsia="Times New Roman" w:hAnsi="Arial" w:cs="Arial"/>
          <w:sz w:val="24"/>
          <w:szCs w:val="24"/>
        </w:rPr>
        <w:t>mrežnih (</w:t>
      </w:r>
      <w:r>
        <w:rPr>
          <w:rFonts w:ascii="Arial" w:eastAsia="Times New Roman" w:hAnsi="Arial" w:cs="Arial"/>
          <w:sz w:val="24"/>
          <w:szCs w:val="24"/>
        </w:rPr>
        <w:t>web</w:t>
      </w:r>
      <w:r w:rsidR="003654B3">
        <w:rPr>
          <w:rFonts w:ascii="Arial" w:eastAsia="Times New Roman" w:hAnsi="Arial" w:cs="Arial"/>
          <w:sz w:val="24"/>
          <w:szCs w:val="24"/>
        </w:rPr>
        <w:t>)</w:t>
      </w:r>
      <w:r w:rsidR="003654B3" w:rsidRPr="003654B3">
        <w:rPr>
          <w:rFonts w:ascii="Arial" w:eastAsia="Times New Roman" w:hAnsi="Arial" w:cs="Arial"/>
          <w:sz w:val="24"/>
          <w:szCs w:val="24"/>
        </w:rPr>
        <w:t xml:space="preserve"> tehnologija omogućen je pristup</w:t>
      </w:r>
      <w:r w:rsidR="003654B3">
        <w:rPr>
          <w:rFonts w:ascii="Arial" w:eastAsia="Times New Roman" w:hAnsi="Arial" w:cs="Arial"/>
          <w:sz w:val="24"/>
          <w:szCs w:val="24"/>
        </w:rPr>
        <w:t xml:space="preserve"> i distribucija tih</w:t>
      </w:r>
      <w:r w:rsidR="003654B3" w:rsidRPr="003654B3">
        <w:rPr>
          <w:rFonts w:ascii="Arial" w:eastAsia="Times New Roman" w:hAnsi="Arial" w:cs="Arial"/>
          <w:sz w:val="24"/>
          <w:szCs w:val="24"/>
        </w:rPr>
        <w:t xml:space="preserve"> po</w:t>
      </w:r>
      <w:r w:rsidR="003654B3">
        <w:rPr>
          <w:rFonts w:ascii="Arial" w:eastAsia="Times New Roman" w:hAnsi="Arial" w:cs="Arial"/>
          <w:sz w:val="24"/>
          <w:szCs w:val="24"/>
        </w:rPr>
        <w:t>dataka putem Weba</w:t>
      </w:r>
      <w:r w:rsidR="009A4398">
        <w:rPr>
          <w:rFonts w:ascii="Arial" w:eastAsia="Times New Roman" w:hAnsi="Arial" w:cs="Arial"/>
          <w:sz w:val="24"/>
          <w:szCs w:val="24"/>
        </w:rPr>
        <w:t>. P</w:t>
      </w:r>
      <w:r w:rsidR="00103BE6">
        <w:rPr>
          <w:rFonts w:ascii="Arial" w:eastAsia="Times New Roman" w:hAnsi="Arial" w:cs="Arial"/>
          <w:sz w:val="24"/>
          <w:szCs w:val="24"/>
        </w:rPr>
        <w:t xml:space="preserve">ovezivanjem više prostornih baza podataka </w:t>
      </w:r>
      <w:r w:rsidR="009D3D0B">
        <w:rPr>
          <w:rFonts w:ascii="Arial" w:eastAsia="Times New Roman" w:hAnsi="Arial" w:cs="Arial"/>
          <w:sz w:val="24"/>
          <w:szCs w:val="24"/>
        </w:rPr>
        <w:t>pomoću</w:t>
      </w:r>
      <w:r w:rsidR="00103BE6">
        <w:rPr>
          <w:rFonts w:ascii="Arial" w:eastAsia="Times New Roman" w:hAnsi="Arial" w:cs="Arial"/>
          <w:sz w:val="24"/>
          <w:szCs w:val="24"/>
        </w:rPr>
        <w:t xml:space="preserve"> mrežnih usluga </w:t>
      </w:r>
      <w:r w:rsidR="004F4DFE">
        <w:rPr>
          <w:rFonts w:ascii="Arial" w:eastAsia="Times New Roman" w:hAnsi="Arial" w:cs="Arial"/>
          <w:sz w:val="24"/>
          <w:szCs w:val="24"/>
        </w:rPr>
        <w:t>poboljšava</w:t>
      </w:r>
      <w:r w:rsidR="00103BE6">
        <w:rPr>
          <w:rFonts w:ascii="Arial" w:eastAsia="Times New Roman" w:hAnsi="Arial" w:cs="Arial"/>
          <w:sz w:val="24"/>
          <w:szCs w:val="24"/>
        </w:rPr>
        <w:t xml:space="preserve"> </w:t>
      </w:r>
      <w:r w:rsidR="004F4DFE">
        <w:rPr>
          <w:rFonts w:ascii="Arial" w:eastAsia="Times New Roman" w:hAnsi="Arial" w:cs="Arial"/>
          <w:sz w:val="24"/>
          <w:szCs w:val="24"/>
        </w:rPr>
        <w:t xml:space="preserve">se </w:t>
      </w:r>
      <w:r w:rsidR="00867742">
        <w:rPr>
          <w:rFonts w:ascii="Arial" w:eastAsia="Times New Roman" w:hAnsi="Arial" w:cs="Arial"/>
          <w:sz w:val="24"/>
          <w:szCs w:val="24"/>
        </w:rPr>
        <w:t>lokaln</w:t>
      </w:r>
      <w:r w:rsidR="004F4DFE">
        <w:rPr>
          <w:rFonts w:ascii="Arial" w:eastAsia="Times New Roman" w:hAnsi="Arial" w:cs="Arial"/>
          <w:sz w:val="24"/>
          <w:szCs w:val="24"/>
        </w:rPr>
        <w:t>a</w:t>
      </w:r>
      <w:r w:rsidR="00103BE6">
        <w:rPr>
          <w:rFonts w:ascii="Arial" w:eastAsia="Times New Roman" w:hAnsi="Arial" w:cs="Arial"/>
          <w:sz w:val="24"/>
          <w:szCs w:val="24"/>
        </w:rPr>
        <w:t xml:space="preserve"> </w:t>
      </w:r>
      <w:r w:rsidR="00867742">
        <w:rPr>
          <w:rFonts w:ascii="Arial" w:eastAsia="Times New Roman" w:hAnsi="Arial" w:cs="Arial"/>
          <w:sz w:val="24"/>
          <w:szCs w:val="24"/>
        </w:rPr>
        <w:t>infrastruktur</w:t>
      </w:r>
      <w:r w:rsidR="004F4DFE">
        <w:rPr>
          <w:rFonts w:ascii="Arial" w:eastAsia="Times New Roman" w:hAnsi="Arial" w:cs="Arial"/>
          <w:sz w:val="24"/>
          <w:szCs w:val="24"/>
        </w:rPr>
        <w:t>a</w:t>
      </w:r>
      <w:r w:rsidR="00103BE6">
        <w:rPr>
          <w:rFonts w:ascii="Arial" w:eastAsia="Times New Roman" w:hAnsi="Arial" w:cs="Arial"/>
          <w:sz w:val="24"/>
          <w:szCs w:val="24"/>
        </w:rPr>
        <w:t xml:space="preserve"> prostornih podataka</w:t>
      </w:r>
      <w:r w:rsidR="00867742">
        <w:rPr>
          <w:rFonts w:ascii="Arial" w:eastAsia="Times New Roman" w:hAnsi="Arial" w:cs="Arial"/>
          <w:sz w:val="24"/>
          <w:szCs w:val="24"/>
        </w:rPr>
        <w:t xml:space="preserve"> (LIPP). </w:t>
      </w:r>
      <w:r w:rsidR="00BC5A46">
        <w:rPr>
          <w:rFonts w:ascii="Arial" w:eastAsia="Times New Roman" w:hAnsi="Arial" w:cs="Arial"/>
          <w:sz w:val="24"/>
          <w:szCs w:val="24"/>
        </w:rPr>
        <w:t>Takvi sustavi važni su za moderno upravljanje</w:t>
      </w:r>
      <w:r w:rsidR="00103BE6">
        <w:rPr>
          <w:rFonts w:ascii="Arial" w:eastAsia="Times New Roman" w:hAnsi="Arial" w:cs="Arial"/>
          <w:sz w:val="24"/>
          <w:szCs w:val="24"/>
        </w:rPr>
        <w:t xml:space="preserve"> prostornim podacima</w:t>
      </w:r>
      <w:r w:rsidR="00BC5A46">
        <w:rPr>
          <w:rFonts w:ascii="Arial" w:eastAsia="Times New Roman" w:hAnsi="Arial" w:cs="Arial"/>
          <w:sz w:val="24"/>
          <w:szCs w:val="24"/>
        </w:rPr>
        <w:t xml:space="preserve"> </w:t>
      </w:r>
      <w:r w:rsidR="008A6B80">
        <w:rPr>
          <w:rFonts w:ascii="Arial" w:eastAsia="Times New Roman" w:hAnsi="Arial" w:cs="Arial"/>
          <w:sz w:val="24"/>
          <w:szCs w:val="24"/>
        </w:rPr>
        <w:t>o javnoj komunalnoj infrastrukturi</w:t>
      </w:r>
      <w:r w:rsidR="00BC5A46">
        <w:rPr>
          <w:rFonts w:ascii="Arial" w:eastAsia="Times New Roman" w:hAnsi="Arial" w:cs="Arial"/>
          <w:sz w:val="24"/>
          <w:szCs w:val="24"/>
        </w:rPr>
        <w:t>.</w:t>
      </w:r>
    </w:p>
    <w:p w:rsidR="00DE30D1" w:rsidRPr="00DE30D1" w:rsidRDefault="004152B8" w:rsidP="0007301A">
      <w:pPr>
        <w:pStyle w:val="Heading3"/>
        <w:numPr>
          <w:ilvl w:val="1"/>
          <w:numId w:val="1"/>
        </w:numPr>
        <w:spacing w:before="120"/>
        <w:ind w:left="107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Katastar vodova</w:t>
      </w:r>
    </w:p>
    <w:p w:rsidR="002027D4" w:rsidRDefault="002027D4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Katastrom vodova se u Hrvatskoj smatra službeni upisnik javne komunalne infrastrukture. </w:t>
      </w:r>
      <w:r w:rsidRPr="002027D4">
        <w:rPr>
          <w:rFonts w:ascii="Arial" w:eastAsia="Times New Roman" w:hAnsi="Arial" w:cs="Arial"/>
          <w:sz w:val="24"/>
          <w:szCs w:val="24"/>
        </w:rPr>
        <w:t>Javnom komunalnom infrastrukturom (JKI) (eng. utilities) smatraju se vodovi i pripadajući objekti određene infrastrukture odnosno cjelokupna mreža tog infrastrukturnog sustava koji je od lokalne važnosti i u nadležnosti jedinica lokalnih samouprava. To su: elektroenergetika, telekomunikacije, vodovod, kanalizacija, toplovod, plinovod, lokalne prometnice i dr.</w:t>
      </w:r>
    </w:p>
    <w:p w:rsidR="009A6B43" w:rsidRPr="009A6B43" w:rsidRDefault="009A6B43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43">
        <w:rPr>
          <w:rFonts w:ascii="Arial" w:eastAsia="Times New Roman" w:hAnsi="Arial" w:cs="Arial"/>
          <w:sz w:val="24"/>
          <w:szCs w:val="24"/>
        </w:rPr>
        <w:t xml:space="preserve">Komunalne i druge javne tvrtke koji upravljaju javnom komunalnom infrastrukturom oduvijek su imali potrebe za kvalitetnim upravljanjem zemljišnim informacijama. One su prve zbog svoje prirode posla i većih financijskih mogućnosti počele razvijati svoje pogonske katastre podržane modernijim tehnologijama kroz informacijske sustave (CAD, GIS). </w:t>
      </w:r>
    </w:p>
    <w:p w:rsidR="00406E0F" w:rsidRPr="00406E0F" w:rsidRDefault="00406E0F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E0F">
        <w:rPr>
          <w:rFonts w:ascii="Arial" w:eastAsia="Times New Roman" w:hAnsi="Arial" w:cs="Arial"/>
          <w:sz w:val="24"/>
          <w:szCs w:val="24"/>
        </w:rPr>
        <w:t>Trenutno stanje vođenja katastra vodova</w:t>
      </w:r>
      <w:r>
        <w:rPr>
          <w:rFonts w:ascii="Arial" w:eastAsia="Times New Roman" w:hAnsi="Arial" w:cs="Arial"/>
          <w:sz w:val="24"/>
          <w:szCs w:val="24"/>
        </w:rPr>
        <w:t xml:space="preserve"> u Hrvatskoj</w:t>
      </w:r>
      <w:r w:rsidRPr="00406E0F">
        <w:rPr>
          <w:rFonts w:ascii="Arial" w:eastAsia="Times New Roman" w:hAnsi="Arial" w:cs="Arial"/>
          <w:sz w:val="24"/>
          <w:szCs w:val="24"/>
        </w:rPr>
        <w:t xml:space="preserve"> je nezadovoljavajuće, ne postoji definirana strategija i smjernica razvoja upisnika i načina dijeljenja podataka o javnoj komunalnoj infrastrukturi.</w:t>
      </w:r>
      <w:r w:rsidR="002C755D">
        <w:rPr>
          <w:rFonts w:ascii="Arial" w:eastAsia="Times New Roman" w:hAnsi="Arial" w:cs="Arial"/>
          <w:sz w:val="24"/>
          <w:szCs w:val="24"/>
        </w:rPr>
        <w:t xml:space="preserve"> </w:t>
      </w:r>
      <w:r w:rsidRPr="00406E0F">
        <w:rPr>
          <w:rFonts w:ascii="Arial" w:eastAsia="Times New Roman" w:hAnsi="Arial" w:cs="Arial"/>
          <w:sz w:val="24"/>
          <w:szCs w:val="24"/>
        </w:rPr>
        <w:t>Još uvijek traje prijelazno razdoblje u kojem se katastrom vodova uopće sustavno ne upravlja, te se zaprimljeni elaborati za katastar vodova gomilaju u područnim uredima za katastar i uglavnom ne provađaju u elaboratima katastra vodova (Blagonić 2005).</w:t>
      </w:r>
    </w:p>
    <w:p w:rsidR="00EA1C39" w:rsidRPr="00EA1C39" w:rsidRDefault="00EA1C39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C39">
        <w:rPr>
          <w:rFonts w:ascii="Arial" w:eastAsia="Times New Roman" w:hAnsi="Arial" w:cs="Arial"/>
          <w:sz w:val="24"/>
          <w:szCs w:val="24"/>
        </w:rPr>
        <w:t>Vođenje i nadležnosti upisnika o javnoj komunalnoj infrastrukturi u svijetu su različite. Zakonski propisano vođenje katas</w:t>
      </w:r>
      <w:r w:rsidR="00C33ABF">
        <w:rPr>
          <w:rFonts w:ascii="Arial" w:eastAsia="Times New Roman" w:hAnsi="Arial" w:cs="Arial"/>
          <w:sz w:val="24"/>
          <w:szCs w:val="24"/>
        </w:rPr>
        <w:t>tra vodova u smislu kakvog ga u Hrvatskoj</w:t>
      </w:r>
      <w:r w:rsidRPr="00EA1C39">
        <w:rPr>
          <w:rFonts w:ascii="Arial" w:eastAsia="Times New Roman" w:hAnsi="Arial" w:cs="Arial"/>
          <w:sz w:val="24"/>
          <w:szCs w:val="24"/>
        </w:rPr>
        <w:t xml:space="preserve"> poznajemo nije pronađen u okv</w:t>
      </w:r>
      <w:r>
        <w:rPr>
          <w:rFonts w:ascii="Arial" w:eastAsia="Times New Roman" w:hAnsi="Arial" w:cs="Arial"/>
          <w:sz w:val="24"/>
          <w:szCs w:val="24"/>
        </w:rPr>
        <w:t>iru ovog istraživanja</w:t>
      </w:r>
      <w:r w:rsidRPr="00EA1C39">
        <w:rPr>
          <w:rFonts w:ascii="Arial" w:eastAsia="Times New Roman" w:hAnsi="Arial" w:cs="Arial"/>
          <w:sz w:val="24"/>
          <w:szCs w:val="24"/>
        </w:rPr>
        <w:t>, osim primjera Slovenije.  U Velikoj Britaniji, Nizozemskoj, Danskoj, Sjedinjenim Američkim Državama i Australiji uspostavljeni su tzv. pozivni centri kao osnova za zaštitu infrastrukture.</w:t>
      </w:r>
    </w:p>
    <w:p w:rsidR="00C33ABF" w:rsidRPr="00C33ABF" w:rsidRDefault="00EA1C39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C39">
        <w:rPr>
          <w:rFonts w:ascii="Arial" w:eastAsia="Times New Roman" w:hAnsi="Arial" w:cs="Arial"/>
          <w:sz w:val="24"/>
          <w:szCs w:val="24"/>
        </w:rPr>
        <w:t>Slovenija je jedinstven primjer prakse središnjeg prikupljanja podataka i vođenja upisnika o javnoj infrastrukturi kroz njihov Zbirni katastar gospodarske javne infrastrukture (ZK GJI).</w:t>
      </w:r>
      <w:r w:rsidR="00AF0BA8">
        <w:rPr>
          <w:rFonts w:ascii="Arial" w:eastAsia="Times New Roman" w:hAnsi="Arial" w:cs="Arial"/>
          <w:sz w:val="24"/>
          <w:szCs w:val="24"/>
        </w:rPr>
        <w:t xml:space="preserve"> </w:t>
      </w:r>
      <w:r w:rsidR="00C33ABF" w:rsidRPr="00C33ABF">
        <w:rPr>
          <w:rFonts w:ascii="Arial" w:eastAsia="Times New Roman" w:hAnsi="Arial" w:cs="Arial"/>
          <w:sz w:val="24"/>
          <w:szCs w:val="24"/>
        </w:rPr>
        <w:t>Njegova osnovna svrha je prikaz zauzetosti prostora javnom infrastrukturom što omogućava racionalnije prostorno uređenje, sigurnije provođenje zahvata u prostoru i ekonomičniju upotrebu infrastrukturnih objekata (Šarlah 2010).</w:t>
      </w:r>
    </w:p>
    <w:p w:rsidR="006F62AF" w:rsidRDefault="0089176B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176B">
        <w:rPr>
          <w:rFonts w:ascii="Arial" w:eastAsia="Times New Roman" w:hAnsi="Arial" w:cs="Arial"/>
          <w:sz w:val="24"/>
          <w:szCs w:val="24"/>
        </w:rPr>
        <w:lastRenderedPageBreak/>
        <w:t xml:space="preserve">Glavni ciljevi uspostave slovenskog </w:t>
      </w:r>
      <w:r>
        <w:rPr>
          <w:rFonts w:ascii="Arial" w:eastAsia="Times New Roman" w:hAnsi="Arial" w:cs="Arial"/>
          <w:sz w:val="24"/>
          <w:szCs w:val="24"/>
        </w:rPr>
        <w:t>upisnika JKI</w:t>
      </w:r>
      <w:r w:rsidR="00C71AD2">
        <w:rPr>
          <w:rFonts w:ascii="Arial" w:eastAsia="Times New Roman" w:hAnsi="Arial" w:cs="Arial"/>
          <w:sz w:val="24"/>
          <w:szCs w:val="24"/>
        </w:rPr>
        <w:t xml:space="preserve"> su</w:t>
      </w:r>
      <w:r w:rsidR="004C4270">
        <w:rPr>
          <w:rFonts w:ascii="Arial" w:eastAsia="Times New Roman" w:hAnsi="Arial" w:cs="Arial"/>
          <w:sz w:val="24"/>
          <w:szCs w:val="24"/>
        </w:rPr>
        <w:t>:</w:t>
      </w:r>
      <w:r w:rsidR="00C71AD2">
        <w:rPr>
          <w:rFonts w:ascii="Arial" w:eastAsia="Times New Roman" w:hAnsi="Arial" w:cs="Arial"/>
          <w:sz w:val="24"/>
          <w:szCs w:val="24"/>
        </w:rPr>
        <w:t xml:space="preserve"> osigura</w:t>
      </w:r>
      <w:r w:rsidR="004C4270">
        <w:rPr>
          <w:rFonts w:ascii="Arial" w:eastAsia="Times New Roman" w:hAnsi="Arial" w:cs="Arial"/>
          <w:sz w:val="24"/>
          <w:szCs w:val="24"/>
        </w:rPr>
        <w:t>ti</w:t>
      </w:r>
      <w:r w:rsidR="00C71AD2">
        <w:rPr>
          <w:rFonts w:ascii="Arial" w:eastAsia="Times New Roman" w:hAnsi="Arial" w:cs="Arial"/>
          <w:sz w:val="24"/>
          <w:szCs w:val="24"/>
        </w:rPr>
        <w:t xml:space="preserve"> kvalitet</w:t>
      </w:r>
      <w:r w:rsidR="004C4270">
        <w:rPr>
          <w:rFonts w:ascii="Arial" w:eastAsia="Times New Roman" w:hAnsi="Arial" w:cs="Arial"/>
          <w:sz w:val="24"/>
          <w:szCs w:val="24"/>
        </w:rPr>
        <w:t>ne</w:t>
      </w:r>
      <w:r w:rsidR="00C71AD2">
        <w:rPr>
          <w:rFonts w:ascii="Arial" w:eastAsia="Times New Roman" w:hAnsi="Arial" w:cs="Arial"/>
          <w:sz w:val="24"/>
          <w:szCs w:val="24"/>
        </w:rPr>
        <w:t xml:space="preserve"> osnovn</w:t>
      </w:r>
      <w:r w:rsidR="004C4270">
        <w:rPr>
          <w:rFonts w:ascii="Arial" w:eastAsia="Times New Roman" w:hAnsi="Arial" w:cs="Arial"/>
          <w:sz w:val="24"/>
          <w:szCs w:val="24"/>
        </w:rPr>
        <w:t>e</w:t>
      </w:r>
      <w:r w:rsidRPr="0089176B">
        <w:rPr>
          <w:rFonts w:ascii="Arial" w:eastAsia="Times New Roman" w:hAnsi="Arial" w:cs="Arial"/>
          <w:sz w:val="24"/>
          <w:szCs w:val="24"/>
        </w:rPr>
        <w:t xml:space="preserve"> podatke o JKI (sadržaj</w:t>
      </w:r>
      <w:r w:rsidR="00C71AD2">
        <w:rPr>
          <w:rFonts w:ascii="Arial" w:eastAsia="Times New Roman" w:hAnsi="Arial" w:cs="Arial"/>
          <w:sz w:val="24"/>
          <w:szCs w:val="24"/>
        </w:rPr>
        <w:t xml:space="preserve"> i položaj u prostoru</w:t>
      </w:r>
      <w:r w:rsidRPr="0089176B">
        <w:rPr>
          <w:rFonts w:ascii="Arial" w:eastAsia="Times New Roman" w:hAnsi="Arial" w:cs="Arial"/>
          <w:sz w:val="24"/>
          <w:szCs w:val="24"/>
        </w:rPr>
        <w:t>), osigurati redovito i jednostavno održavanje podataka o JKI i razmjenu među korisnicima</w:t>
      </w:r>
      <w:r w:rsidR="004C4270">
        <w:rPr>
          <w:rFonts w:ascii="Arial" w:eastAsia="Times New Roman" w:hAnsi="Arial" w:cs="Arial"/>
          <w:sz w:val="24"/>
          <w:szCs w:val="24"/>
        </w:rPr>
        <w:t xml:space="preserve"> te </w:t>
      </w:r>
      <w:r w:rsidRPr="0089176B">
        <w:rPr>
          <w:rFonts w:ascii="Arial" w:eastAsia="Times New Roman" w:hAnsi="Arial" w:cs="Arial"/>
          <w:sz w:val="24"/>
          <w:szCs w:val="24"/>
        </w:rPr>
        <w:t>uspostaviti infrastrukturu koja će os</w:t>
      </w:r>
      <w:r w:rsidR="004C4270">
        <w:rPr>
          <w:rFonts w:ascii="Arial" w:eastAsia="Times New Roman" w:hAnsi="Arial" w:cs="Arial"/>
          <w:sz w:val="24"/>
          <w:szCs w:val="24"/>
        </w:rPr>
        <w:t>igurati da podaci ZK GJI budu</w:t>
      </w:r>
      <w:r w:rsidRPr="0089176B">
        <w:rPr>
          <w:rFonts w:ascii="Arial" w:eastAsia="Times New Roman" w:hAnsi="Arial" w:cs="Arial"/>
          <w:sz w:val="24"/>
          <w:szCs w:val="24"/>
        </w:rPr>
        <w:t xml:space="preserve"> </w:t>
      </w:r>
      <w:r w:rsidR="003829E5">
        <w:rPr>
          <w:rFonts w:ascii="Arial" w:eastAsia="Times New Roman" w:hAnsi="Arial" w:cs="Arial"/>
          <w:sz w:val="24"/>
          <w:szCs w:val="24"/>
        </w:rPr>
        <w:t>dostupni na jednom mjestu.</w:t>
      </w:r>
    </w:p>
    <w:p w:rsidR="00DE30D1" w:rsidRPr="00DE30D1" w:rsidRDefault="00DE30D1" w:rsidP="0007301A">
      <w:pPr>
        <w:pStyle w:val="Heading3"/>
        <w:numPr>
          <w:ilvl w:val="1"/>
          <w:numId w:val="1"/>
        </w:numPr>
        <w:spacing w:before="120"/>
        <w:ind w:left="1077"/>
        <w:rPr>
          <w:rFonts w:eastAsia="Times New Roman"/>
          <w:color w:val="auto"/>
          <w:sz w:val="24"/>
          <w:szCs w:val="24"/>
        </w:rPr>
      </w:pPr>
      <w:r w:rsidRPr="00DE30D1">
        <w:rPr>
          <w:rFonts w:eastAsia="Times New Roman"/>
          <w:color w:val="auto"/>
          <w:sz w:val="24"/>
          <w:szCs w:val="24"/>
        </w:rPr>
        <w:t>Lokalna infrastruktura prostornih podataka</w:t>
      </w:r>
    </w:p>
    <w:p w:rsidR="00CF31F6" w:rsidRDefault="00D55E9E" w:rsidP="0007301A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Lokalna infrastruktura</w:t>
      </w:r>
      <w:r w:rsidR="00CF31F6" w:rsidRPr="00CF31F6">
        <w:rPr>
          <w:rFonts w:ascii="Arial" w:hAnsi="Arial" w:cs="Arial"/>
          <w:sz w:val="24"/>
          <w:szCs w:val="24"/>
        </w:rPr>
        <w:t xml:space="preserve"> prostornih podataka (engl. </w:t>
      </w:r>
      <w:r>
        <w:rPr>
          <w:rFonts w:ascii="Arial" w:hAnsi="Arial" w:cs="Arial"/>
          <w:sz w:val="24"/>
          <w:szCs w:val="24"/>
        </w:rPr>
        <w:t xml:space="preserve">Local </w:t>
      </w:r>
      <w:r w:rsidR="00CF31F6" w:rsidRPr="00CF31F6">
        <w:rPr>
          <w:rFonts w:ascii="Arial" w:hAnsi="Arial" w:cs="Arial"/>
          <w:sz w:val="24"/>
          <w:szCs w:val="24"/>
        </w:rPr>
        <w:t xml:space="preserve">Spatial Data Infrastructures - </w:t>
      </w:r>
      <w:r>
        <w:rPr>
          <w:rFonts w:ascii="Arial" w:hAnsi="Arial" w:cs="Arial"/>
          <w:sz w:val="24"/>
          <w:szCs w:val="24"/>
        </w:rPr>
        <w:t>L</w:t>
      </w:r>
      <w:r w:rsidR="00CF31F6" w:rsidRPr="00CF31F6">
        <w:rPr>
          <w:rFonts w:ascii="Arial" w:hAnsi="Arial" w:cs="Arial"/>
          <w:sz w:val="24"/>
          <w:szCs w:val="24"/>
        </w:rPr>
        <w:t>SDI) čini skup temeljnih tehnologija, politika i instit</w:t>
      </w:r>
      <w:r w:rsidR="00A8514E">
        <w:rPr>
          <w:rFonts w:ascii="Arial" w:hAnsi="Arial" w:cs="Arial"/>
          <w:sz w:val="24"/>
          <w:szCs w:val="24"/>
        </w:rPr>
        <w:t>ucijskih dogovora koji omogućuje</w:t>
      </w:r>
      <w:r w:rsidR="00CF31F6" w:rsidRPr="00CF31F6">
        <w:rPr>
          <w:rFonts w:ascii="Arial" w:hAnsi="Arial" w:cs="Arial"/>
          <w:sz w:val="24"/>
          <w:szCs w:val="24"/>
        </w:rPr>
        <w:t xml:space="preserve"> dostupnost prostor</w:t>
      </w:r>
      <w:r w:rsidR="00A8514E">
        <w:rPr>
          <w:rFonts w:ascii="Arial" w:hAnsi="Arial" w:cs="Arial"/>
          <w:sz w:val="24"/>
          <w:szCs w:val="24"/>
        </w:rPr>
        <w:t>nih podataka,</w:t>
      </w:r>
      <w:r w:rsidR="00CF31F6" w:rsidRPr="00CF31F6">
        <w:rPr>
          <w:rFonts w:ascii="Arial" w:hAnsi="Arial" w:cs="Arial"/>
          <w:sz w:val="24"/>
          <w:szCs w:val="24"/>
        </w:rPr>
        <w:t xml:space="preserve"> </w:t>
      </w:r>
      <w:r w:rsidR="00A8514E">
        <w:rPr>
          <w:rFonts w:ascii="Arial" w:hAnsi="Arial" w:cs="Arial"/>
          <w:sz w:val="24"/>
          <w:szCs w:val="24"/>
        </w:rPr>
        <w:t>te</w:t>
      </w:r>
      <w:r w:rsidR="00CF31F6" w:rsidRPr="00CF31F6">
        <w:rPr>
          <w:rFonts w:ascii="Arial" w:hAnsi="Arial" w:cs="Arial"/>
          <w:sz w:val="24"/>
          <w:szCs w:val="24"/>
        </w:rPr>
        <w:t xml:space="preserve"> osigurava osnovu za traženje prostornih podataka, njihovu procjenu i primjenu za korisnike i proizvođače p</w:t>
      </w:r>
      <w:r w:rsidR="00A8514E">
        <w:rPr>
          <w:rFonts w:ascii="Arial" w:hAnsi="Arial" w:cs="Arial"/>
          <w:sz w:val="24"/>
          <w:szCs w:val="24"/>
        </w:rPr>
        <w:t xml:space="preserve">odataka </w:t>
      </w:r>
      <w:r w:rsidR="001E4D11">
        <w:rPr>
          <w:rFonts w:ascii="Arial" w:hAnsi="Arial" w:cs="Arial"/>
          <w:sz w:val="24"/>
          <w:szCs w:val="24"/>
        </w:rPr>
        <w:t>na lokalnoj razini.</w:t>
      </w:r>
    </w:p>
    <w:p w:rsidR="008108B0" w:rsidRPr="008108B0" w:rsidRDefault="008108B0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8B0">
        <w:rPr>
          <w:rFonts w:ascii="Arial" w:eastAsia="Times New Roman" w:hAnsi="Arial" w:cs="Arial"/>
          <w:sz w:val="24"/>
          <w:szCs w:val="24"/>
        </w:rPr>
        <w:t xml:space="preserve">Prostorni podaci na lokalnoj razini su najdetaljniji podaci o nekom prostoru, </w:t>
      </w:r>
      <w:r w:rsidR="00A3080E">
        <w:rPr>
          <w:rFonts w:ascii="Arial" w:eastAsia="Times New Roman" w:hAnsi="Arial" w:cs="Arial"/>
          <w:sz w:val="24"/>
          <w:szCs w:val="24"/>
        </w:rPr>
        <w:t>što ih čini</w:t>
      </w:r>
      <w:r w:rsidRPr="008108B0">
        <w:rPr>
          <w:rFonts w:ascii="Arial" w:eastAsia="Times New Roman" w:hAnsi="Arial" w:cs="Arial"/>
          <w:sz w:val="24"/>
          <w:szCs w:val="24"/>
        </w:rPr>
        <w:t xml:space="preserve"> najskuplji</w:t>
      </w:r>
      <w:r w:rsidR="00A3080E">
        <w:rPr>
          <w:rFonts w:ascii="Arial" w:eastAsia="Times New Roman" w:hAnsi="Arial" w:cs="Arial"/>
          <w:sz w:val="24"/>
          <w:szCs w:val="24"/>
        </w:rPr>
        <w:t>ma</w:t>
      </w:r>
      <w:r w:rsidRPr="008108B0">
        <w:rPr>
          <w:rFonts w:ascii="Arial" w:eastAsia="Times New Roman" w:hAnsi="Arial" w:cs="Arial"/>
          <w:sz w:val="24"/>
          <w:szCs w:val="24"/>
        </w:rPr>
        <w:t xml:space="preserve"> po pitanju njihovog prikupljanja, obrade i održavanja. Podaci na lokalnoj razini </w:t>
      </w:r>
      <w:r w:rsidR="00CD52AC">
        <w:rPr>
          <w:rFonts w:ascii="Arial" w:eastAsia="Times New Roman" w:hAnsi="Arial" w:cs="Arial"/>
          <w:sz w:val="24"/>
          <w:szCs w:val="24"/>
        </w:rPr>
        <w:t xml:space="preserve">također </w:t>
      </w:r>
      <w:r w:rsidRPr="008108B0">
        <w:rPr>
          <w:rFonts w:ascii="Arial" w:eastAsia="Times New Roman" w:hAnsi="Arial" w:cs="Arial"/>
          <w:sz w:val="24"/>
          <w:szCs w:val="24"/>
        </w:rPr>
        <w:t>zah</w:t>
      </w:r>
      <w:r w:rsidR="00EA4CC5">
        <w:rPr>
          <w:rFonts w:ascii="Arial" w:eastAsia="Times New Roman" w:hAnsi="Arial" w:cs="Arial"/>
          <w:sz w:val="24"/>
          <w:szCs w:val="24"/>
        </w:rPr>
        <w:t>tijevaju vrlo česta ažuriranja, te su temeljni su skup</w:t>
      </w:r>
      <w:r w:rsidRPr="008108B0">
        <w:rPr>
          <w:rFonts w:ascii="Arial" w:eastAsia="Times New Roman" w:hAnsi="Arial" w:cs="Arial"/>
          <w:sz w:val="24"/>
          <w:szCs w:val="24"/>
        </w:rPr>
        <w:t xml:space="preserve"> z</w:t>
      </w:r>
      <w:r w:rsidR="00EA4CC5">
        <w:rPr>
          <w:rFonts w:ascii="Arial" w:eastAsia="Times New Roman" w:hAnsi="Arial" w:cs="Arial"/>
          <w:sz w:val="24"/>
          <w:szCs w:val="24"/>
        </w:rPr>
        <w:t>a hijerarhijski više razine</w:t>
      </w:r>
      <w:r w:rsidRPr="008108B0">
        <w:rPr>
          <w:rFonts w:ascii="Arial" w:eastAsia="Times New Roman" w:hAnsi="Arial" w:cs="Arial"/>
          <w:sz w:val="24"/>
          <w:szCs w:val="24"/>
        </w:rPr>
        <w:t xml:space="preserve"> infrastrukture prostornih podataka.</w:t>
      </w:r>
    </w:p>
    <w:p w:rsidR="008108B0" w:rsidRPr="008108B0" w:rsidRDefault="008108B0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8B0">
        <w:rPr>
          <w:rFonts w:ascii="Arial" w:eastAsia="Times New Roman" w:hAnsi="Arial" w:cs="Arial"/>
          <w:sz w:val="24"/>
          <w:szCs w:val="24"/>
        </w:rPr>
        <w:t>Pojedine lokalne samouprave razvijaju LIPP u skladu sa svojim potrebama i trenutnim stanjem, ali svjetska iskustva poka</w:t>
      </w:r>
      <w:r w:rsidR="0079564A">
        <w:rPr>
          <w:rFonts w:ascii="Arial" w:eastAsia="Times New Roman" w:hAnsi="Arial" w:cs="Arial"/>
          <w:sz w:val="24"/>
          <w:szCs w:val="24"/>
        </w:rPr>
        <w:t xml:space="preserve">zuju da su one učinkovitije ako </w:t>
      </w:r>
      <w:r w:rsidRPr="008108B0">
        <w:rPr>
          <w:rFonts w:ascii="Arial" w:eastAsia="Times New Roman" w:hAnsi="Arial" w:cs="Arial"/>
          <w:sz w:val="24"/>
          <w:szCs w:val="24"/>
        </w:rPr>
        <w:t>implementiraju međunarodna najbo</w:t>
      </w:r>
      <w:r w:rsidR="0079564A">
        <w:rPr>
          <w:rFonts w:ascii="Arial" w:eastAsia="Times New Roman" w:hAnsi="Arial" w:cs="Arial"/>
          <w:sz w:val="24"/>
          <w:szCs w:val="24"/>
        </w:rPr>
        <w:t>lja iskustva</w:t>
      </w:r>
      <w:r w:rsidR="00CE02D3">
        <w:rPr>
          <w:rFonts w:ascii="Arial" w:eastAsia="Times New Roman" w:hAnsi="Arial" w:cs="Arial"/>
          <w:sz w:val="24"/>
          <w:szCs w:val="24"/>
        </w:rPr>
        <w:t xml:space="preserve"> </w:t>
      </w:r>
      <w:r w:rsidR="0079564A">
        <w:rPr>
          <w:rFonts w:ascii="Arial" w:eastAsia="Times New Roman" w:hAnsi="Arial" w:cs="Arial"/>
          <w:sz w:val="24"/>
          <w:szCs w:val="24"/>
        </w:rPr>
        <w:t xml:space="preserve">i </w:t>
      </w:r>
      <w:r w:rsidRPr="008108B0">
        <w:rPr>
          <w:rFonts w:ascii="Arial" w:eastAsia="Times New Roman" w:hAnsi="Arial" w:cs="Arial"/>
          <w:sz w:val="24"/>
          <w:szCs w:val="24"/>
        </w:rPr>
        <w:t xml:space="preserve">koriste </w:t>
      </w:r>
      <w:r w:rsidR="007B0551">
        <w:rPr>
          <w:rFonts w:ascii="Arial" w:eastAsia="Times New Roman" w:hAnsi="Arial" w:cs="Arial"/>
          <w:sz w:val="24"/>
          <w:szCs w:val="24"/>
        </w:rPr>
        <w:t>podatke s viših razina (</w:t>
      </w:r>
      <w:r w:rsidRPr="008108B0">
        <w:rPr>
          <w:rFonts w:ascii="Arial" w:eastAsia="Times New Roman" w:hAnsi="Arial" w:cs="Arial"/>
          <w:sz w:val="24"/>
          <w:szCs w:val="24"/>
        </w:rPr>
        <w:t>nacionalna IPP, regionalne</w:t>
      </w:r>
      <w:r w:rsidR="00E55B09">
        <w:rPr>
          <w:rFonts w:ascii="Arial" w:eastAsia="Times New Roman" w:hAnsi="Arial" w:cs="Arial"/>
          <w:sz w:val="24"/>
          <w:szCs w:val="24"/>
        </w:rPr>
        <w:t xml:space="preserve"> baze podatke, baze podataka</w:t>
      </w:r>
      <w:r w:rsidRPr="008108B0">
        <w:rPr>
          <w:rFonts w:ascii="Arial" w:eastAsia="Times New Roman" w:hAnsi="Arial" w:cs="Arial"/>
          <w:sz w:val="24"/>
          <w:szCs w:val="24"/>
        </w:rPr>
        <w:t xml:space="preserve"> pogonskih kat</w:t>
      </w:r>
      <w:r w:rsidR="0079564A">
        <w:rPr>
          <w:rFonts w:ascii="Arial" w:eastAsia="Times New Roman" w:hAnsi="Arial" w:cs="Arial"/>
          <w:sz w:val="24"/>
          <w:szCs w:val="24"/>
        </w:rPr>
        <w:t>astara itd.</w:t>
      </w:r>
      <w:r w:rsidRPr="008108B0">
        <w:rPr>
          <w:rFonts w:ascii="Arial" w:eastAsia="Times New Roman" w:hAnsi="Arial" w:cs="Arial"/>
          <w:sz w:val="24"/>
          <w:szCs w:val="24"/>
        </w:rPr>
        <w:t>)</w:t>
      </w:r>
    </w:p>
    <w:p w:rsidR="008108B0" w:rsidRPr="008108B0" w:rsidRDefault="008108B0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8B0">
        <w:rPr>
          <w:rFonts w:ascii="Arial" w:eastAsia="Times New Roman" w:hAnsi="Arial" w:cs="Arial"/>
          <w:sz w:val="24"/>
          <w:szCs w:val="24"/>
        </w:rPr>
        <w:t>Australska (Kelly 2007) i mnogo drugih svjetskih iskustava po pitanju problematike</w:t>
      </w:r>
      <w:r w:rsidR="00EA4CC5">
        <w:rPr>
          <w:rFonts w:ascii="Arial" w:eastAsia="Times New Roman" w:hAnsi="Arial" w:cs="Arial"/>
          <w:sz w:val="24"/>
          <w:szCs w:val="24"/>
        </w:rPr>
        <w:t xml:space="preserve"> lokalnih IPP</w:t>
      </w:r>
      <w:r w:rsidR="007B6635">
        <w:rPr>
          <w:rFonts w:ascii="Arial" w:eastAsia="Times New Roman" w:hAnsi="Arial" w:cs="Arial"/>
          <w:sz w:val="24"/>
          <w:szCs w:val="24"/>
        </w:rPr>
        <w:t>-a</w:t>
      </w:r>
      <w:r w:rsidR="00EA4CC5">
        <w:rPr>
          <w:rFonts w:ascii="Arial" w:eastAsia="Times New Roman" w:hAnsi="Arial" w:cs="Arial"/>
          <w:sz w:val="24"/>
          <w:szCs w:val="24"/>
        </w:rPr>
        <w:t xml:space="preserve"> ukazuju na</w:t>
      </w:r>
      <w:r w:rsidR="003402A2">
        <w:rPr>
          <w:rFonts w:ascii="Arial" w:eastAsia="Times New Roman" w:hAnsi="Arial" w:cs="Arial"/>
          <w:sz w:val="24"/>
          <w:szCs w:val="24"/>
        </w:rPr>
        <w:t>:</w:t>
      </w:r>
      <w:r w:rsidR="00EA4CC5">
        <w:rPr>
          <w:rFonts w:ascii="Arial" w:eastAsia="Times New Roman" w:hAnsi="Arial" w:cs="Arial"/>
          <w:sz w:val="24"/>
          <w:szCs w:val="24"/>
        </w:rPr>
        <w:t xml:space="preserve"> </w:t>
      </w:r>
      <w:r w:rsidRPr="008108B0">
        <w:rPr>
          <w:rFonts w:ascii="Arial" w:eastAsia="Times New Roman" w:hAnsi="Arial" w:cs="Arial"/>
          <w:sz w:val="24"/>
          <w:szCs w:val="24"/>
        </w:rPr>
        <w:t xml:space="preserve">nezrelu institucionalnu uređenost u odnosima </w:t>
      </w:r>
      <w:r w:rsidR="00EA4CC5">
        <w:rPr>
          <w:rFonts w:ascii="Arial" w:eastAsia="Times New Roman" w:hAnsi="Arial" w:cs="Arial"/>
          <w:sz w:val="24"/>
          <w:szCs w:val="24"/>
        </w:rPr>
        <w:t xml:space="preserve">između </w:t>
      </w:r>
      <w:r w:rsidRPr="008108B0">
        <w:rPr>
          <w:rFonts w:ascii="Arial" w:eastAsia="Times New Roman" w:hAnsi="Arial" w:cs="Arial"/>
          <w:sz w:val="24"/>
          <w:szCs w:val="24"/>
        </w:rPr>
        <w:t>ko</w:t>
      </w:r>
      <w:r w:rsidR="00EA4CC5">
        <w:rPr>
          <w:rFonts w:ascii="Arial" w:eastAsia="Times New Roman" w:hAnsi="Arial" w:cs="Arial"/>
          <w:sz w:val="24"/>
          <w:szCs w:val="24"/>
        </w:rPr>
        <w:t xml:space="preserve">risnika i </w:t>
      </w:r>
      <w:r w:rsidRPr="008108B0">
        <w:rPr>
          <w:rFonts w:ascii="Arial" w:eastAsia="Times New Roman" w:hAnsi="Arial" w:cs="Arial"/>
          <w:sz w:val="24"/>
          <w:szCs w:val="24"/>
        </w:rPr>
        <w:t>proizvođač</w:t>
      </w:r>
      <w:r w:rsidR="00EA4CC5">
        <w:rPr>
          <w:rFonts w:ascii="Arial" w:eastAsia="Times New Roman" w:hAnsi="Arial" w:cs="Arial"/>
          <w:sz w:val="24"/>
          <w:szCs w:val="24"/>
        </w:rPr>
        <w:t>a</w:t>
      </w:r>
      <w:r w:rsidRPr="008108B0">
        <w:rPr>
          <w:rFonts w:ascii="Arial" w:eastAsia="Times New Roman" w:hAnsi="Arial" w:cs="Arial"/>
          <w:sz w:val="24"/>
          <w:szCs w:val="24"/>
        </w:rPr>
        <w:t xml:space="preserve"> podataka</w:t>
      </w:r>
      <w:r w:rsidR="007B6635">
        <w:rPr>
          <w:rFonts w:ascii="Arial" w:eastAsia="Times New Roman" w:hAnsi="Arial" w:cs="Arial"/>
          <w:sz w:val="24"/>
          <w:szCs w:val="24"/>
        </w:rPr>
        <w:t xml:space="preserve">, </w:t>
      </w:r>
      <w:r w:rsidRPr="008108B0">
        <w:rPr>
          <w:rFonts w:ascii="Arial" w:eastAsia="Times New Roman" w:hAnsi="Arial" w:cs="Arial"/>
          <w:sz w:val="24"/>
          <w:szCs w:val="24"/>
        </w:rPr>
        <w:t>nesklad u dos</w:t>
      </w:r>
      <w:r w:rsidR="007B6635">
        <w:rPr>
          <w:rFonts w:ascii="Arial" w:eastAsia="Times New Roman" w:hAnsi="Arial" w:cs="Arial"/>
          <w:sz w:val="24"/>
          <w:szCs w:val="24"/>
        </w:rPr>
        <w:t>tupnosti i kvaliteti</w:t>
      </w:r>
      <w:r w:rsidRPr="008108B0">
        <w:rPr>
          <w:rFonts w:ascii="Arial" w:eastAsia="Times New Roman" w:hAnsi="Arial" w:cs="Arial"/>
          <w:sz w:val="24"/>
          <w:szCs w:val="24"/>
        </w:rPr>
        <w:t xml:space="preserve"> prostornih podataka</w:t>
      </w:r>
      <w:r w:rsidR="007B6635">
        <w:rPr>
          <w:rFonts w:ascii="Arial" w:eastAsia="Times New Roman" w:hAnsi="Arial" w:cs="Arial"/>
          <w:sz w:val="24"/>
          <w:szCs w:val="24"/>
        </w:rPr>
        <w:t xml:space="preserve"> i </w:t>
      </w:r>
      <w:r w:rsidRPr="008108B0">
        <w:rPr>
          <w:rFonts w:ascii="Arial" w:eastAsia="Times New Roman" w:hAnsi="Arial" w:cs="Arial"/>
          <w:sz w:val="24"/>
          <w:szCs w:val="24"/>
        </w:rPr>
        <w:t>nedostatak dobre prakse u korištenju za to potrebnih tehnologija.</w:t>
      </w:r>
    </w:p>
    <w:p w:rsidR="008108B0" w:rsidRDefault="000B7E17" w:rsidP="0007301A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0B7E17">
        <w:rPr>
          <w:rFonts w:ascii="Arial" w:hAnsi="Arial" w:cs="Arial"/>
          <w:sz w:val="24"/>
          <w:szCs w:val="24"/>
        </w:rPr>
        <w:t>Istraživanju u (Mu</w:t>
      </w:r>
      <w:r>
        <w:rPr>
          <w:rFonts w:ascii="Arial" w:hAnsi="Arial" w:cs="Arial"/>
          <w:sz w:val="24"/>
          <w:szCs w:val="24"/>
        </w:rPr>
        <w:t>eller 2005</w:t>
      </w:r>
      <w:r w:rsidRPr="000B7E17">
        <w:rPr>
          <w:rFonts w:ascii="Arial" w:hAnsi="Arial" w:cs="Arial"/>
          <w:sz w:val="24"/>
          <w:szCs w:val="24"/>
        </w:rPr>
        <w:t>) kazuju da lokalne javne uprave troše 30 % radnog vremena na traženje određenih informacija o prostoru, te da se na lokalnoj razini u Njemačkoj proizvodi 170 različitih vrsta prostornih podataka.</w:t>
      </w:r>
    </w:p>
    <w:p w:rsidR="005D0BD7" w:rsidRPr="005D0BD7" w:rsidRDefault="005D0BD7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Najvažnija svrha lokalne IPP je u tome što je to najbolje rješenje za razmjenu relevantnih prostornih podataka između čimbenika IPP-a, a u tome vrlo bitno je da svaki skup prostornih podataka održava nadležni proizvođač prostornih podataka. To je temeljna ideja i nit vodilja svake lokalne IPP.</w:t>
      </w:r>
    </w:p>
    <w:p w:rsidR="005D0BD7" w:rsidRPr="005D0BD7" w:rsidRDefault="005D0BD7" w:rsidP="000730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D0BD7">
        <w:rPr>
          <w:rFonts w:ascii="Arial" w:eastAsia="Calibri" w:hAnsi="Arial" w:cs="Arial"/>
          <w:color w:val="000000"/>
          <w:sz w:val="24"/>
          <w:szCs w:val="24"/>
        </w:rPr>
        <w:t>Specifičnost lokalne razine je i u tome što neki skupovi prostornih podataka u lokalnoj infrastrukturi prostornih podataka ne moraju biti službeni (Cetl 2010).</w:t>
      </w:r>
    </w:p>
    <w:p w:rsidR="005D0BD7" w:rsidRPr="005D0BD7" w:rsidRDefault="005D0BD7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Lo</w:t>
      </w:r>
      <w:r w:rsidR="00A75AF0">
        <w:rPr>
          <w:rFonts w:ascii="Arial" w:eastAsia="Times New Roman" w:hAnsi="Arial" w:cs="Arial"/>
          <w:sz w:val="24"/>
          <w:szCs w:val="24"/>
        </w:rPr>
        <w:t>kalne samouprave postaju svjesne</w:t>
      </w:r>
      <w:r w:rsidRPr="005D0BD7">
        <w:rPr>
          <w:rFonts w:ascii="Arial" w:eastAsia="Times New Roman" w:hAnsi="Arial" w:cs="Arial"/>
          <w:sz w:val="24"/>
          <w:szCs w:val="24"/>
        </w:rPr>
        <w:t xml:space="preserve"> važnosti prostornih podataka u svom upravljanju</w:t>
      </w:r>
      <w:r w:rsidR="00D3182A">
        <w:rPr>
          <w:rFonts w:ascii="Arial" w:eastAsia="Times New Roman" w:hAnsi="Arial" w:cs="Arial"/>
          <w:sz w:val="24"/>
          <w:szCs w:val="24"/>
        </w:rPr>
        <w:t xml:space="preserve"> t</w:t>
      </w:r>
      <w:r w:rsidRPr="005D0BD7">
        <w:rPr>
          <w:rFonts w:ascii="Arial" w:eastAsia="Times New Roman" w:hAnsi="Arial" w:cs="Arial"/>
          <w:sz w:val="24"/>
          <w:szCs w:val="24"/>
        </w:rPr>
        <w:t>e su zainteresirani za geoinformatička rješenja kojima će njihovi interni sustavi biti integrirani u jedan širi informacijski sustav ili model, u svrhu kvalitetnijeg upravljanja prostorom i olakšanim svakodnevnim zadacima.</w:t>
      </w:r>
    </w:p>
    <w:p w:rsidR="005D0BD7" w:rsidRPr="005D0BD7" w:rsidRDefault="00DD217A" w:rsidP="005D0BD7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Tipični čimbenici u lokalnom</w:t>
      </w:r>
      <w:r w:rsidR="005D0BD7" w:rsidRPr="005D0BD7">
        <w:rPr>
          <w:rFonts w:ascii="Arial" w:eastAsia="Times New Roman" w:hAnsi="Arial" w:cs="Arial"/>
          <w:sz w:val="24"/>
          <w:szCs w:val="24"/>
        </w:rPr>
        <w:t xml:space="preserve"> IPP-u su:</w:t>
      </w:r>
    </w:p>
    <w:p w:rsidR="005D0BD7" w:rsidRPr="005D0BD7" w:rsidRDefault="005D0BD7" w:rsidP="005D0BD7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lokalna samouprava (gradska i općinska)</w:t>
      </w:r>
    </w:p>
    <w:p w:rsidR="005D0BD7" w:rsidRPr="005D0BD7" w:rsidRDefault="005D0BD7" w:rsidP="005D0BD7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komunalne i javne tvrtke (upravitelji JKI, upravitelji zgrada, gradski prijevoz, upravljanje otpadom i drugi)</w:t>
      </w:r>
    </w:p>
    <w:p w:rsidR="005D0BD7" w:rsidRPr="005D0BD7" w:rsidRDefault="005D0BD7" w:rsidP="005D0BD7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ured za katastar</w:t>
      </w:r>
    </w:p>
    <w:p w:rsidR="005D0BD7" w:rsidRPr="005D0BD7" w:rsidRDefault="005D0BD7" w:rsidP="005D0BD7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državni uredi (porezna uprava i drugi)</w:t>
      </w:r>
    </w:p>
    <w:p w:rsidR="005D0BD7" w:rsidRPr="005D0BD7" w:rsidRDefault="005D0BD7" w:rsidP="005D0BD7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ured za prostorno uređenje, urbanizam i zaštitu okoliša</w:t>
      </w:r>
    </w:p>
    <w:p w:rsidR="005D0BD7" w:rsidRPr="005D0BD7" w:rsidRDefault="005D0BD7" w:rsidP="005D0BD7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lastRenderedPageBreak/>
        <w:t>privatne tvrtke (poduzetnici, projektantski uredi, ovlaštene geodetske tvrtke, agencije za nekretnine, odvjetnički uredi)</w:t>
      </w:r>
    </w:p>
    <w:p w:rsidR="000B7E17" w:rsidRPr="009C6F21" w:rsidRDefault="005D0BD7" w:rsidP="009C6F21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D0BD7">
        <w:rPr>
          <w:rFonts w:ascii="Arial" w:eastAsia="Times New Roman" w:hAnsi="Arial" w:cs="Arial"/>
          <w:sz w:val="24"/>
          <w:szCs w:val="24"/>
        </w:rPr>
        <w:t>građani i udruge građana.</w:t>
      </w:r>
    </w:p>
    <w:p w:rsidR="009C6F21" w:rsidRDefault="009C6F21" w:rsidP="009C6F21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8B0">
        <w:rPr>
          <w:rFonts w:ascii="Arial" w:eastAsia="Times New Roman" w:hAnsi="Arial" w:cs="Arial"/>
          <w:sz w:val="24"/>
          <w:szCs w:val="24"/>
        </w:rPr>
        <w:t>U cilju međuoperabilnosti svih razina IPP-a od strane Europske komisije donesena je INSPIRE smjernica (INfrastructure for SPatial InfoRmation in Europe). Njena svrha je osigurati pristup za pomoć u odlučivanju, evaluaciji i monitoringu, a države članice same trebaju osigurati raspoloživost, kvalitetu, usporedivost, potpunost i konzistentnost svojih prostornih podataka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26A34" w:rsidRPr="0079564A" w:rsidRDefault="009C6F21" w:rsidP="00795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C6F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INSPIRE se</w:t>
      </w:r>
      <w:r w:rsidRPr="009C6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9C6F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zasniva na postojeć</w:t>
      </w:r>
      <w:r w:rsidR="004131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 IPP-ima i ne zahtijeva ponov</w:t>
      </w:r>
      <w:r w:rsidRPr="009C6F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prikupljanje podataka, ali se zahtijeva harmonizacija postojećih podataka. Podaci sadržani u INSPIRE smjernici obuhvaćaju 34 teme prostornih podataka raspoređene u tri priloga: Annex I, II i I</w:t>
      </w:r>
      <w:r w:rsidR="006D7E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II</w:t>
      </w:r>
      <w:r w:rsidRPr="009C6F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To su podaci koje posjeduju državne institucije te podaci kojima se koriste državna tijela u </w:t>
      </w:r>
      <w:r w:rsidR="00A839F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provođenju</w:t>
      </w:r>
      <w:r w:rsidRPr="009C6F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svojih javnih zadaća.</w:t>
      </w:r>
      <w:r w:rsidR="007956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26A34" w:rsidRPr="00926A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Prostorni podaci o javnoj infrastrukturi nalaze se u šestoj temi u Annexu III smjernice (Utility and governmental services). Ova tem</w:t>
      </w:r>
      <w:r w:rsidR="007956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prostornih podataka uključuje </w:t>
      </w:r>
      <w:r w:rsidR="00926A34" w:rsidRPr="00926A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javnu komunalnu infrastrukturu</w:t>
      </w:r>
      <w:r w:rsidR="007956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="00926A34" w:rsidRPr="00926A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upr</w:t>
      </w:r>
      <w:r w:rsidR="007956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avne i društvene vladine usluge. </w:t>
      </w:r>
      <w:r w:rsidR="00926A34" w:rsidRPr="00926A34">
        <w:rPr>
          <w:rFonts w:ascii="Arial" w:hAnsi="Arial" w:cs="Arial"/>
          <w:sz w:val="24"/>
          <w:szCs w:val="24"/>
        </w:rPr>
        <w:t>Nadležna radna grupa za ovu temu (TWG-US) identificirala je pet grupa javne infrastrukture (mreža), te grupe su:</w:t>
      </w:r>
      <w:r w:rsidR="008E3344">
        <w:rPr>
          <w:rFonts w:ascii="Arial" w:hAnsi="Arial" w:cs="Arial"/>
          <w:sz w:val="24"/>
          <w:szCs w:val="24"/>
        </w:rPr>
        <w:t xml:space="preserve"> </w:t>
      </w:r>
      <w:r w:rsidR="00926A34" w:rsidRPr="008E3344">
        <w:rPr>
          <w:rFonts w:ascii="Arial" w:hAnsi="Arial" w:cs="Arial"/>
          <w:sz w:val="24"/>
          <w:szCs w:val="24"/>
        </w:rPr>
        <w:t>vodovod</w:t>
      </w:r>
      <w:r w:rsidR="008E3344">
        <w:rPr>
          <w:rFonts w:ascii="Arial" w:hAnsi="Arial" w:cs="Arial"/>
          <w:sz w:val="24"/>
          <w:szCs w:val="24"/>
        </w:rPr>
        <w:t>, kanalizacij</w:t>
      </w:r>
      <w:r w:rsidR="00E42E1D">
        <w:rPr>
          <w:rFonts w:ascii="Arial" w:hAnsi="Arial" w:cs="Arial"/>
          <w:sz w:val="24"/>
          <w:szCs w:val="24"/>
        </w:rPr>
        <w:t>a</w:t>
      </w:r>
      <w:r w:rsidR="008E3344">
        <w:rPr>
          <w:rFonts w:ascii="Arial" w:hAnsi="Arial" w:cs="Arial"/>
          <w:sz w:val="24"/>
          <w:szCs w:val="24"/>
        </w:rPr>
        <w:t xml:space="preserve">, </w:t>
      </w:r>
      <w:r w:rsidR="00926A34" w:rsidRPr="008E3344">
        <w:rPr>
          <w:rFonts w:ascii="Arial" w:hAnsi="Arial" w:cs="Arial"/>
          <w:sz w:val="24"/>
          <w:szCs w:val="24"/>
        </w:rPr>
        <w:t>naftovod i plinovod</w:t>
      </w:r>
      <w:r w:rsidR="008E3344">
        <w:rPr>
          <w:rFonts w:ascii="Arial" w:hAnsi="Arial" w:cs="Arial"/>
          <w:sz w:val="24"/>
          <w:szCs w:val="24"/>
        </w:rPr>
        <w:t xml:space="preserve">, elektroenergetska infrastruktura i </w:t>
      </w:r>
      <w:r w:rsidR="00926A34" w:rsidRPr="008E3344">
        <w:rPr>
          <w:rFonts w:ascii="Arial" w:hAnsi="Arial" w:cs="Arial"/>
          <w:sz w:val="24"/>
          <w:szCs w:val="24"/>
        </w:rPr>
        <w:t>telekomunikacije.</w:t>
      </w:r>
    </w:p>
    <w:p w:rsidR="009D5C50" w:rsidRDefault="009D5C50" w:rsidP="0074268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D5C50">
        <w:rPr>
          <w:rFonts w:ascii="Arial" w:hAnsi="Arial" w:cs="Arial"/>
          <w:sz w:val="24"/>
          <w:szCs w:val="24"/>
        </w:rPr>
        <w:t xml:space="preserve">INSPIRE ima konkretne učinke i na izgradnju LIPP-a. Lokalne samouprave u zemljama članicama EU dužne su prema provedbenim pravilima harmonizirati i omogućiti pristup svojim prostornim podacima. Sigurno je da će lokalna uprava sudjelovati u tome ako prepoznaje prednosti i koristi od izgradnje LIPP-a. Hrvatska je na putu da tijekom 2013. godine postane članica EU-a. To podrazumijeva i spremnost </w:t>
      </w:r>
      <w:r w:rsidR="004131BA">
        <w:rPr>
          <w:rFonts w:ascii="Arial" w:hAnsi="Arial" w:cs="Arial"/>
          <w:sz w:val="24"/>
          <w:szCs w:val="24"/>
        </w:rPr>
        <w:t>prihvaćanja INSPIRE propisa koji</w:t>
      </w:r>
      <w:r w:rsidRPr="009D5C50">
        <w:rPr>
          <w:rFonts w:ascii="Arial" w:hAnsi="Arial" w:cs="Arial"/>
          <w:sz w:val="24"/>
          <w:szCs w:val="24"/>
        </w:rPr>
        <w:t xml:space="preserve"> će se reflektirati na upravljanje prostornim podacima na svim razinama, od nacionalne do lokalne.</w:t>
      </w:r>
    </w:p>
    <w:p w:rsidR="00B4736A" w:rsidRDefault="00B4736A" w:rsidP="00BC13B1">
      <w:pPr>
        <w:pStyle w:val="Heading2"/>
        <w:numPr>
          <w:ilvl w:val="0"/>
          <w:numId w:val="1"/>
        </w:numPr>
        <w:ind w:left="714" w:hanging="357"/>
      </w:pPr>
      <w:r>
        <w:t>Istraživanje lokalnih geoportala</w:t>
      </w:r>
    </w:p>
    <w:p w:rsidR="00F23233" w:rsidRPr="00F23233" w:rsidRDefault="00C8193B" w:rsidP="0007301A">
      <w:pPr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Područje</w:t>
      </w:r>
      <w:r w:rsidRPr="00FB0422">
        <w:rPr>
          <w:rFonts w:ascii="Arial" w:eastAsia="Times New Roman" w:hAnsi="Arial" w:cs="Arial"/>
          <w:sz w:val="24"/>
          <w:szCs w:val="24"/>
        </w:rPr>
        <w:t xml:space="preserve"> istraživanja </w:t>
      </w:r>
      <w:r>
        <w:rPr>
          <w:rFonts w:ascii="Arial" w:eastAsia="Times New Roman" w:hAnsi="Arial" w:cs="Arial"/>
          <w:sz w:val="24"/>
          <w:szCs w:val="24"/>
        </w:rPr>
        <w:t>je dostupnost</w:t>
      </w:r>
      <w:r w:rsidRPr="00FB0422">
        <w:rPr>
          <w:rFonts w:ascii="Arial" w:eastAsia="Times New Roman" w:hAnsi="Arial" w:cs="Arial"/>
          <w:sz w:val="24"/>
          <w:szCs w:val="24"/>
        </w:rPr>
        <w:t xml:space="preserve"> razli</w:t>
      </w:r>
      <w:r>
        <w:rPr>
          <w:rFonts w:ascii="Arial" w:eastAsia="Times New Roman" w:hAnsi="Arial" w:cs="Arial"/>
          <w:sz w:val="24"/>
          <w:szCs w:val="24"/>
        </w:rPr>
        <w:t xml:space="preserve">čitih skupova podataka i mrežnih usluga </w:t>
      </w:r>
      <w:r w:rsidRPr="00FB0422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 xml:space="preserve">službenim </w:t>
      </w:r>
      <w:r w:rsidRPr="00FB0422">
        <w:rPr>
          <w:rFonts w:ascii="Arial" w:eastAsia="Times New Roman" w:hAnsi="Arial" w:cs="Arial"/>
          <w:sz w:val="24"/>
          <w:szCs w:val="24"/>
        </w:rPr>
        <w:t>geoportalima g</w:t>
      </w:r>
      <w:r w:rsidR="00F64FFC">
        <w:rPr>
          <w:rFonts w:ascii="Arial" w:eastAsia="Times New Roman" w:hAnsi="Arial" w:cs="Arial"/>
          <w:sz w:val="24"/>
          <w:szCs w:val="24"/>
        </w:rPr>
        <w:t xml:space="preserve">radova i općina, s naglaskom na </w:t>
      </w:r>
      <w:r w:rsidRPr="00FB0422">
        <w:rPr>
          <w:rFonts w:ascii="Arial" w:eastAsia="Times New Roman" w:hAnsi="Arial" w:cs="Arial"/>
          <w:sz w:val="24"/>
          <w:szCs w:val="24"/>
        </w:rPr>
        <w:t>zemljišne informacije o javnoj komunalnoj infrastrukturi (JKI). Pored toga predmet istraživanja bili su i funkcio</w:t>
      </w:r>
      <w:r>
        <w:rPr>
          <w:rFonts w:ascii="Arial" w:eastAsia="Times New Roman" w:hAnsi="Arial" w:cs="Arial"/>
          <w:sz w:val="24"/>
          <w:szCs w:val="24"/>
        </w:rPr>
        <w:t>nalnost geoportala</w:t>
      </w:r>
      <w:r w:rsidRPr="00FB0422">
        <w:rPr>
          <w:rFonts w:ascii="Arial" w:eastAsia="Times New Roman" w:hAnsi="Arial" w:cs="Arial"/>
          <w:sz w:val="24"/>
          <w:szCs w:val="24"/>
        </w:rPr>
        <w:t>, normiranost us</w:t>
      </w:r>
      <w:r>
        <w:rPr>
          <w:rFonts w:ascii="Arial" w:eastAsia="Times New Roman" w:hAnsi="Arial" w:cs="Arial"/>
          <w:sz w:val="24"/>
          <w:szCs w:val="24"/>
        </w:rPr>
        <w:t>luga i vrsta softverske podrške.</w:t>
      </w:r>
      <w:r w:rsidR="00F23233">
        <w:rPr>
          <w:rFonts w:ascii="Arial" w:eastAsia="Times New Roman" w:hAnsi="Arial" w:cs="Arial"/>
          <w:sz w:val="24"/>
          <w:szCs w:val="24"/>
        </w:rPr>
        <w:t xml:space="preserve"> Metodologija istraživanja</w:t>
      </w:r>
      <w:r w:rsidR="00F23233" w:rsidRPr="0080164E">
        <w:rPr>
          <w:rFonts w:ascii="Arial" w:eastAsia="Times New Roman" w:hAnsi="Arial" w:cs="Arial"/>
          <w:sz w:val="24"/>
          <w:szCs w:val="24"/>
        </w:rPr>
        <w:t xml:space="preserve"> orijentirana je na praktičnu primjenu u svrhu optimizacije modela podataka o JKI u lokalnoj </w:t>
      </w:r>
      <w:r w:rsidR="004D6A11">
        <w:rPr>
          <w:rFonts w:ascii="Arial" w:eastAsia="Times New Roman" w:hAnsi="Arial" w:cs="Arial"/>
          <w:sz w:val="24"/>
          <w:szCs w:val="24"/>
        </w:rPr>
        <w:t>IPP.</w:t>
      </w:r>
    </w:p>
    <w:p w:rsidR="00555A9B" w:rsidRPr="00C31940" w:rsidRDefault="006F1499" w:rsidP="0007301A">
      <w:pPr>
        <w:pStyle w:val="Heading3"/>
        <w:numPr>
          <w:ilvl w:val="1"/>
          <w:numId w:val="1"/>
        </w:numPr>
        <w:spacing w:before="120"/>
        <w:rPr>
          <w:color w:val="auto"/>
          <w:sz w:val="24"/>
          <w:szCs w:val="24"/>
        </w:rPr>
      </w:pPr>
      <w:r w:rsidRPr="00C31940">
        <w:rPr>
          <w:color w:val="auto"/>
          <w:sz w:val="24"/>
          <w:szCs w:val="24"/>
        </w:rPr>
        <w:t>C</w:t>
      </w:r>
      <w:r w:rsidR="00555A9B" w:rsidRPr="00C31940">
        <w:rPr>
          <w:color w:val="auto"/>
          <w:sz w:val="24"/>
          <w:szCs w:val="24"/>
        </w:rPr>
        <w:t>ilj</w:t>
      </w:r>
      <w:r w:rsidR="00767A8E" w:rsidRPr="00C31940">
        <w:rPr>
          <w:color w:val="auto"/>
          <w:sz w:val="24"/>
          <w:szCs w:val="24"/>
        </w:rPr>
        <w:t>evi</w:t>
      </w:r>
      <w:r w:rsidRPr="00C31940">
        <w:rPr>
          <w:color w:val="auto"/>
          <w:sz w:val="24"/>
          <w:szCs w:val="24"/>
        </w:rPr>
        <w:t xml:space="preserve"> i parametri</w:t>
      </w:r>
      <w:r w:rsidR="00555A9B" w:rsidRPr="00C31940">
        <w:rPr>
          <w:color w:val="auto"/>
          <w:sz w:val="24"/>
          <w:szCs w:val="24"/>
        </w:rPr>
        <w:t xml:space="preserve"> istraživanja</w:t>
      </w:r>
    </w:p>
    <w:p w:rsidR="00FB0422" w:rsidRPr="00FB0422" w:rsidRDefault="001871B1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Iz</w:t>
      </w:r>
      <w:r w:rsidR="00FB0422" w:rsidRPr="00FB0422">
        <w:rPr>
          <w:rFonts w:ascii="Arial" w:eastAsia="Times New Roman" w:hAnsi="Arial" w:cs="Arial"/>
          <w:sz w:val="24"/>
          <w:szCs w:val="24"/>
        </w:rPr>
        <w:t xml:space="preserve"> pregleda dosadašnjih radova nalazimo određeni broj radova o analizama i procjenama korisnosti </w:t>
      </w:r>
      <w:r>
        <w:rPr>
          <w:rFonts w:ascii="Arial" w:eastAsia="Times New Roman" w:hAnsi="Arial" w:cs="Arial"/>
          <w:sz w:val="24"/>
          <w:szCs w:val="24"/>
        </w:rPr>
        <w:t xml:space="preserve">IPP-a </w:t>
      </w:r>
      <w:r w:rsidR="00FB0422" w:rsidRPr="00FB0422">
        <w:rPr>
          <w:rFonts w:ascii="Arial" w:eastAsia="Times New Roman" w:hAnsi="Arial" w:cs="Arial"/>
          <w:sz w:val="24"/>
          <w:szCs w:val="24"/>
        </w:rPr>
        <w:t>na nacionalnoj razini (He i dr. 2</w:t>
      </w:r>
      <w:r>
        <w:rPr>
          <w:rFonts w:ascii="Arial" w:eastAsia="Times New Roman" w:hAnsi="Arial" w:cs="Arial"/>
          <w:sz w:val="24"/>
          <w:szCs w:val="24"/>
        </w:rPr>
        <w:t>011), (Crompvoets i drugi 2005) i</w:t>
      </w:r>
      <w:r w:rsidR="00FB0422" w:rsidRPr="00FB0422">
        <w:rPr>
          <w:rFonts w:ascii="Arial" w:eastAsia="Times New Roman" w:hAnsi="Arial" w:cs="Arial"/>
          <w:sz w:val="24"/>
          <w:szCs w:val="24"/>
        </w:rPr>
        <w:t xml:space="preserve"> ispod nacionalne razine (Rix i drugi 2011), </w:t>
      </w:r>
      <w:r>
        <w:rPr>
          <w:rFonts w:ascii="Arial" w:eastAsia="Times New Roman" w:hAnsi="Arial" w:cs="Arial"/>
          <w:sz w:val="24"/>
          <w:szCs w:val="24"/>
        </w:rPr>
        <w:t>(Mercadante i Salvemini 2008). M</w:t>
      </w:r>
      <w:r w:rsidR="00FB0422" w:rsidRPr="00FB0422">
        <w:rPr>
          <w:rFonts w:ascii="Arial" w:eastAsia="Times New Roman" w:hAnsi="Arial" w:cs="Arial"/>
          <w:sz w:val="24"/>
          <w:szCs w:val="24"/>
        </w:rPr>
        <w:t>eđutim ne postoje istraživanja fokusirana samo na određen skup prostornih podataka na lokalnoj razini, i to u više zemalja.</w:t>
      </w:r>
    </w:p>
    <w:p w:rsidR="00FB0422" w:rsidRDefault="00CE02D3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 svijetu </w:t>
      </w:r>
      <w:r w:rsidRPr="00FB0422">
        <w:rPr>
          <w:rFonts w:ascii="Arial" w:eastAsia="Times New Roman" w:hAnsi="Arial" w:cs="Arial"/>
          <w:sz w:val="24"/>
          <w:szCs w:val="24"/>
        </w:rPr>
        <w:t xml:space="preserve">postoje različite nadležnosti i </w:t>
      </w:r>
      <w:r>
        <w:rPr>
          <w:rFonts w:ascii="Arial" w:eastAsia="Times New Roman" w:hAnsi="Arial" w:cs="Arial"/>
          <w:sz w:val="24"/>
          <w:szCs w:val="24"/>
        </w:rPr>
        <w:t>propisi u vođenju upisnika o j</w:t>
      </w:r>
      <w:r w:rsidR="00FB0422" w:rsidRPr="00FB0422"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z w:val="24"/>
          <w:szCs w:val="24"/>
        </w:rPr>
        <w:t>noj komunalnoj infrastrukturi</w:t>
      </w:r>
      <w:r w:rsidR="00FB0422" w:rsidRPr="00FB0422">
        <w:rPr>
          <w:rFonts w:ascii="Arial" w:eastAsia="Times New Roman" w:hAnsi="Arial" w:cs="Arial"/>
          <w:sz w:val="24"/>
          <w:szCs w:val="24"/>
        </w:rPr>
        <w:t>. Primjerice u Sloveniji i Hrvatskoj propise je donijela državna razina, u drugim državama (Velika Britanija, Nizozemska, Danska, SAD, Au</w:t>
      </w:r>
      <w:r w:rsidR="00720C7D">
        <w:rPr>
          <w:rFonts w:ascii="Arial" w:eastAsia="Times New Roman" w:hAnsi="Arial" w:cs="Arial"/>
          <w:sz w:val="24"/>
          <w:szCs w:val="24"/>
        </w:rPr>
        <w:t>stralija) takvi propisi</w:t>
      </w:r>
      <w:r w:rsidR="00FB0422" w:rsidRPr="00FB0422">
        <w:rPr>
          <w:rFonts w:ascii="Arial" w:eastAsia="Times New Roman" w:hAnsi="Arial" w:cs="Arial"/>
          <w:sz w:val="24"/>
          <w:szCs w:val="24"/>
        </w:rPr>
        <w:t xml:space="preserve"> ne postoje.</w:t>
      </w:r>
    </w:p>
    <w:p w:rsidR="00CE02D3" w:rsidRDefault="00FB0422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422">
        <w:rPr>
          <w:rFonts w:ascii="Arial" w:eastAsia="Times New Roman" w:hAnsi="Arial" w:cs="Arial"/>
          <w:sz w:val="24"/>
          <w:szCs w:val="24"/>
        </w:rPr>
        <w:lastRenderedPageBreak/>
        <w:t>Cilj</w:t>
      </w:r>
      <w:r w:rsidR="0080164E">
        <w:rPr>
          <w:rFonts w:ascii="Arial" w:eastAsia="Times New Roman" w:hAnsi="Arial" w:cs="Arial"/>
          <w:sz w:val="24"/>
          <w:szCs w:val="24"/>
        </w:rPr>
        <w:t>evi istraživanja su</w:t>
      </w:r>
      <w:r w:rsidRPr="00FB0422">
        <w:rPr>
          <w:rFonts w:ascii="Arial" w:eastAsia="Times New Roman" w:hAnsi="Arial" w:cs="Arial"/>
          <w:sz w:val="24"/>
          <w:szCs w:val="24"/>
        </w:rPr>
        <w:t>:</w:t>
      </w:r>
    </w:p>
    <w:p w:rsidR="00CE02D3" w:rsidRDefault="00CE02D3" w:rsidP="0007301A">
      <w:pPr>
        <w:pStyle w:val="ListParagraph"/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02D3">
        <w:rPr>
          <w:rFonts w:ascii="Arial" w:eastAsia="Times New Roman" w:hAnsi="Arial" w:cs="Arial"/>
          <w:sz w:val="24"/>
          <w:szCs w:val="24"/>
        </w:rPr>
        <w:t>analiza</w:t>
      </w:r>
      <w:r w:rsidR="00767A8E" w:rsidRPr="00CE02D3">
        <w:rPr>
          <w:rFonts w:ascii="Arial" w:eastAsia="Times New Roman" w:hAnsi="Arial" w:cs="Arial"/>
          <w:sz w:val="24"/>
          <w:szCs w:val="24"/>
        </w:rPr>
        <w:t xml:space="preserve"> i </w:t>
      </w:r>
      <w:r w:rsidR="00FB0422" w:rsidRPr="00CE02D3">
        <w:rPr>
          <w:rFonts w:ascii="Arial" w:eastAsia="Times New Roman" w:hAnsi="Arial" w:cs="Arial"/>
          <w:sz w:val="24"/>
          <w:szCs w:val="24"/>
        </w:rPr>
        <w:t>pregled najbolje prakse u svijetu o uključivanju zemljišnih informacija o javnoj komunalnoj infrastrukturi u lokalnu IPP dostupnih na geoportalima</w:t>
      </w:r>
      <w:r w:rsidR="00767A8E" w:rsidRPr="00CE02D3">
        <w:rPr>
          <w:rFonts w:ascii="Arial" w:eastAsia="Times New Roman" w:hAnsi="Arial" w:cs="Arial"/>
          <w:sz w:val="24"/>
          <w:szCs w:val="24"/>
        </w:rPr>
        <w:t xml:space="preserve">, te njihova usporedba </w:t>
      </w:r>
      <w:r w:rsidR="00FB0422" w:rsidRPr="00CE02D3">
        <w:rPr>
          <w:rFonts w:ascii="Arial" w:eastAsia="Times New Roman" w:hAnsi="Arial" w:cs="Arial"/>
          <w:sz w:val="24"/>
          <w:szCs w:val="24"/>
        </w:rPr>
        <w:t>s domaćim LIPP-ovima</w:t>
      </w:r>
    </w:p>
    <w:p w:rsidR="00FB0422" w:rsidRPr="00CE02D3" w:rsidRDefault="00FB0422" w:rsidP="0007301A">
      <w:pPr>
        <w:pStyle w:val="ListParagraph"/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02D3">
        <w:rPr>
          <w:rFonts w:ascii="Arial" w:eastAsia="Times New Roman" w:hAnsi="Arial" w:cs="Arial"/>
          <w:sz w:val="24"/>
          <w:szCs w:val="24"/>
        </w:rPr>
        <w:t>prema prikupljenim podacima</w:t>
      </w:r>
      <w:r w:rsidR="00767A8E" w:rsidRPr="00CE02D3">
        <w:rPr>
          <w:rFonts w:ascii="Arial" w:eastAsia="Times New Roman" w:hAnsi="Arial" w:cs="Arial"/>
          <w:sz w:val="24"/>
          <w:szCs w:val="24"/>
        </w:rPr>
        <w:t xml:space="preserve"> predložiti</w:t>
      </w:r>
      <w:r w:rsidRPr="00CE02D3">
        <w:rPr>
          <w:rFonts w:ascii="Arial" w:eastAsia="Times New Roman" w:hAnsi="Arial" w:cs="Arial"/>
          <w:sz w:val="24"/>
          <w:szCs w:val="24"/>
        </w:rPr>
        <w:t xml:space="preserve"> optimizaciju postojećih sustava na domaćim geoportalima.</w:t>
      </w:r>
    </w:p>
    <w:p w:rsidR="0034628C" w:rsidRPr="0080164E" w:rsidRDefault="0080164E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164E">
        <w:rPr>
          <w:rFonts w:ascii="Arial" w:eastAsia="Times New Roman" w:hAnsi="Arial" w:cs="Arial"/>
          <w:sz w:val="24"/>
          <w:szCs w:val="24"/>
        </w:rPr>
        <w:t>Postupak analize lokalnih geo</w:t>
      </w:r>
      <w:r w:rsidR="0034628C">
        <w:rPr>
          <w:rFonts w:ascii="Arial" w:eastAsia="Times New Roman" w:hAnsi="Arial" w:cs="Arial"/>
          <w:sz w:val="24"/>
          <w:szCs w:val="24"/>
        </w:rPr>
        <w:t>portala podijeljen je u četiri</w:t>
      </w:r>
      <w:r w:rsidRPr="0080164E">
        <w:rPr>
          <w:rFonts w:ascii="Arial" w:eastAsia="Times New Roman" w:hAnsi="Arial" w:cs="Arial"/>
          <w:sz w:val="24"/>
          <w:szCs w:val="24"/>
        </w:rPr>
        <w:t xml:space="preserve"> skupina parametara, razvr</w:t>
      </w:r>
      <w:r w:rsidR="00767A8E">
        <w:rPr>
          <w:rFonts w:ascii="Arial" w:eastAsia="Times New Roman" w:hAnsi="Arial" w:cs="Arial"/>
          <w:sz w:val="24"/>
          <w:szCs w:val="24"/>
        </w:rPr>
        <w:t>stanih prema ciljevima</w:t>
      </w:r>
      <w:r>
        <w:rPr>
          <w:rFonts w:ascii="Arial" w:eastAsia="Times New Roman" w:hAnsi="Arial" w:cs="Arial"/>
          <w:sz w:val="24"/>
          <w:szCs w:val="24"/>
        </w:rPr>
        <w:t xml:space="preserve"> istraživanja, te skupine</w:t>
      </w:r>
      <w:r w:rsidRPr="0080164E">
        <w:rPr>
          <w:rFonts w:ascii="Arial" w:eastAsia="Times New Roman" w:hAnsi="Arial" w:cs="Arial"/>
          <w:sz w:val="24"/>
          <w:szCs w:val="24"/>
        </w:rPr>
        <w:t xml:space="preserve"> su:</w:t>
      </w:r>
    </w:p>
    <w:p w:rsidR="0034628C" w:rsidRPr="0080164E" w:rsidRDefault="0034628C" w:rsidP="0007301A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628C">
        <w:rPr>
          <w:rFonts w:ascii="Arial" w:eastAsia="Times New Roman" w:hAnsi="Arial" w:cs="Arial"/>
          <w:sz w:val="24"/>
          <w:szCs w:val="24"/>
          <w:u w:val="single"/>
        </w:rPr>
        <w:t>funkcionalnost sučelja geoportala</w:t>
      </w:r>
      <w:r w:rsidR="00F81C6A">
        <w:rPr>
          <w:rFonts w:ascii="Arial" w:eastAsia="Times New Roman" w:hAnsi="Arial" w:cs="Arial"/>
          <w:sz w:val="24"/>
          <w:szCs w:val="24"/>
        </w:rPr>
        <w:t xml:space="preserve"> – istražuju se</w:t>
      </w:r>
      <w:r w:rsidR="005C173E">
        <w:rPr>
          <w:rFonts w:ascii="Arial" w:eastAsia="Times New Roman" w:hAnsi="Arial" w:cs="Arial"/>
          <w:sz w:val="24"/>
          <w:szCs w:val="24"/>
        </w:rPr>
        <w:t xml:space="preserve"> </w:t>
      </w:r>
      <w:r w:rsidR="008E2EC2">
        <w:rPr>
          <w:rFonts w:ascii="Arial" w:eastAsia="Times New Roman" w:hAnsi="Arial" w:cs="Arial"/>
          <w:sz w:val="24"/>
          <w:szCs w:val="24"/>
        </w:rPr>
        <w:t>„vidljivost“ geoportal</w:t>
      </w:r>
      <w:r w:rsidR="00D01DFA">
        <w:rPr>
          <w:rFonts w:ascii="Arial" w:eastAsia="Times New Roman" w:hAnsi="Arial" w:cs="Arial"/>
          <w:sz w:val="24"/>
          <w:szCs w:val="24"/>
        </w:rPr>
        <w:t>a</w:t>
      </w:r>
      <w:r w:rsidR="008E2EC2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 xml:space="preserve"> softverska programska podrška </w:t>
      </w:r>
      <w:r w:rsidR="004D7F73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komercijalni ili slobodni</w:t>
      </w:r>
      <w:r w:rsidR="004D7F73">
        <w:rPr>
          <w:rFonts w:ascii="Arial" w:eastAsia="Times New Roman" w:hAnsi="Arial" w:cs="Arial"/>
          <w:sz w:val="24"/>
          <w:szCs w:val="24"/>
        </w:rPr>
        <w:t xml:space="preserve"> alati)</w:t>
      </w:r>
    </w:p>
    <w:p w:rsidR="0034628C" w:rsidRPr="0080164E" w:rsidRDefault="0034628C" w:rsidP="0007301A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34628C">
        <w:rPr>
          <w:rFonts w:ascii="Arial" w:eastAsia="Times New Roman" w:hAnsi="Arial" w:cs="Arial"/>
          <w:sz w:val="24"/>
          <w:szCs w:val="24"/>
          <w:u w:val="single"/>
        </w:rPr>
        <w:t>dostupnost mrežnih usluga</w:t>
      </w:r>
      <w:r>
        <w:rPr>
          <w:rFonts w:ascii="Arial" w:eastAsia="Times New Roman" w:hAnsi="Arial" w:cs="Arial"/>
          <w:sz w:val="24"/>
          <w:szCs w:val="24"/>
        </w:rPr>
        <w:t xml:space="preserve"> - pretraživanje (meta)podataka, pregled i preuzimanje podataka, usluge transformacije podataka, usluge poziva drugih usluga prostornih podataka (Invoke)</w:t>
      </w:r>
    </w:p>
    <w:p w:rsidR="0034628C" w:rsidRPr="0080164E" w:rsidRDefault="0034628C" w:rsidP="0007301A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628C">
        <w:rPr>
          <w:rFonts w:ascii="Arial" w:eastAsia="Times New Roman" w:hAnsi="Arial" w:cs="Arial"/>
          <w:sz w:val="24"/>
          <w:szCs w:val="24"/>
          <w:u w:val="single"/>
        </w:rPr>
        <w:t>dostupnost prostornih podataka o JKI</w:t>
      </w:r>
      <w:r>
        <w:rPr>
          <w:rFonts w:ascii="Arial" w:eastAsia="Times New Roman" w:hAnsi="Arial" w:cs="Arial"/>
          <w:sz w:val="24"/>
          <w:szCs w:val="24"/>
        </w:rPr>
        <w:t xml:space="preserve"> – elektroenergetika, telekomunikacije, vodovod, kanalizacija i odvodnja, toplovod, plinovod, naftovod, prometnice i javna rasvjeta</w:t>
      </w:r>
    </w:p>
    <w:p w:rsidR="0034628C" w:rsidRPr="00910588" w:rsidRDefault="0034628C" w:rsidP="0007301A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628C">
        <w:rPr>
          <w:rFonts w:ascii="Arial" w:eastAsia="Times New Roman" w:hAnsi="Arial" w:cs="Arial"/>
          <w:sz w:val="24"/>
          <w:szCs w:val="24"/>
          <w:u w:val="single"/>
        </w:rPr>
        <w:t>dostupnost ostalih skupova prostornih podataka</w:t>
      </w:r>
      <w:r w:rsidR="00D01DFA">
        <w:rPr>
          <w:rFonts w:ascii="Arial" w:eastAsia="Times New Roman" w:hAnsi="Arial" w:cs="Arial"/>
          <w:sz w:val="24"/>
          <w:szCs w:val="24"/>
        </w:rPr>
        <w:t xml:space="preserve"> – ortofoto, geodetske točke</w:t>
      </w:r>
      <w:r w:rsidRPr="0034628C">
        <w:rPr>
          <w:rFonts w:ascii="Arial" w:eastAsia="Times New Roman" w:hAnsi="Arial" w:cs="Arial"/>
          <w:sz w:val="24"/>
          <w:szCs w:val="24"/>
        </w:rPr>
        <w:t xml:space="preserve"> (geodetska osnova), katastarske čestice (Katastar nekretnina), podaci prostornog planiranja, podaci zaštite okoliša, topografija, upravne granice, visinski podaci (reljef), kućni brojevi (Registar prostornih jedinica).</w:t>
      </w:r>
    </w:p>
    <w:p w:rsidR="00555A9B" w:rsidRPr="00C31940" w:rsidRDefault="006F1499" w:rsidP="0007301A">
      <w:pPr>
        <w:pStyle w:val="Heading3"/>
        <w:numPr>
          <w:ilvl w:val="1"/>
          <w:numId w:val="1"/>
        </w:numPr>
        <w:spacing w:before="120"/>
        <w:ind w:left="1077"/>
        <w:rPr>
          <w:color w:val="auto"/>
          <w:sz w:val="24"/>
          <w:szCs w:val="24"/>
        </w:rPr>
      </w:pPr>
      <w:r w:rsidRPr="00C31940">
        <w:rPr>
          <w:color w:val="auto"/>
          <w:sz w:val="24"/>
          <w:szCs w:val="24"/>
        </w:rPr>
        <w:t>Pregled obrađenih geoportala</w:t>
      </w:r>
    </w:p>
    <w:p w:rsidR="0080164E" w:rsidRPr="0080164E" w:rsidRDefault="0080164E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164E">
        <w:rPr>
          <w:rFonts w:ascii="Arial" w:eastAsia="Times New Roman" w:hAnsi="Arial" w:cs="Arial"/>
          <w:sz w:val="24"/>
          <w:szCs w:val="24"/>
        </w:rPr>
        <w:t>Istraživanje se odnosi na službene geoportale određenih lokalnih samouprava (gradovi i općine).</w:t>
      </w:r>
      <w:r w:rsidR="006816B9">
        <w:rPr>
          <w:rFonts w:ascii="Arial" w:eastAsia="Times New Roman" w:hAnsi="Arial" w:cs="Arial"/>
          <w:sz w:val="24"/>
          <w:szCs w:val="24"/>
        </w:rPr>
        <w:t xml:space="preserve"> Geoportali obuhvaćeni ovim istraživanjem</w:t>
      </w:r>
      <w:r w:rsidRPr="0080164E">
        <w:rPr>
          <w:rFonts w:ascii="Arial" w:eastAsia="Times New Roman" w:hAnsi="Arial" w:cs="Arial"/>
          <w:sz w:val="24"/>
          <w:szCs w:val="24"/>
        </w:rPr>
        <w:t xml:space="preserve"> su slobodni za pregled i nije potrebna nikakva prij</w:t>
      </w:r>
      <w:r w:rsidR="00F06F85">
        <w:rPr>
          <w:rFonts w:ascii="Arial" w:eastAsia="Times New Roman" w:hAnsi="Arial" w:cs="Arial"/>
          <w:sz w:val="24"/>
          <w:szCs w:val="24"/>
        </w:rPr>
        <w:t>ava ili autorizacija, te</w:t>
      </w:r>
      <w:r w:rsidRPr="0080164E">
        <w:rPr>
          <w:rFonts w:ascii="Arial" w:eastAsia="Times New Roman" w:hAnsi="Arial" w:cs="Arial"/>
          <w:sz w:val="24"/>
          <w:szCs w:val="24"/>
        </w:rPr>
        <w:t xml:space="preserve"> sadrže podatke o barem jednoj vrsti </w:t>
      </w:r>
      <w:r w:rsidR="00303553">
        <w:rPr>
          <w:rFonts w:ascii="Arial" w:eastAsia="Times New Roman" w:hAnsi="Arial" w:cs="Arial"/>
          <w:sz w:val="24"/>
          <w:szCs w:val="24"/>
        </w:rPr>
        <w:t xml:space="preserve">javne komunalne infrastrukture. </w:t>
      </w:r>
      <w:r w:rsidRPr="0080164E">
        <w:rPr>
          <w:rFonts w:ascii="Arial" w:eastAsia="Times New Roman" w:hAnsi="Arial" w:cs="Arial"/>
          <w:sz w:val="24"/>
          <w:szCs w:val="24"/>
        </w:rPr>
        <w:t xml:space="preserve">Za geoportale lokalnih </w:t>
      </w:r>
      <w:r w:rsidR="00303553">
        <w:rPr>
          <w:rFonts w:ascii="Arial" w:eastAsia="Times New Roman" w:hAnsi="Arial" w:cs="Arial"/>
          <w:sz w:val="24"/>
          <w:szCs w:val="24"/>
        </w:rPr>
        <w:t>samo</w:t>
      </w:r>
      <w:r w:rsidRPr="0080164E">
        <w:rPr>
          <w:rFonts w:ascii="Arial" w:eastAsia="Times New Roman" w:hAnsi="Arial" w:cs="Arial"/>
          <w:sz w:val="24"/>
          <w:szCs w:val="24"/>
        </w:rPr>
        <w:t>uprava koji pripadaju državama Europske unije konzultirani su i podaci upisani u bazi ESDINETplus</w:t>
      </w:r>
      <w:r w:rsidR="00AD1847">
        <w:rPr>
          <w:rFonts w:ascii="Arial" w:eastAsia="Times New Roman" w:hAnsi="Arial" w:cs="Arial"/>
          <w:sz w:val="24"/>
          <w:szCs w:val="24"/>
        </w:rPr>
        <w:t xml:space="preserve"> (URL 1)</w:t>
      </w:r>
      <w:r w:rsidRPr="0080164E">
        <w:rPr>
          <w:rFonts w:ascii="Arial" w:eastAsia="Times New Roman" w:hAnsi="Arial" w:cs="Arial"/>
          <w:sz w:val="24"/>
          <w:szCs w:val="24"/>
        </w:rPr>
        <w:t>.</w:t>
      </w:r>
    </w:p>
    <w:p w:rsidR="00FB0422" w:rsidRDefault="005C34E5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Geoportali</w:t>
      </w:r>
      <w:r w:rsidR="00910588">
        <w:rPr>
          <w:rFonts w:ascii="Arial" w:hAnsi="Arial" w:cs="Arial"/>
          <w:sz w:val="24"/>
          <w:szCs w:val="24"/>
        </w:rPr>
        <w:t xml:space="preserve"> lokalnih samouprava uključeni u istraživanje podijeljeni su</w:t>
      </w:r>
      <w:r w:rsidRPr="005C34E5">
        <w:rPr>
          <w:rFonts w:ascii="Arial" w:hAnsi="Arial" w:cs="Arial"/>
          <w:sz w:val="24"/>
          <w:szCs w:val="24"/>
        </w:rPr>
        <w:t xml:space="preserve"> u tri skupine: Hrvatsku, Europu (države Eu</w:t>
      </w:r>
      <w:r w:rsidR="00AB05F3">
        <w:rPr>
          <w:rFonts w:ascii="Arial" w:hAnsi="Arial" w:cs="Arial"/>
          <w:sz w:val="24"/>
          <w:szCs w:val="24"/>
        </w:rPr>
        <w:t>ropske unije) i Kanadu</w:t>
      </w:r>
      <w:r>
        <w:rPr>
          <w:rFonts w:ascii="Arial" w:hAnsi="Arial" w:cs="Arial"/>
          <w:sz w:val="24"/>
          <w:szCs w:val="24"/>
        </w:rPr>
        <w:t xml:space="preserve"> sa SAD-om. </w:t>
      </w:r>
      <w:r w:rsidRPr="005C34E5">
        <w:rPr>
          <w:rFonts w:ascii="Arial" w:hAnsi="Arial" w:cs="Arial"/>
          <w:sz w:val="24"/>
          <w:szCs w:val="24"/>
        </w:rPr>
        <w:t>U istraživanje je ukupno uključeno 160 portala lokalnih samouprava, a prema definiranim skupinama njihov broj je sljedeći: Hrvatska 127, Europa 26, SAD i Kanada 7</w:t>
      </w:r>
      <w:r>
        <w:rPr>
          <w:rFonts w:ascii="Arial" w:hAnsi="Arial" w:cs="Arial"/>
          <w:sz w:val="24"/>
          <w:szCs w:val="24"/>
        </w:rPr>
        <w:t>.</w:t>
      </w:r>
    </w:p>
    <w:p w:rsidR="005C34E5" w:rsidRPr="00DA6A3F" w:rsidRDefault="00EA04AC" w:rsidP="0007301A">
      <w:pPr>
        <w:pStyle w:val="Heading4"/>
        <w:numPr>
          <w:ilvl w:val="2"/>
          <w:numId w:val="1"/>
        </w:numPr>
        <w:spacing w:before="120"/>
        <w:rPr>
          <w:b w:val="0"/>
          <w:color w:val="auto"/>
          <w:sz w:val="24"/>
          <w:szCs w:val="24"/>
        </w:rPr>
      </w:pPr>
      <w:r w:rsidRPr="00DA6A3F">
        <w:rPr>
          <w:b w:val="0"/>
          <w:color w:val="auto"/>
          <w:sz w:val="24"/>
          <w:szCs w:val="24"/>
        </w:rPr>
        <w:t>Hrvatska</w:t>
      </w:r>
    </w:p>
    <w:p w:rsidR="00EA04AC" w:rsidRPr="00EA04AC" w:rsidRDefault="00EA04AC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A04AC">
        <w:rPr>
          <w:rFonts w:ascii="Arial" w:hAnsi="Arial" w:cs="Arial"/>
          <w:sz w:val="24"/>
          <w:szCs w:val="24"/>
        </w:rPr>
        <w:t>U Hrvatskoj je istraživanjem obuhva</w:t>
      </w:r>
      <w:r>
        <w:rPr>
          <w:rFonts w:ascii="Arial" w:hAnsi="Arial" w:cs="Arial"/>
          <w:sz w:val="24"/>
          <w:szCs w:val="24"/>
        </w:rPr>
        <w:t>ćeno svih 127 gradova</w:t>
      </w:r>
      <w:r w:rsidRPr="00EA04AC">
        <w:rPr>
          <w:rFonts w:ascii="Arial" w:hAnsi="Arial" w:cs="Arial"/>
          <w:sz w:val="24"/>
          <w:szCs w:val="24"/>
        </w:rPr>
        <w:t xml:space="preserve">, pa time istraživanje daje </w:t>
      </w:r>
      <w:r w:rsidR="00AB05F3">
        <w:rPr>
          <w:rFonts w:ascii="Arial" w:hAnsi="Arial" w:cs="Arial"/>
          <w:sz w:val="24"/>
          <w:szCs w:val="24"/>
        </w:rPr>
        <w:t>cjelovit i stvaran prikaz</w:t>
      </w:r>
      <w:r w:rsidRPr="00EA04AC">
        <w:rPr>
          <w:rFonts w:ascii="Arial" w:hAnsi="Arial" w:cs="Arial"/>
          <w:sz w:val="24"/>
          <w:szCs w:val="24"/>
        </w:rPr>
        <w:t xml:space="preserve"> stanja LIPP-a u hrvatskim gradovima i stanja katastra vodova u istima. Općine nisu analizirane jer ni jedna općinska uprava u Hrvatskoj nije preuzela vođenje katastra vodova, a geoportali uglavnom nisu uspostavljeni.</w:t>
      </w:r>
    </w:p>
    <w:p w:rsidR="00EA04AC" w:rsidRPr="00EA04AC" w:rsidRDefault="00EA04AC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A04AC">
        <w:rPr>
          <w:rFonts w:ascii="Arial" w:hAnsi="Arial" w:cs="Arial"/>
          <w:sz w:val="24"/>
          <w:szCs w:val="24"/>
        </w:rPr>
        <w:t xml:space="preserve">Gradovi koji su preuzeli vođenje katastra vodova od Državne geodetske uprave su: Zagreb, Osijek, Rijeka, Split i Velika Gorica, Bjelovar i Koprivnica. Za te gradove cilj </w:t>
      </w:r>
      <w:r w:rsidR="00FD50B8">
        <w:rPr>
          <w:rFonts w:ascii="Arial" w:hAnsi="Arial" w:cs="Arial"/>
          <w:sz w:val="24"/>
          <w:szCs w:val="24"/>
        </w:rPr>
        <w:t>je bio istražiti jesu li podaci</w:t>
      </w:r>
      <w:r w:rsidRPr="00EA04AC">
        <w:rPr>
          <w:rFonts w:ascii="Arial" w:hAnsi="Arial" w:cs="Arial"/>
          <w:sz w:val="24"/>
          <w:szCs w:val="24"/>
        </w:rPr>
        <w:t xml:space="preserve"> o inf</w:t>
      </w:r>
      <w:r w:rsidR="00AB05F3">
        <w:rPr>
          <w:rFonts w:ascii="Arial" w:hAnsi="Arial" w:cs="Arial"/>
          <w:sz w:val="24"/>
          <w:szCs w:val="24"/>
        </w:rPr>
        <w:t>rastrukturnim vodovima uključeni u LIPP i</w:t>
      </w:r>
      <w:r w:rsidR="00BF74B2">
        <w:rPr>
          <w:rFonts w:ascii="Arial" w:hAnsi="Arial" w:cs="Arial"/>
          <w:sz w:val="24"/>
          <w:szCs w:val="24"/>
        </w:rPr>
        <w:t xml:space="preserve"> dostupn</w:t>
      </w:r>
      <w:r w:rsidR="00AB05F3">
        <w:rPr>
          <w:rFonts w:ascii="Arial" w:hAnsi="Arial" w:cs="Arial"/>
          <w:sz w:val="24"/>
          <w:szCs w:val="24"/>
        </w:rPr>
        <w:t>i za pregled na službenom</w:t>
      </w:r>
      <w:r w:rsidR="00BF74B2">
        <w:rPr>
          <w:rFonts w:ascii="Arial" w:hAnsi="Arial" w:cs="Arial"/>
          <w:sz w:val="24"/>
          <w:szCs w:val="24"/>
        </w:rPr>
        <w:t xml:space="preserve"> geoportal</w:t>
      </w:r>
      <w:r w:rsidR="00AB05F3">
        <w:rPr>
          <w:rFonts w:ascii="Arial" w:hAnsi="Arial" w:cs="Arial"/>
          <w:sz w:val="24"/>
          <w:szCs w:val="24"/>
        </w:rPr>
        <w:t>u</w:t>
      </w:r>
      <w:r w:rsidRPr="00EA04AC">
        <w:rPr>
          <w:rFonts w:ascii="Arial" w:hAnsi="Arial" w:cs="Arial"/>
          <w:sz w:val="24"/>
          <w:szCs w:val="24"/>
        </w:rPr>
        <w:t>.</w:t>
      </w:r>
    </w:p>
    <w:p w:rsidR="008B3C81" w:rsidRPr="008D6C74" w:rsidRDefault="00EA04AC" w:rsidP="0007301A">
      <w:p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EA04AC">
        <w:rPr>
          <w:rFonts w:ascii="Arial" w:hAnsi="Arial" w:cs="Arial"/>
          <w:sz w:val="24"/>
          <w:szCs w:val="24"/>
        </w:rPr>
        <w:t>Analiza obrađenih geoportala u hrvatskim gradovim</w:t>
      </w:r>
      <w:r w:rsidR="00AB05F3">
        <w:rPr>
          <w:rFonts w:ascii="Arial" w:hAnsi="Arial" w:cs="Arial"/>
          <w:sz w:val="24"/>
          <w:szCs w:val="24"/>
        </w:rPr>
        <w:t xml:space="preserve">a donosi vrlo različite rezultate, </w:t>
      </w:r>
      <w:r w:rsidRPr="00EA04AC">
        <w:rPr>
          <w:rFonts w:ascii="Arial" w:hAnsi="Arial" w:cs="Arial"/>
          <w:sz w:val="24"/>
          <w:szCs w:val="24"/>
        </w:rPr>
        <w:t xml:space="preserve">svaki lokalni IPP u Hrvatskoj </w:t>
      </w:r>
      <w:r w:rsidR="00AB05F3">
        <w:rPr>
          <w:rFonts w:ascii="Arial" w:hAnsi="Arial" w:cs="Arial"/>
          <w:sz w:val="24"/>
          <w:szCs w:val="24"/>
        </w:rPr>
        <w:t xml:space="preserve">je </w:t>
      </w:r>
      <w:r w:rsidRPr="00EA04AC">
        <w:rPr>
          <w:rFonts w:ascii="Arial" w:hAnsi="Arial" w:cs="Arial"/>
          <w:sz w:val="24"/>
          <w:szCs w:val="24"/>
        </w:rPr>
        <w:t xml:space="preserve">slučaj za sebe. Od istraživanih 127 </w:t>
      </w:r>
      <w:r w:rsidR="008D6C74">
        <w:rPr>
          <w:rFonts w:ascii="Arial" w:hAnsi="Arial" w:cs="Arial"/>
          <w:sz w:val="24"/>
          <w:szCs w:val="24"/>
        </w:rPr>
        <w:t xml:space="preserve">hrvatskih gradova </w:t>
      </w:r>
      <w:r w:rsidR="008D6C74">
        <w:rPr>
          <w:rFonts w:ascii="Arial" w:hAnsi="Arial" w:cs="Arial"/>
          <w:sz w:val="24"/>
          <w:szCs w:val="24"/>
        </w:rPr>
        <w:lastRenderedPageBreak/>
        <w:t>samo u njih 18 (14</w:t>
      </w:r>
      <w:r w:rsidRPr="00EA04AC">
        <w:rPr>
          <w:rFonts w:ascii="Arial" w:hAnsi="Arial" w:cs="Arial"/>
          <w:sz w:val="24"/>
          <w:szCs w:val="24"/>
        </w:rPr>
        <w:t>%) postoji geoportal pa time možemo reći i uspostavljena lokalna infrastruktura prostornih podataka na određenoj razini</w:t>
      </w:r>
      <w:r w:rsidR="00BF74B2">
        <w:rPr>
          <w:rFonts w:ascii="Arial" w:hAnsi="Arial" w:cs="Arial"/>
          <w:sz w:val="24"/>
          <w:szCs w:val="24"/>
        </w:rPr>
        <w:t>.</w:t>
      </w:r>
      <w:r w:rsidR="00FD50B8">
        <w:rPr>
          <w:rFonts w:ascii="Arial" w:hAnsi="Arial" w:cs="Arial"/>
          <w:sz w:val="24"/>
          <w:szCs w:val="24"/>
        </w:rPr>
        <w:t xml:space="preserve"> Ti gradovi </w:t>
      </w:r>
      <w:r w:rsidR="000E0D92">
        <w:rPr>
          <w:rFonts w:ascii="Arial" w:hAnsi="Arial" w:cs="Arial"/>
          <w:sz w:val="24"/>
          <w:szCs w:val="24"/>
        </w:rPr>
        <w:t>su uključeni u daljnje istraživanje</w:t>
      </w:r>
      <w:r w:rsidR="00FD50B8">
        <w:rPr>
          <w:rFonts w:ascii="Arial" w:hAnsi="Arial" w:cs="Arial"/>
          <w:sz w:val="24"/>
          <w:szCs w:val="24"/>
        </w:rPr>
        <w:t>, a to</w:t>
      </w:r>
      <w:r w:rsidR="000E0D92">
        <w:rPr>
          <w:rFonts w:ascii="Arial" w:hAnsi="Arial" w:cs="Arial"/>
          <w:sz w:val="24"/>
          <w:szCs w:val="24"/>
        </w:rPr>
        <w:t xml:space="preserve"> su: </w:t>
      </w:r>
      <w:r w:rsidR="000E0D92" w:rsidRPr="000E0D92">
        <w:rPr>
          <w:rFonts w:ascii="Arial" w:eastAsia="Times New Roman" w:hAnsi="Arial" w:cs="Arial"/>
          <w:sz w:val="24"/>
          <w:szCs w:val="24"/>
        </w:rPr>
        <w:t>Bakar, Buzet, Dubrovnik, Karlovac, Krk, Labin, Novska, Opatija, Pula, Rijeka, Rovinj, Slavonski Brod, Split, Sv</w:t>
      </w:r>
      <w:r w:rsidR="008D6C74">
        <w:rPr>
          <w:rFonts w:ascii="Arial" w:eastAsia="Times New Roman" w:hAnsi="Arial" w:cs="Arial"/>
          <w:sz w:val="24"/>
          <w:szCs w:val="24"/>
        </w:rPr>
        <w:t xml:space="preserve">eta Nedelja, Trogir, Varaždin, Zadar i </w:t>
      </w:r>
      <w:r w:rsidR="000E0D92" w:rsidRPr="000E0D92">
        <w:rPr>
          <w:rFonts w:ascii="Arial" w:eastAsia="Times New Roman" w:hAnsi="Arial" w:cs="Arial"/>
          <w:sz w:val="24"/>
          <w:szCs w:val="24"/>
        </w:rPr>
        <w:t>Zagreb.</w:t>
      </w:r>
    </w:p>
    <w:p w:rsidR="008512E2" w:rsidRDefault="006208E9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</w:t>
      </w:r>
      <w:r w:rsidR="006D66B3">
        <w:rPr>
          <w:rFonts w:ascii="Arial" w:hAnsi="Arial" w:cs="Arial"/>
          <w:sz w:val="24"/>
          <w:szCs w:val="24"/>
        </w:rPr>
        <w:t xml:space="preserve">definiranim </w:t>
      </w:r>
      <w:r>
        <w:rPr>
          <w:rFonts w:ascii="Arial" w:hAnsi="Arial" w:cs="Arial"/>
          <w:sz w:val="24"/>
          <w:szCs w:val="24"/>
        </w:rPr>
        <w:t>par</w:t>
      </w:r>
      <w:r w:rsidR="006D66B3">
        <w:rPr>
          <w:rFonts w:ascii="Arial" w:hAnsi="Arial" w:cs="Arial"/>
          <w:sz w:val="24"/>
          <w:szCs w:val="24"/>
        </w:rPr>
        <w:t>ametrima analize primjer</w:t>
      </w:r>
      <w:r w:rsidR="006D03D4">
        <w:rPr>
          <w:rFonts w:ascii="Arial" w:hAnsi="Arial" w:cs="Arial"/>
          <w:sz w:val="24"/>
          <w:szCs w:val="24"/>
        </w:rPr>
        <w:t xml:space="preserve"> dobre</w:t>
      </w:r>
      <w:r>
        <w:rPr>
          <w:rFonts w:ascii="Arial" w:hAnsi="Arial" w:cs="Arial"/>
          <w:sz w:val="24"/>
          <w:szCs w:val="24"/>
        </w:rPr>
        <w:t xml:space="preserve"> prakse</w:t>
      </w:r>
      <w:r w:rsidR="006D66B3">
        <w:rPr>
          <w:rFonts w:ascii="Arial" w:hAnsi="Arial" w:cs="Arial"/>
          <w:sz w:val="24"/>
          <w:szCs w:val="24"/>
        </w:rPr>
        <w:t xml:space="preserve"> </w:t>
      </w:r>
      <w:r w:rsidR="002B53A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geopor</w:t>
      </w:r>
      <w:r w:rsidR="002B53A8">
        <w:rPr>
          <w:rFonts w:ascii="Arial" w:hAnsi="Arial" w:cs="Arial"/>
          <w:sz w:val="24"/>
          <w:szCs w:val="24"/>
        </w:rPr>
        <w:t>tal</w:t>
      </w:r>
      <w:r>
        <w:rPr>
          <w:rFonts w:ascii="Arial" w:hAnsi="Arial" w:cs="Arial"/>
          <w:sz w:val="24"/>
          <w:szCs w:val="24"/>
        </w:rPr>
        <w:t xml:space="preserve"> Grada Zagreba</w:t>
      </w:r>
      <w:r w:rsidR="00A754DE">
        <w:rPr>
          <w:rFonts w:ascii="Arial" w:hAnsi="Arial" w:cs="Arial"/>
          <w:sz w:val="24"/>
          <w:szCs w:val="24"/>
        </w:rPr>
        <w:t xml:space="preserve"> </w:t>
      </w:r>
      <w:r w:rsidR="00692130">
        <w:rPr>
          <w:rFonts w:ascii="Arial" w:hAnsi="Arial" w:cs="Arial"/>
          <w:sz w:val="24"/>
          <w:szCs w:val="24"/>
        </w:rPr>
        <w:t>(Z</w:t>
      </w:r>
      <w:r w:rsidR="00792F41">
        <w:rPr>
          <w:rFonts w:ascii="Arial" w:hAnsi="Arial" w:cs="Arial"/>
          <w:sz w:val="24"/>
          <w:szCs w:val="24"/>
        </w:rPr>
        <w:t>G</w:t>
      </w:r>
      <w:r w:rsidR="00692130">
        <w:rPr>
          <w:rFonts w:ascii="Arial" w:hAnsi="Arial" w:cs="Arial"/>
          <w:sz w:val="24"/>
          <w:szCs w:val="24"/>
        </w:rPr>
        <w:t xml:space="preserve">eoportal) </w:t>
      </w:r>
      <w:r w:rsidR="00A754DE">
        <w:rPr>
          <w:rFonts w:ascii="Arial" w:hAnsi="Arial" w:cs="Arial"/>
          <w:sz w:val="24"/>
          <w:szCs w:val="24"/>
        </w:rPr>
        <w:t xml:space="preserve">koji predstavlja polaznu točku Zagrebačke </w:t>
      </w:r>
      <w:r w:rsidR="00692130">
        <w:rPr>
          <w:rFonts w:ascii="Arial" w:hAnsi="Arial" w:cs="Arial"/>
          <w:sz w:val="24"/>
          <w:szCs w:val="24"/>
        </w:rPr>
        <w:t>infrastrukture</w:t>
      </w:r>
      <w:r w:rsidR="00A754DE">
        <w:rPr>
          <w:rFonts w:ascii="Arial" w:hAnsi="Arial" w:cs="Arial"/>
          <w:sz w:val="24"/>
          <w:szCs w:val="24"/>
        </w:rPr>
        <w:t xml:space="preserve"> prostornih podataka</w:t>
      </w:r>
      <w:r w:rsidR="00A95647">
        <w:rPr>
          <w:rFonts w:ascii="Arial" w:hAnsi="Arial" w:cs="Arial"/>
          <w:sz w:val="24"/>
          <w:szCs w:val="24"/>
        </w:rPr>
        <w:t xml:space="preserve"> – ZIPP (URL 2)</w:t>
      </w:r>
      <w:r w:rsidR="00A754DE">
        <w:rPr>
          <w:rFonts w:ascii="Arial" w:hAnsi="Arial" w:cs="Arial"/>
          <w:sz w:val="24"/>
          <w:szCs w:val="24"/>
        </w:rPr>
        <w:t xml:space="preserve">. Zagrebački geoportal </w:t>
      </w:r>
      <w:r w:rsidR="006816B9">
        <w:rPr>
          <w:rFonts w:ascii="Arial" w:hAnsi="Arial" w:cs="Arial"/>
          <w:sz w:val="24"/>
          <w:szCs w:val="24"/>
        </w:rPr>
        <w:t>(Slika 1</w:t>
      </w:r>
      <w:r w:rsidR="00203847">
        <w:rPr>
          <w:rFonts w:ascii="Arial" w:hAnsi="Arial" w:cs="Arial"/>
          <w:sz w:val="24"/>
          <w:szCs w:val="24"/>
        </w:rPr>
        <w:t xml:space="preserve">) </w:t>
      </w:r>
      <w:r w:rsidR="00692130">
        <w:rPr>
          <w:rFonts w:ascii="Arial" w:hAnsi="Arial" w:cs="Arial"/>
          <w:sz w:val="24"/>
          <w:szCs w:val="24"/>
        </w:rPr>
        <w:t>usklađen je s OGC standardima te nacionalnim i međunarodnim normama iz područja mrežnih (web) usluga (Cetl i dr. 2012)</w:t>
      </w:r>
      <w:r w:rsidR="008512E2">
        <w:rPr>
          <w:rFonts w:ascii="Arial" w:hAnsi="Arial" w:cs="Arial"/>
          <w:sz w:val="24"/>
          <w:szCs w:val="24"/>
        </w:rPr>
        <w:t>.</w:t>
      </w:r>
    </w:p>
    <w:p w:rsidR="008512E2" w:rsidRDefault="008512E2" w:rsidP="00EA04AC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579745" cy="3492500"/>
            <wp:effectExtent l="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eoportal-manj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E2" w:rsidRDefault="00203847" w:rsidP="0007301A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</w:t>
      </w:r>
      <w:r w:rsidR="006816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331D67">
        <w:rPr>
          <w:rFonts w:ascii="Arial" w:hAnsi="Arial" w:cs="Arial"/>
          <w:sz w:val="24"/>
          <w:szCs w:val="24"/>
        </w:rPr>
        <w:t xml:space="preserve">Glavni preglednik </w:t>
      </w:r>
      <w:r>
        <w:rPr>
          <w:rFonts w:ascii="Arial" w:hAnsi="Arial" w:cs="Arial"/>
          <w:sz w:val="24"/>
          <w:szCs w:val="24"/>
        </w:rPr>
        <w:t>ZGeoportal</w:t>
      </w:r>
      <w:r w:rsidR="00331D67">
        <w:rPr>
          <w:rFonts w:ascii="Arial" w:hAnsi="Arial" w:cs="Arial"/>
          <w:sz w:val="24"/>
          <w:szCs w:val="24"/>
        </w:rPr>
        <w:t>a</w:t>
      </w:r>
    </w:p>
    <w:p w:rsidR="00203847" w:rsidRDefault="00692130" w:rsidP="0007301A">
      <w:pPr>
        <w:spacing w:before="1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92F4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eoportal </w:t>
      </w:r>
      <w:r w:rsidR="00A754DE">
        <w:rPr>
          <w:rFonts w:ascii="Arial" w:hAnsi="Arial" w:cs="Arial"/>
          <w:sz w:val="24"/>
          <w:szCs w:val="24"/>
        </w:rPr>
        <w:t>sadrži metapodatkovne usluge i standardiziranu WMS mrežnu uslugu. Nema podataka o JKI</w:t>
      </w:r>
      <w:r w:rsidR="006D03D4">
        <w:rPr>
          <w:rFonts w:ascii="Arial" w:hAnsi="Arial" w:cs="Arial"/>
          <w:sz w:val="24"/>
          <w:szCs w:val="24"/>
        </w:rPr>
        <w:t>,</w:t>
      </w:r>
      <w:r w:rsidR="00A754DE">
        <w:rPr>
          <w:rFonts w:ascii="Arial" w:hAnsi="Arial" w:cs="Arial"/>
          <w:sz w:val="24"/>
          <w:szCs w:val="24"/>
        </w:rPr>
        <w:t xml:space="preserve"> a od ostalih </w:t>
      </w:r>
      <w:r w:rsidR="006D03D4">
        <w:rPr>
          <w:rFonts w:ascii="Arial" w:hAnsi="Arial" w:cs="Arial"/>
          <w:sz w:val="24"/>
          <w:szCs w:val="24"/>
        </w:rPr>
        <w:t xml:space="preserve">istraživanih </w:t>
      </w:r>
      <w:r w:rsidR="00A754DE">
        <w:rPr>
          <w:rFonts w:ascii="Arial" w:hAnsi="Arial" w:cs="Arial"/>
          <w:sz w:val="24"/>
          <w:szCs w:val="24"/>
        </w:rPr>
        <w:t xml:space="preserve">skupova podataka </w:t>
      </w:r>
      <w:r w:rsidR="006D03D4">
        <w:rPr>
          <w:rFonts w:ascii="Arial" w:hAnsi="Arial" w:cs="Arial"/>
          <w:sz w:val="24"/>
          <w:szCs w:val="24"/>
        </w:rPr>
        <w:t xml:space="preserve">dostupni su </w:t>
      </w:r>
      <w:r w:rsidR="006D03D4" w:rsidRPr="006D03D4">
        <w:rPr>
          <w:rFonts w:ascii="Arial" w:eastAsia="Times New Roman" w:hAnsi="Arial" w:cs="Times New Roman"/>
          <w:sz w:val="24"/>
          <w:szCs w:val="24"/>
        </w:rPr>
        <w:t>ortofoto snimci, podaci prostornog planiranja i zaštite okoliša, upravne granice i uvid u podatke Registra prostornih jedinica tj. kućnih brojeva</w:t>
      </w:r>
      <w:r w:rsidR="006D03D4">
        <w:rPr>
          <w:rFonts w:ascii="Arial" w:eastAsia="Times New Roman" w:hAnsi="Arial" w:cs="Times New Roman"/>
          <w:sz w:val="24"/>
          <w:szCs w:val="24"/>
        </w:rPr>
        <w:t>.</w:t>
      </w:r>
      <w:r w:rsidR="00792F4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92F41" w:rsidRPr="00792F41">
        <w:rPr>
          <w:rFonts w:ascii="Arial" w:eastAsia="Times New Roman" w:hAnsi="Arial" w:cs="Times New Roman"/>
          <w:sz w:val="24"/>
          <w:szCs w:val="24"/>
        </w:rPr>
        <w:t xml:space="preserve">Za izgradnju </w:t>
      </w:r>
      <w:r w:rsidR="00792F41">
        <w:rPr>
          <w:rFonts w:ascii="Arial" w:eastAsia="Times New Roman" w:hAnsi="Arial" w:cs="Times New Roman"/>
          <w:sz w:val="24"/>
          <w:szCs w:val="24"/>
        </w:rPr>
        <w:t>preglednika prostornih podataka na geoportalu</w:t>
      </w:r>
      <w:r w:rsidR="00792F41" w:rsidRPr="00792F41">
        <w:rPr>
          <w:rFonts w:ascii="Arial" w:eastAsia="Times New Roman" w:hAnsi="Arial" w:cs="Times New Roman"/>
          <w:sz w:val="24"/>
          <w:szCs w:val="24"/>
        </w:rPr>
        <w:t xml:space="preserve"> koristio se komercijalni softver.</w:t>
      </w:r>
    </w:p>
    <w:p w:rsidR="006D66B3" w:rsidRPr="00DA6A3F" w:rsidRDefault="001D51BC" w:rsidP="0007301A">
      <w:pPr>
        <w:pStyle w:val="Heading4"/>
        <w:numPr>
          <w:ilvl w:val="2"/>
          <w:numId w:val="1"/>
        </w:numPr>
        <w:spacing w:before="120"/>
        <w:rPr>
          <w:b w:val="0"/>
          <w:color w:val="auto"/>
          <w:sz w:val="24"/>
          <w:szCs w:val="24"/>
        </w:rPr>
      </w:pPr>
      <w:r w:rsidRPr="00DA6A3F">
        <w:rPr>
          <w:b w:val="0"/>
          <w:color w:val="auto"/>
          <w:sz w:val="24"/>
          <w:szCs w:val="24"/>
        </w:rPr>
        <w:t>Europska unija</w:t>
      </w:r>
    </w:p>
    <w:p w:rsidR="000A6D06" w:rsidRDefault="000A6D06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A6D06">
        <w:rPr>
          <w:rFonts w:ascii="Arial" w:eastAsia="Times New Roman" w:hAnsi="Arial" w:cs="Times New Roman"/>
          <w:sz w:val="24"/>
          <w:szCs w:val="24"/>
        </w:rPr>
        <w:t>U državama Europske unije nalazimo primjere dobre prakse za usporedbu sa stanjem u Hrvatskoj. U istraživanje je uključeno 26 grado</w:t>
      </w:r>
      <w:r w:rsidR="00270A23">
        <w:rPr>
          <w:rFonts w:ascii="Arial" w:eastAsia="Times New Roman" w:hAnsi="Arial" w:cs="Times New Roman"/>
          <w:sz w:val="24"/>
          <w:szCs w:val="24"/>
        </w:rPr>
        <w:t>va iz 11 država Europske unije</w:t>
      </w:r>
      <w:r w:rsidRPr="000A6D06">
        <w:rPr>
          <w:rFonts w:ascii="Arial" w:eastAsia="Times New Roman" w:hAnsi="Arial" w:cs="Times New Roman"/>
          <w:sz w:val="24"/>
          <w:szCs w:val="24"/>
        </w:rPr>
        <w:t>. To su: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A6D06">
        <w:rPr>
          <w:rFonts w:ascii="Arial" w:eastAsia="Times New Roman" w:hAnsi="Arial" w:cs="Times New Roman"/>
          <w:sz w:val="24"/>
          <w:szCs w:val="24"/>
        </w:rPr>
        <w:t>A Coruna i Girona (Španjolska)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Celje, Kranj, Bled, Velenje i Postojna (Slovenija)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Torino, Bologna, Treviso, Cagliari i Venecija (Italija)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Brno i Prag (Češka)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Kopenhagen (Danska)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Waregem (Belgija)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Wroclaw (Poljska)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Soest, Koblenz, Schwerin i Cham (Njemačka)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Beč i Salzburg (Austrija)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A6D06">
        <w:rPr>
          <w:rFonts w:ascii="Arial" w:eastAsia="Times New Roman" w:hAnsi="Arial" w:cs="Times New Roman"/>
          <w:sz w:val="24"/>
          <w:szCs w:val="24"/>
        </w:rPr>
        <w:t>Vendee i Aix-en-Provence (Francuska)</w:t>
      </w:r>
      <w:r w:rsidR="00270A23">
        <w:rPr>
          <w:rFonts w:ascii="Arial" w:eastAsia="Times New Roman" w:hAnsi="Arial" w:cs="Times New Roman"/>
          <w:sz w:val="24"/>
          <w:szCs w:val="24"/>
        </w:rPr>
        <w:t xml:space="preserve"> i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A6D06">
        <w:rPr>
          <w:rFonts w:ascii="Arial" w:eastAsia="Times New Roman" w:hAnsi="Arial" w:cs="Times New Roman"/>
          <w:sz w:val="24"/>
          <w:szCs w:val="24"/>
        </w:rPr>
        <w:t>Tallinn (Estonija).</w:t>
      </w:r>
    </w:p>
    <w:p w:rsidR="000A6D06" w:rsidRPr="000A6D06" w:rsidRDefault="000A6D06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A6D06">
        <w:rPr>
          <w:rFonts w:ascii="Arial" w:eastAsia="Times New Roman" w:hAnsi="Arial" w:cs="Times New Roman"/>
          <w:sz w:val="24"/>
          <w:szCs w:val="24"/>
        </w:rPr>
        <w:lastRenderedPageBreak/>
        <w:t>Svi gradovi imaju uspostavljen geoportal LIPP-a, te na geoportalu postoji preglednik prostornih podataka.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A6D06">
        <w:rPr>
          <w:rFonts w:ascii="Arial" w:eastAsia="Times New Roman" w:hAnsi="Arial" w:cs="Times New Roman"/>
          <w:sz w:val="24"/>
          <w:szCs w:val="24"/>
        </w:rPr>
        <w:t xml:space="preserve">U nastavku je dan pregled </w:t>
      </w:r>
      <w:r w:rsidR="0020321A">
        <w:rPr>
          <w:rFonts w:ascii="Arial" w:eastAsia="Times New Roman" w:hAnsi="Arial" w:cs="Times New Roman"/>
          <w:sz w:val="24"/>
          <w:szCs w:val="24"/>
        </w:rPr>
        <w:t>dvaju gradova kao primjer</w:t>
      </w:r>
      <w:r w:rsidR="00270A23">
        <w:rPr>
          <w:rFonts w:ascii="Arial" w:eastAsia="Times New Roman" w:hAnsi="Arial" w:cs="Times New Roman"/>
          <w:sz w:val="24"/>
          <w:szCs w:val="24"/>
        </w:rPr>
        <w:t>a</w:t>
      </w:r>
      <w:r w:rsidR="0020321A">
        <w:rPr>
          <w:rFonts w:ascii="Arial" w:eastAsia="Times New Roman" w:hAnsi="Arial" w:cs="Times New Roman"/>
          <w:sz w:val="24"/>
          <w:szCs w:val="24"/>
        </w:rPr>
        <w:t xml:space="preserve"> dobre prakse</w:t>
      </w:r>
      <w:r w:rsidRPr="000A6D06">
        <w:rPr>
          <w:rFonts w:ascii="Arial" w:eastAsia="Times New Roman" w:hAnsi="Arial" w:cs="Times New Roman"/>
          <w:sz w:val="24"/>
          <w:szCs w:val="24"/>
        </w:rPr>
        <w:t xml:space="preserve"> lo</w:t>
      </w:r>
      <w:r w:rsidR="0020321A">
        <w:rPr>
          <w:rFonts w:ascii="Arial" w:eastAsia="Times New Roman" w:hAnsi="Arial" w:cs="Times New Roman"/>
          <w:sz w:val="24"/>
          <w:szCs w:val="24"/>
        </w:rPr>
        <w:t>kalnih geoportala</w:t>
      </w:r>
      <w:r w:rsidR="00270A23">
        <w:rPr>
          <w:rFonts w:ascii="Arial" w:eastAsia="Times New Roman" w:hAnsi="Arial" w:cs="Times New Roman"/>
          <w:sz w:val="24"/>
          <w:szCs w:val="24"/>
        </w:rPr>
        <w:t>, njihov opis</w:t>
      </w:r>
      <w:r w:rsidRPr="000A6D06">
        <w:rPr>
          <w:rFonts w:ascii="Arial" w:eastAsia="Times New Roman" w:hAnsi="Arial" w:cs="Times New Roman"/>
          <w:sz w:val="24"/>
          <w:szCs w:val="24"/>
        </w:rPr>
        <w:t xml:space="preserve">, sadržaj, </w:t>
      </w:r>
      <w:r w:rsidR="00270A23">
        <w:rPr>
          <w:rFonts w:ascii="Arial" w:eastAsia="Times New Roman" w:hAnsi="Arial" w:cs="Times New Roman"/>
          <w:sz w:val="24"/>
          <w:szCs w:val="24"/>
        </w:rPr>
        <w:t xml:space="preserve">te </w:t>
      </w:r>
      <w:r w:rsidRPr="000A6D06">
        <w:rPr>
          <w:rFonts w:ascii="Arial" w:eastAsia="Times New Roman" w:hAnsi="Arial" w:cs="Times New Roman"/>
          <w:sz w:val="24"/>
          <w:szCs w:val="24"/>
        </w:rPr>
        <w:t>dostupni skupovi podataka i mrežne usluge.</w:t>
      </w:r>
    </w:p>
    <w:p w:rsidR="00A46DCF" w:rsidRDefault="0020321A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321A">
        <w:rPr>
          <w:rFonts w:ascii="Arial" w:eastAsia="Times New Roman" w:hAnsi="Arial" w:cs="Times New Roman"/>
          <w:sz w:val="24"/>
          <w:szCs w:val="24"/>
        </w:rPr>
        <w:t>A Coruna je špa</w:t>
      </w:r>
      <w:r w:rsidR="003150B8">
        <w:rPr>
          <w:rFonts w:ascii="Arial" w:eastAsia="Times New Roman" w:hAnsi="Arial" w:cs="Times New Roman"/>
          <w:sz w:val="24"/>
          <w:szCs w:val="24"/>
        </w:rPr>
        <w:t>njolski grad čiji se geoportal</w:t>
      </w:r>
      <w:r w:rsidRPr="0020321A">
        <w:rPr>
          <w:rFonts w:ascii="Arial" w:eastAsia="Times New Roman" w:hAnsi="Arial" w:cs="Times New Roman"/>
          <w:sz w:val="24"/>
          <w:szCs w:val="24"/>
        </w:rPr>
        <w:t xml:space="preserve"> naziva WebEIEL, a dostupan je na (</w:t>
      </w:r>
      <w:r w:rsidR="00C6202C">
        <w:rPr>
          <w:rFonts w:ascii="Arial" w:eastAsia="Times New Roman" w:hAnsi="Arial" w:cs="Times New Roman"/>
          <w:sz w:val="24"/>
          <w:szCs w:val="24"/>
        </w:rPr>
        <w:t>URL 3</w:t>
      </w:r>
      <w:r w:rsidR="003150B8">
        <w:rPr>
          <w:rFonts w:ascii="Arial" w:eastAsia="Times New Roman" w:hAnsi="Arial" w:cs="Times New Roman"/>
          <w:sz w:val="24"/>
          <w:szCs w:val="24"/>
        </w:rPr>
        <w:t xml:space="preserve">) adresi. 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>Ukupno je uključeno 189 skupova podataka</w:t>
      </w:r>
      <w:r w:rsidR="00303553">
        <w:rPr>
          <w:rFonts w:ascii="Arial" w:eastAsia="Times New Roman" w:hAnsi="Arial" w:cs="Times New Roman"/>
          <w:sz w:val="24"/>
          <w:szCs w:val="24"/>
        </w:rPr>
        <w:t>, a d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 xml:space="preserve">ostupni podaci o </w:t>
      </w:r>
      <w:r w:rsidR="00303553">
        <w:rPr>
          <w:rFonts w:ascii="Arial" w:eastAsia="Times New Roman" w:hAnsi="Arial" w:cs="Times New Roman"/>
          <w:sz w:val="24"/>
          <w:szCs w:val="24"/>
        </w:rPr>
        <w:t xml:space="preserve">JKI 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 xml:space="preserve">su: elektroenergetika, vodovod, kanalizacija, prometnice i javna rasvjeta. Za sve podatke o JKI dostupni su metapodaci i kataloški su pretraživi. </w:t>
      </w:r>
      <w:r w:rsidR="00303553">
        <w:rPr>
          <w:rFonts w:ascii="Arial" w:eastAsia="Times New Roman" w:hAnsi="Arial" w:cs="Times New Roman"/>
          <w:sz w:val="24"/>
          <w:szCs w:val="24"/>
        </w:rPr>
        <w:t>Dostupni su i s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>vi ostali</w:t>
      </w:r>
      <w:r w:rsidR="00303553">
        <w:rPr>
          <w:rFonts w:ascii="Arial" w:eastAsia="Times New Roman" w:hAnsi="Arial" w:cs="Times New Roman"/>
          <w:sz w:val="24"/>
          <w:szCs w:val="24"/>
        </w:rPr>
        <w:t xml:space="preserve"> istraživani skupovi 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>podataka</w:t>
      </w:r>
      <w:r w:rsidR="0030355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>osim geodetske osnove i kućnih brojeva.</w:t>
      </w:r>
      <w:r w:rsidR="007C7A2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46DCF" w:rsidRPr="00A46DCF">
        <w:rPr>
          <w:rFonts w:ascii="Arial" w:eastAsia="Times New Roman" w:hAnsi="Arial" w:cs="Times New Roman"/>
          <w:sz w:val="24"/>
          <w:szCs w:val="24"/>
        </w:rPr>
        <w:t xml:space="preserve">Sve vrste mrežnih usluga su zastupljene, pregled putem WMS-a, te preuzimanje podataka putem WFS </w:t>
      </w:r>
      <w:r w:rsidR="002D3EE1">
        <w:rPr>
          <w:rFonts w:ascii="Arial" w:eastAsia="Times New Roman" w:hAnsi="Arial" w:cs="Times New Roman"/>
          <w:sz w:val="24"/>
          <w:szCs w:val="24"/>
        </w:rPr>
        <w:t>i WCS normi. Geoportal se zasniva</w:t>
      </w:r>
      <w:r w:rsidR="00735AE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D3EE1">
        <w:rPr>
          <w:rFonts w:ascii="Arial" w:eastAsia="Times New Roman" w:hAnsi="Arial" w:cs="Times New Roman"/>
          <w:sz w:val="24"/>
          <w:szCs w:val="24"/>
        </w:rPr>
        <w:t>na slobodnom softveru (PostGIS)</w:t>
      </w:r>
      <w:r w:rsidR="00A46DCF">
        <w:rPr>
          <w:rFonts w:ascii="Arial" w:eastAsia="Times New Roman" w:hAnsi="Arial" w:cs="Times New Roman"/>
          <w:sz w:val="24"/>
          <w:szCs w:val="24"/>
        </w:rPr>
        <w:t>.</w:t>
      </w:r>
    </w:p>
    <w:p w:rsidR="001D51BC" w:rsidRPr="00F75760" w:rsidRDefault="009E2EAE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Talijanska </w:t>
      </w:r>
      <w:r w:rsidRPr="009E2EAE">
        <w:rPr>
          <w:rFonts w:ascii="Arial" w:eastAsia="Times New Roman" w:hAnsi="Arial" w:cs="Times New Roman"/>
          <w:sz w:val="24"/>
          <w:szCs w:val="24"/>
        </w:rPr>
        <w:t>Općina Torino ima izvrstan primjer lokalnog IPP-a koji se temelji na geoportalu „Geoportale del Comune di Torino“</w:t>
      </w:r>
      <w:r w:rsidR="00C6202C">
        <w:rPr>
          <w:rFonts w:ascii="Arial" w:eastAsia="Times New Roman" w:hAnsi="Arial" w:cs="Times New Roman"/>
          <w:sz w:val="24"/>
          <w:szCs w:val="24"/>
        </w:rPr>
        <w:t xml:space="preserve"> (URL 4</w:t>
      </w:r>
      <w:r w:rsidR="00F81C6A">
        <w:rPr>
          <w:rFonts w:ascii="Arial" w:eastAsia="Times New Roman" w:hAnsi="Arial" w:cs="Times New Roman"/>
          <w:sz w:val="24"/>
          <w:szCs w:val="24"/>
        </w:rPr>
        <w:t>)</w:t>
      </w:r>
      <w:r w:rsidRPr="009E2EAE">
        <w:rPr>
          <w:rFonts w:ascii="Arial" w:eastAsia="Times New Roman" w:hAnsi="Arial" w:cs="Times New Roman"/>
          <w:sz w:val="24"/>
          <w:szCs w:val="24"/>
        </w:rPr>
        <w:t>. Geoportal je nagrađen od talijanske stručne organizacije AM FM GIS Italia kao najbolji lokalni geoportal u 2011. godini</w:t>
      </w:r>
      <w:r w:rsidR="00F81C6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9E2EAE">
        <w:rPr>
          <w:rFonts w:ascii="Arial" w:eastAsia="Times New Roman" w:hAnsi="Arial" w:cs="Times New Roman"/>
          <w:sz w:val="24"/>
          <w:szCs w:val="24"/>
        </w:rPr>
        <w:t>(</w:t>
      </w:r>
      <w:r w:rsidR="00C93032">
        <w:rPr>
          <w:rFonts w:ascii="Arial" w:eastAsia="Times New Roman" w:hAnsi="Arial" w:cs="Times New Roman"/>
          <w:sz w:val="24"/>
          <w:szCs w:val="24"/>
        </w:rPr>
        <w:t xml:space="preserve">URL </w:t>
      </w:r>
      <w:r w:rsidR="00C6202C">
        <w:rPr>
          <w:rFonts w:ascii="Arial" w:eastAsia="Times New Roman" w:hAnsi="Arial" w:cs="Times New Roman"/>
          <w:sz w:val="24"/>
          <w:szCs w:val="24"/>
        </w:rPr>
        <w:t>5</w:t>
      </w:r>
      <w:r w:rsidRPr="009E2EAE">
        <w:rPr>
          <w:rFonts w:ascii="Arial" w:eastAsia="Times New Roman" w:hAnsi="Arial" w:cs="Times New Roman"/>
          <w:sz w:val="24"/>
          <w:szCs w:val="24"/>
        </w:rPr>
        <w:t>).</w:t>
      </w:r>
      <w:r w:rsidR="00F81C6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670A8" w:rsidRPr="006670A8">
        <w:rPr>
          <w:rFonts w:ascii="Arial" w:eastAsia="Times New Roman" w:hAnsi="Arial" w:cs="Times New Roman"/>
          <w:sz w:val="24"/>
          <w:szCs w:val="24"/>
        </w:rPr>
        <w:t>Uvedene su mnoge norme i tehničke</w:t>
      </w:r>
      <w:r w:rsidR="00720515">
        <w:rPr>
          <w:rFonts w:ascii="Arial" w:eastAsia="Times New Roman" w:hAnsi="Arial" w:cs="Times New Roman"/>
          <w:sz w:val="24"/>
          <w:szCs w:val="24"/>
        </w:rPr>
        <w:t xml:space="preserve"> specifikacije INSPIRE-a</w:t>
      </w:r>
      <w:r w:rsidR="006670A8" w:rsidRPr="006670A8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F81C6A">
        <w:rPr>
          <w:rFonts w:ascii="Arial" w:eastAsia="Times New Roman" w:hAnsi="Arial" w:cs="Times New Roman"/>
          <w:sz w:val="24"/>
          <w:szCs w:val="24"/>
        </w:rPr>
        <w:t>te su</w:t>
      </w:r>
      <w:r w:rsidR="006670A8" w:rsidRPr="006670A8">
        <w:rPr>
          <w:rFonts w:ascii="Arial" w:eastAsia="Times New Roman" w:hAnsi="Arial" w:cs="Times New Roman"/>
          <w:sz w:val="24"/>
          <w:szCs w:val="24"/>
        </w:rPr>
        <w:t xml:space="preserve"> dostupni metapodaci i kataloški su pretraživi. Pregled podataka moguć je WMS standardom, te preuzimanje WFS standardima.</w:t>
      </w:r>
      <w:r w:rsidR="00F81C6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670A8" w:rsidRPr="006670A8">
        <w:rPr>
          <w:rFonts w:ascii="Arial" w:eastAsia="Times New Roman" w:hAnsi="Arial" w:cs="Times New Roman"/>
          <w:sz w:val="24"/>
          <w:szCs w:val="24"/>
        </w:rPr>
        <w:t>Ukupno je dostupno 120 skupova prostornih pod</w:t>
      </w:r>
      <w:r w:rsidR="002D3EE1">
        <w:rPr>
          <w:rFonts w:ascii="Arial" w:eastAsia="Times New Roman" w:hAnsi="Arial" w:cs="Times New Roman"/>
          <w:sz w:val="24"/>
          <w:szCs w:val="24"/>
        </w:rPr>
        <w:t>ataka na geoportalu, dostupni podaci o JKI su</w:t>
      </w:r>
      <w:r w:rsidR="006670A8" w:rsidRPr="006670A8">
        <w:rPr>
          <w:rFonts w:ascii="Arial" w:eastAsia="Times New Roman" w:hAnsi="Arial" w:cs="Times New Roman"/>
          <w:sz w:val="24"/>
          <w:szCs w:val="24"/>
        </w:rPr>
        <w:t>: elektroenergetika, telekomunikacije, vodovod, kanalizacija, toplovod, plinovod, naftovod i prometnice.</w:t>
      </w:r>
      <w:r w:rsidR="006670A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670A8" w:rsidRPr="006670A8">
        <w:rPr>
          <w:rFonts w:ascii="Arial" w:eastAsia="Times New Roman" w:hAnsi="Arial" w:cs="Times New Roman"/>
          <w:sz w:val="24"/>
          <w:szCs w:val="24"/>
        </w:rPr>
        <w:t>Od ostalih istraživanih prostornih podataka dostupni su: ortofoto, podaci katastra nekretnina, geodetska osnova, podaci prostornog planiranja, podaci zaštite okoliša, topografija, upravne granice i kućni brojevi.</w:t>
      </w:r>
    </w:p>
    <w:p w:rsidR="006D66B3" w:rsidRPr="00DA6A3F" w:rsidRDefault="001D51BC" w:rsidP="0007301A">
      <w:pPr>
        <w:pStyle w:val="Heading4"/>
        <w:numPr>
          <w:ilvl w:val="2"/>
          <w:numId w:val="1"/>
        </w:numPr>
        <w:spacing w:before="120"/>
        <w:rPr>
          <w:b w:val="0"/>
          <w:color w:val="auto"/>
          <w:sz w:val="24"/>
          <w:szCs w:val="24"/>
        </w:rPr>
      </w:pPr>
      <w:r w:rsidRPr="00DA6A3F">
        <w:rPr>
          <w:b w:val="0"/>
          <w:color w:val="auto"/>
          <w:sz w:val="24"/>
          <w:szCs w:val="24"/>
        </w:rPr>
        <w:t>SAD i Kanada</w:t>
      </w:r>
    </w:p>
    <w:p w:rsidR="00F75760" w:rsidRPr="00EE4E16" w:rsidRDefault="00F75760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75760">
        <w:rPr>
          <w:rFonts w:ascii="Arial" w:eastAsia="Times New Roman" w:hAnsi="Arial" w:cs="Times New Roman"/>
          <w:sz w:val="24"/>
          <w:szCs w:val="24"/>
        </w:rPr>
        <w:t>Geoportali u Sjedinjenim Američkim Državama i Kanadi kao zemljama s vrlo razvijenim lokalnim infrastrukturama prostornih podataka, svrstani su u posebnu skupinu iz razloga što nisu u nadležnosti europske smjernice IN</w:t>
      </w:r>
      <w:r w:rsidR="001868CE">
        <w:rPr>
          <w:rFonts w:ascii="Arial" w:eastAsia="Times New Roman" w:hAnsi="Arial" w:cs="Times New Roman"/>
          <w:sz w:val="24"/>
          <w:szCs w:val="24"/>
        </w:rPr>
        <w:t>S</w:t>
      </w:r>
      <w:r w:rsidRPr="00F75760">
        <w:rPr>
          <w:rFonts w:ascii="Arial" w:eastAsia="Times New Roman" w:hAnsi="Arial" w:cs="Times New Roman"/>
          <w:sz w:val="24"/>
          <w:szCs w:val="24"/>
        </w:rPr>
        <w:t>PIRE.</w:t>
      </w:r>
      <w:r w:rsidR="00EE4E16">
        <w:rPr>
          <w:rFonts w:ascii="Arial" w:hAnsi="Arial" w:cs="Arial"/>
          <w:sz w:val="24"/>
          <w:szCs w:val="24"/>
        </w:rPr>
        <w:t xml:space="preserve"> </w:t>
      </w:r>
      <w:r w:rsidRPr="00F75760">
        <w:rPr>
          <w:rFonts w:ascii="Arial" w:eastAsia="Times New Roman" w:hAnsi="Arial" w:cs="Times New Roman"/>
          <w:sz w:val="24"/>
          <w:szCs w:val="24"/>
        </w:rPr>
        <w:t>U istraživanje je uključeno sedam gradova koji odgovaraju definiranim uvjetima istraživanja, to su:</w:t>
      </w:r>
      <w:r>
        <w:rPr>
          <w:rFonts w:ascii="Arial" w:eastAsia="Times New Roman" w:hAnsi="Arial" w:cs="Times New Roman"/>
          <w:sz w:val="24"/>
          <w:szCs w:val="24"/>
        </w:rPr>
        <w:t xml:space="preserve"> Boston, San Francisco, Chicago i Cleveland (SAD), te Hamilton, Vancouver i Toronto (Kanada).</w:t>
      </w:r>
    </w:p>
    <w:p w:rsidR="005C34E5" w:rsidRPr="00E14A7D" w:rsidRDefault="00F75760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Kao primjer</w:t>
      </w:r>
      <w:r w:rsidRPr="00F75760">
        <w:rPr>
          <w:rFonts w:ascii="Arial" w:eastAsia="Times New Roman" w:hAnsi="Arial" w:cs="Times New Roman"/>
          <w:sz w:val="24"/>
          <w:szCs w:val="24"/>
        </w:rPr>
        <w:t xml:space="preserve"> dobre prakse lokalnih geoportala </w:t>
      </w:r>
      <w:r>
        <w:rPr>
          <w:rFonts w:ascii="Arial" w:eastAsia="Times New Roman" w:hAnsi="Arial" w:cs="Times New Roman"/>
          <w:sz w:val="24"/>
          <w:szCs w:val="24"/>
        </w:rPr>
        <w:t>iz istraživanja navodi se američki grad Chicago zbog</w:t>
      </w:r>
      <w:r w:rsidRPr="00F75760">
        <w:rPr>
          <w:rFonts w:ascii="Arial" w:eastAsia="Times New Roman" w:hAnsi="Arial" w:cs="Times New Roman"/>
          <w:sz w:val="24"/>
          <w:szCs w:val="24"/>
        </w:rPr>
        <w:t xml:space="preserve"> širokog opsega dostupnih prostornih podataka i usluga (</w:t>
      </w:r>
      <w:r>
        <w:rPr>
          <w:rFonts w:ascii="Arial" w:eastAsia="Times New Roman" w:hAnsi="Arial" w:cs="Times New Roman"/>
          <w:sz w:val="24"/>
          <w:szCs w:val="24"/>
        </w:rPr>
        <w:t xml:space="preserve">URL </w:t>
      </w:r>
      <w:r w:rsidR="00C6202C">
        <w:rPr>
          <w:rFonts w:ascii="Arial" w:eastAsia="Times New Roman" w:hAnsi="Arial" w:cs="Times New Roman"/>
          <w:sz w:val="24"/>
          <w:szCs w:val="24"/>
        </w:rPr>
        <w:t>6</w:t>
      </w:r>
      <w:r w:rsidRPr="00F75760">
        <w:rPr>
          <w:rFonts w:ascii="Arial" w:eastAsia="Times New Roman" w:hAnsi="Arial" w:cs="Times New Roman"/>
          <w:sz w:val="24"/>
          <w:szCs w:val="24"/>
        </w:rPr>
        <w:t>).</w:t>
      </w:r>
      <w:r w:rsidR="00EE4E16">
        <w:rPr>
          <w:rFonts w:ascii="Arial" w:eastAsia="Times New Roman" w:hAnsi="Arial" w:cs="Times New Roman"/>
          <w:sz w:val="24"/>
          <w:szCs w:val="24"/>
        </w:rPr>
        <w:t xml:space="preserve"> ali je s</w:t>
      </w:r>
      <w:r w:rsidRPr="00F75760">
        <w:rPr>
          <w:rFonts w:ascii="Arial" w:eastAsia="Times New Roman" w:hAnsi="Arial" w:cs="Times New Roman"/>
          <w:sz w:val="24"/>
          <w:szCs w:val="24"/>
        </w:rPr>
        <w:t>laba strana geoportala j</w:t>
      </w:r>
      <w:r w:rsidR="00EE4E16">
        <w:rPr>
          <w:rFonts w:ascii="Arial" w:eastAsia="Times New Roman" w:hAnsi="Arial" w:cs="Times New Roman"/>
          <w:sz w:val="24"/>
          <w:szCs w:val="24"/>
        </w:rPr>
        <w:t xml:space="preserve">e djelomično slobodan pristup. </w:t>
      </w:r>
      <w:r w:rsidRPr="00F75760">
        <w:rPr>
          <w:rFonts w:ascii="Arial" w:eastAsia="Times New Roman" w:hAnsi="Arial" w:cs="Times New Roman"/>
          <w:sz w:val="24"/>
          <w:szCs w:val="24"/>
        </w:rPr>
        <w:t>Mrežne usluge na geoportalu su podržane poznatim standardima za pregled (WMS) i preuzimanje (WFS)</w:t>
      </w:r>
      <w:r w:rsidR="00C92810">
        <w:rPr>
          <w:rFonts w:ascii="Arial" w:eastAsia="Times New Roman" w:hAnsi="Arial" w:cs="Times New Roman"/>
          <w:sz w:val="24"/>
          <w:szCs w:val="24"/>
        </w:rPr>
        <w:t xml:space="preserve"> prostornih podataka. D</w:t>
      </w:r>
      <w:r w:rsidRPr="00F75760">
        <w:rPr>
          <w:rFonts w:ascii="Arial" w:eastAsia="Times New Roman" w:hAnsi="Arial" w:cs="Times New Roman"/>
          <w:sz w:val="24"/>
          <w:szCs w:val="24"/>
        </w:rPr>
        <w:t>ostupno ukupno 34 skupova</w:t>
      </w:r>
      <w:r w:rsidR="00C92810">
        <w:rPr>
          <w:rFonts w:ascii="Arial" w:eastAsia="Times New Roman" w:hAnsi="Arial" w:cs="Times New Roman"/>
          <w:sz w:val="24"/>
          <w:szCs w:val="24"/>
        </w:rPr>
        <w:t xml:space="preserve"> podataka</w:t>
      </w:r>
      <w:r w:rsidRPr="00F75760">
        <w:rPr>
          <w:rFonts w:ascii="Arial" w:eastAsia="Times New Roman" w:hAnsi="Arial" w:cs="Times New Roman"/>
          <w:sz w:val="24"/>
          <w:szCs w:val="24"/>
        </w:rPr>
        <w:t>.</w:t>
      </w:r>
      <w:r w:rsidR="002644D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75760">
        <w:rPr>
          <w:rFonts w:ascii="Arial" w:eastAsia="Times New Roman" w:hAnsi="Arial" w:cs="Times New Roman"/>
          <w:sz w:val="24"/>
          <w:szCs w:val="24"/>
        </w:rPr>
        <w:t xml:space="preserve">Većina podataka o </w:t>
      </w:r>
      <w:r w:rsidR="00F63DFC">
        <w:rPr>
          <w:rFonts w:ascii="Arial" w:eastAsia="Times New Roman" w:hAnsi="Arial" w:cs="Times New Roman"/>
          <w:sz w:val="24"/>
          <w:szCs w:val="24"/>
        </w:rPr>
        <w:t xml:space="preserve">JKI </w:t>
      </w:r>
      <w:r w:rsidRPr="00F75760">
        <w:rPr>
          <w:rFonts w:ascii="Arial" w:eastAsia="Times New Roman" w:hAnsi="Arial" w:cs="Times New Roman"/>
          <w:sz w:val="24"/>
          <w:szCs w:val="24"/>
        </w:rPr>
        <w:t>je dostupna na geoportalu, i to: elektroenergetika, telekomunikacije, vodovod, kanalizacija, plinovod, prometnice i javna rasvjeta.</w:t>
      </w:r>
      <w:r w:rsidR="002644D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75760">
        <w:rPr>
          <w:rFonts w:ascii="Arial" w:eastAsia="Times New Roman" w:hAnsi="Arial" w:cs="Times New Roman"/>
          <w:sz w:val="24"/>
          <w:szCs w:val="24"/>
        </w:rPr>
        <w:t xml:space="preserve">Od ostalih </w:t>
      </w:r>
      <w:r w:rsidR="00F63DFC">
        <w:rPr>
          <w:rFonts w:ascii="Arial" w:eastAsia="Times New Roman" w:hAnsi="Arial" w:cs="Times New Roman"/>
          <w:sz w:val="24"/>
          <w:szCs w:val="24"/>
        </w:rPr>
        <w:t xml:space="preserve">skupova </w:t>
      </w:r>
      <w:r w:rsidRPr="00F75760">
        <w:rPr>
          <w:rFonts w:ascii="Arial" w:eastAsia="Times New Roman" w:hAnsi="Arial" w:cs="Times New Roman"/>
          <w:sz w:val="24"/>
          <w:szCs w:val="24"/>
        </w:rPr>
        <w:t>dostupni su: ortofoto, podaci katastra nekretnina, podaci prostornog planiranja, podaci zaštite okoliša, upravne granice i kućni brojevi. Usluga pregleda prostornih podataka na geoportalu podržana je komerc</w:t>
      </w:r>
      <w:r w:rsidR="00F63DFC">
        <w:rPr>
          <w:rFonts w:ascii="Arial" w:eastAsia="Times New Roman" w:hAnsi="Arial" w:cs="Times New Roman"/>
          <w:sz w:val="24"/>
          <w:szCs w:val="24"/>
        </w:rPr>
        <w:t>ijalnim ESRI softverom</w:t>
      </w:r>
      <w:r w:rsidRPr="00F75760">
        <w:rPr>
          <w:rFonts w:ascii="Arial" w:eastAsia="Times New Roman" w:hAnsi="Arial" w:cs="Times New Roman"/>
          <w:sz w:val="24"/>
          <w:szCs w:val="24"/>
        </w:rPr>
        <w:t>.</w:t>
      </w:r>
    </w:p>
    <w:p w:rsidR="00B4736A" w:rsidRDefault="00571D75" w:rsidP="00BC13B1">
      <w:pPr>
        <w:pStyle w:val="Heading2"/>
        <w:numPr>
          <w:ilvl w:val="0"/>
          <w:numId w:val="1"/>
        </w:numPr>
        <w:ind w:left="714" w:hanging="357"/>
      </w:pPr>
      <w:r>
        <w:t>Analiza rezultata istraživanja</w:t>
      </w:r>
    </w:p>
    <w:p w:rsidR="00A723BA" w:rsidRDefault="00C06AF2" w:rsidP="0007301A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Prema prethodno definiranim</w:t>
      </w:r>
      <w:r w:rsidR="00A723BA">
        <w:rPr>
          <w:rFonts w:ascii="Arial" w:hAnsi="Arial" w:cs="Arial"/>
          <w:sz w:val="24"/>
          <w:szCs w:val="24"/>
        </w:rPr>
        <w:t xml:space="preserve"> skupinama parametara</w:t>
      </w:r>
      <w:r>
        <w:rPr>
          <w:rFonts w:ascii="Arial" w:hAnsi="Arial" w:cs="Arial"/>
          <w:sz w:val="24"/>
          <w:szCs w:val="24"/>
        </w:rPr>
        <w:t xml:space="preserve"> </w:t>
      </w:r>
      <w:r w:rsidR="001E4D11">
        <w:rPr>
          <w:rFonts w:ascii="Arial" w:hAnsi="Arial" w:cs="Arial"/>
          <w:sz w:val="24"/>
          <w:szCs w:val="24"/>
        </w:rPr>
        <w:t>u poglavlju 3</w:t>
      </w:r>
      <w:r w:rsidR="008E2EC2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donosi se analiza rezultata istraživanja lokalnih infrastruktura prostornih podataka.</w:t>
      </w:r>
    </w:p>
    <w:p w:rsidR="00A723BA" w:rsidRPr="00DA6A3F" w:rsidRDefault="005C173E" w:rsidP="0007301A">
      <w:pPr>
        <w:pStyle w:val="Heading3"/>
        <w:numPr>
          <w:ilvl w:val="1"/>
          <w:numId w:val="1"/>
        </w:numPr>
        <w:spacing w:before="120"/>
        <w:rPr>
          <w:color w:val="auto"/>
          <w:sz w:val="24"/>
          <w:szCs w:val="24"/>
        </w:rPr>
      </w:pPr>
      <w:r w:rsidRPr="00DA6A3F">
        <w:rPr>
          <w:color w:val="auto"/>
          <w:sz w:val="24"/>
          <w:szCs w:val="24"/>
        </w:rPr>
        <w:lastRenderedPageBreak/>
        <w:t>Funkcionalnost sučelja geoportala</w:t>
      </w:r>
    </w:p>
    <w:p w:rsidR="00710628" w:rsidRDefault="00941BA5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1BA5">
        <w:rPr>
          <w:rFonts w:ascii="Arial" w:eastAsia="Times New Roman" w:hAnsi="Arial" w:cs="Arial"/>
          <w:sz w:val="24"/>
          <w:szCs w:val="24"/>
        </w:rPr>
        <w:t xml:space="preserve">Na hrvatskim geoportalima razina dostupnosti od početne službene gradske </w:t>
      </w:r>
      <w:r w:rsidR="00613B95">
        <w:rPr>
          <w:rFonts w:ascii="Arial" w:eastAsia="Times New Roman" w:hAnsi="Arial" w:cs="Arial"/>
          <w:sz w:val="24"/>
          <w:szCs w:val="24"/>
        </w:rPr>
        <w:t>web stranice do</w:t>
      </w:r>
      <w:r w:rsidRPr="00941BA5">
        <w:rPr>
          <w:rFonts w:ascii="Arial" w:eastAsia="Times New Roman" w:hAnsi="Arial" w:cs="Arial"/>
          <w:sz w:val="24"/>
          <w:szCs w:val="24"/>
        </w:rPr>
        <w:t xml:space="preserve"> geoportala (vidljivost geoportala kako je nazvano u istraživanju) na visokoj je </w:t>
      </w:r>
      <w:r w:rsidR="00543D6C">
        <w:rPr>
          <w:rFonts w:ascii="Arial" w:eastAsia="Times New Roman" w:hAnsi="Arial" w:cs="Arial"/>
          <w:sz w:val="24"/>
          <w:szCs w:val="24"/>
        </w:rPr>
        <w:t>razini, i to u 15 od 18</w:t>
      </w:r>
      <w:r w:rsidRPr="00941BA5">
        <w:rPr>
          <w:rFonts w:ascii="Arial" w:eastAsia="Times New Roman" w:hAnsi="Arial" w:cs="Arial"/>
          <w:sz w:val="24"/>
          <w:szCs w:val="24"/>
        </w:rPr>
        <w:t xml:space="preserve"> geoportala (8</w:t>
      </w:r>
      <w:r w:rsidR="00543D6C">
        <w:rPr>
          <w:rFonts w:ascii="Arial" w:eastAsia="Times New Roman" w:hAnsi="Arial" w:cs="Arial"/>
          <w:sz w:val="24"/>
          <w:szCs w:val="24"/>
        </w:rPr>
        <w:t>3</w:t>
      </w:r>
      <w:r w:rsidRPr="00941BA5">
        <w:rPr>
          <w:rFonts w:ascii="Arial" w:eastAsia="Times New Roman" w:hAnsi="Arial" w:cs="Arial"/>
          <w:sz w:val="24"/>
          <w:szCs w:val="24"/>
        </w:rPr>
        <w:t>%).</w:t>
      </w:r>
      <w:r w:rsidR="00A107A3">
        <w:rPr>
          <w:rFonts w:ascii="Arial" w:eastAsia="Times New Roman" w:hAnsi="Arial" w:cs="Arial"/>
          <w:sz w:val="24"/>
          <w:szCs w:val="24"/>
        </w:rPr>
        <w:t xml:space="preserve"> </w:t>
      </w:r>
      <w:r w:rsidRPr="00941BA5">
        <w:rPr>
          <w:rFonts w:ascii="Arial" w:eastAsia="Times New Roman" w:hAnsi="Arial" w:cs="Arial"/>
          <w:sz w:val="24"/>
          <w:szCs w:val="24"/>
        </w:rPr>
        <w:t>Geoportali europskih gradova imaju također vrlo vi</w:t>
      </w:r>
      <w:r>
        <w:rPr>
          <w:rFonts w:ascii="Arial" w:eastAsia="Times New Roman" w:hAnsi="Arial" w:cs="Arial"/>
          <w:sz w:val="24"/>
          <w:szCs w:val="24"/>
        </w:rPr>
        <w:t xml:space="preserve">soku razinu vidljivosti od 81%. </w:t>
      </w:r>
      <w:r w:rsidRPr="00941BA5">
        <w:rPr>
          <w:rFonts w:ascii="Arial" w:eastAsia="Times New Roman" w:hAnsi="Arial" w:cs="Arial"/>
          <w:sz w:val="24"/>
          <w:szCs w:val="24"/>
        </w:rPr>
        <w:t>Američki geoportali su apsolutno svi vidljiv</w:t>
      </w:r>
      <w:r w:rsidR="008E2EC2">
        <w:rPr>
          <w:rFonts w:ascii="Arial" w:eastAsia="Times New Roman" w:hAnsi="Arial" w:cs="Arial"/>
          <w:sz w:val="24"/>
          <w:szCs w:val="24"/>
        </w:rPr>
        <w:t>i sa službene gradske stranice.</w:t>
      </w:r>
    </w:p>
    <w:p w:rsidR="00A107A3" w:rsidRPr="00177E1B" w:rsidRDefault="00A107A3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A107A3">
        <w:rPr>
          <w:rFonts w:ascii="Arial" w:eastAsia="Times New Roman" w:hAnsi="Arial" w:cs="Arial"/>
          <w:sz w:val="24"/>
          <w:szCs w:val="24"/>
        </w:rPr>
        <w:t xml:space="preserve">Istraživanjem su prikupljeni podaci o softverskoj podršci kojom je izrađen geoportal. U svrhu utvrđivanja koji alati prevladavaju u LIPP projektima, analizirano je jesu li korišteni komercijalni </w:t>
      </w:r>
      <w:r w:rsidR="00B1194A">
        <w:rPr>
          <w:rFonts w:ascii="Arial" w:eastAsia="Times New Roman" w:hAnsi="Arial" w:cs="Arial"/>
          <w:sz w:val="24"/>
          <w:szCs w:val="24"/>
        </w:rPr>
        <w:t xml:space="preserve">ili slobodni/open source alati (Slika </w:t>
      </w:r>
      <w:r w:rsidR="00F508AF">
        <w:rPr>
          <w:rFonts w:ascii="Arial" w:eastAsia="Times New Roman" w:hAnsi="Arial" w:cs="Arial"/>
          <w:sz w:val="24"/>
          <w:szCs w:val="24"/>
        </w:rPr>
        <w:t>2</w:t>
      </w:r>
      <w:r w:rsidR="00B1194A">
        <w:rPr>
          <w:rFonts w:ascii="Arial" w:eastAsia="Times New Roman" w:hAnsi="Arial" w:cs="Arial"/>
          <w:sz w:val="24"/>
          <w:szCs w:val="24"/>
        </w:rPr>
        <w:t>)</w:t>
      </w:r>
      <w:r w:rsidRPr="00A107A3">
        <w:rPr>
          <w:rFonts w:ascii="Arial" w:eastAsia="Times New Roman" w:hAnsi="Arial" w:cs="Arial"/>
          <w:sz w:val="24"/>
          <w:szCs w:val="24"/>
        </w:rPr>
        <w:t>.</w:t>
      </w:r>
    </w:p>
    <w:p w:rsidR="00D30D08" w:rsidRPr="00A107A3" w:rsidRDefault="00A107A3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07A3">
        <w:rPr>
          <w:rFonts w:ascii="Arial" w:eastAsia="Times New Roman" w:hAnsi="Arial" w:cs="Arial"/>
          <w:sz w:val="24"/>
          <w:szCs w:val="24"/>
        </w:rPr>
        <w:t>U istraživanim geoportalima vrlo je različito korištenje softvera kojima su isti podržani. U Hrvatskoj (76%) i SAD-u i Kanadi (100%) prevladavaju komercijalni softveri, dok u državama Europske unije (54%) prevladava korištenje slobodnog softvera odnosno programa otvorenog koda (open source).</w:t>
      </w:r>
    </w:p>
    <w:p w:rsidR="00A107A3" w:rsidRDefault="00D30D08" w:rsidP="00D30D08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noProof/>
          <w:lang w:eastAsia="hr-HR"/>
        </w:rPr>
        <w:drawing>
          <wp:inline distT="0" distB="0" distL="0" distR="0" wp14:anchorId="3A104B5E" wp14:editId="1E281B5C">
            <wp:extent cx="4277802" cy="2644183"/>
            <wp:effectExtent l="0" t="0" r="8890" b="0"/>
            <wp:docPr id="65" name="Objec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07A3" w:rsidRDefault="00D30D08" w:rsidP="0007301A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Slika </w:t>
      </w:r>
      <w:r w:rsidR="00F508A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 Odnos korištenja komercijalnog i slobodnog softvera</w:t>
      </w:r>
    </w:p>
    <w:p w:rsidR="00A107A3" w:rsidRPr="00941BA5" w:rsidRDefault="00D30D08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D08">
        <w:rPr>
          <w:rFonts w:ascii="Arial" w:eastAsia="Times New Roman" w:hAnsi="Arial" w:cs="Arial"/>
          <w:sz w:val="24"/>
          <w:szCs w:val="24"/>
        </w:rPr>
        <w:t>Od proizvođača komercijalnog softvera za sve istraživane geoportale ukupno je najviše zastupljen ESRI, a koriste se još Autodesk, Intergraph i MapInfo.</w:t>
      </w:r>
    </w:p>
    <w:p w:rsidR="008E2EC2" w:rsidRDefault="00543D6C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3D6C">
        <w:rPr>
          <w:rFonts w:ascii="Arial" w:eastAsia="Times New Roman" w:hAnsi="Arial" w:cs="Arial"/>
          <w:sz w:val="24"/>
          <w:szCs w:val="24"/>
        </w:rPr>
        <w:t xml:space="preserve">Istraživanje je pokazalo da hrvatski lokalni geoportali </w:t>
      </w:r>
      <w:r w:rsidR="00D3416A">
        <w:rPr>
          <w:rFonts w:ascii="Arial" w:eastAsia="Times New Roman" w:hAnsi="Arial" w:cs="Arial"/>
          <w:sz w:val="24"/>
          <w:szCs w:val="24"/>
        </w:rPr>
        <w:t xml:space="preserve">imaju relativno dobru „vidljivost“ sa </w:t>
      </w:r>
      <w:r w:rsidR="00D3416A" w:rsidRPr="00941BA5">
        <w:rPr>
          <w:rFonts w:ascii="Arial" w:eastAsia="Times New Roman" w:hAnsi="Arial" w:cs="Arial"/>
          <w:sz w:val="24"/>
          <w:szCs w:val="24"/>
        </w:rPr>
        <w:t xml:space="preserve">službene gradske web stranice </w:t>
      </w:r>
      <w:r>
        <w:rPr>
          <w:rFonts w:ascii="Arial" w:eastAsia="Times New Roman" w:hAnsi="Arial" w:cs="Arial"/>
          <w:sz w:val="24"/>
          <w:szCs w:val="24"/>
        </w:rPr>
        <w:t xml:space="preserve">ali </w:t>
      </w:r>
      <w:r w:rsidRPr="00543D6C">
        <w:rPr>
          <w:rFonts w:ascii="Arial" w:eastAsia="Times New Roman" w:hAnsi="Arial" w:cs="Arial"/>
          <w:sz w:val="24"/>
          <w:szCs w:val="24"/>
        </w:rPr>
        <w:t>zaostaju za europskim i ame</w:t>
      </w:r>
      <w:r w:rsidR="00D3416A">
        <w:rPr>
          <w:rFonts w:ascii="Arial" w:eastAsia="Times New Roman" w:hAnsi="Arial" w:cs="Arial"/>
          <w:sz w:val="24"/>
          <w:szCs w:val="24"/>
        </w:rPr>
        <w:t>ričkim o svijesti pojma</w:t>
      </w:r>
      <w:r w:rsidRPr="00543D6C">
        <w:rPr>
          <w:rFonts w:ascii="Arial" w:eastAsia="Times New Roman" w:hAnsi="Arial" w:cs="Arial"/>
          <w:sz w:val="24"/>
          <w:szCs w:val="24"/>
        </w:rPr>
        <w:t xml:space="preserve"> geoportala kao središnje točke razvoja LIPP-a što zaključujemo iz činjenice da se ni jedan portal (web stranica s prikazom podataka o prostoru) hrvatskih gradova ne naz</w:t>
      </w:r>
      <w:r>
        <w:rPr>
          <w:rFonts w:ascii="Arial" w:eastAsia="Times New Roman" w:hAnsi="Arial" w:cs="Arial"/>
          <w:sz w:val="24"/>
          <w:szCs w:val="24"/>
        </w:rPr>
        <w:t>iva geoportal.</w:t>
      </w:r>
    </w:p>
    <w:p w:rsidR="00D3416A" w:rsidRPr="00DA6A3F" w:rsidRDefault="008E2EC2" w:rsidP="0007301A">
      <w:pPr>
        <w:pStyle w:val="Heading3"/>
        <w:numPr>
          <w:ilvl w:val="1"/>
          <w:numId w:val="1"/>
        </w:numPr>
        <w:spacing w:before="120"/>
        <w:ind w:left="1077"/>
        <w:rPr>
          <w:rFonts w:eastAsia="Times New Roman"/>
          <w:color w:val="auto"/>
          <w:sz w:val="24"/>
          <w:szCs w:val="24"/>
        </w:rPr>
      </w:pPr>
      <w:r w:rsidRPr="00DA6A3F">
        <w:rPr>
          <w:rFonts w:eastAsia="Times New Roman"/>
          <w:color w:val="auto"/>
          <w:sz w:val="24"/>
          <w:szCs w:val="24"/>
        </w:rPr>
        <w:t>Dostupnost mrežnih usluga</w:t>
      </w:r>
    </w:p>
    <w:p w:rsidR="008E2EC2" w:rsidRPr="008E2EC2" w:rsidRDefault="008E2EC2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2EC2">
        <w:rPr>
          <w:rFonts w:ascii="Arial" w:eastAsia="Times New Roman" w:hAnsi="Arial" w:cs="Arial"/>
          <w:sz w:val="24"/>
          <w:szCs w:val="24"/>
        </w:rPr>
        <w:t>U istraživanju se analiziralo dostupnost mrežnih uslug</w:t>
      </w:r>
      <w:r w:rsidR="00C833C0">
        <w:rPr>
          <w:rFonts w:ascii="Arial" w:eastAsia="Times New Roman" w:hAnsi="Arial" w:cs="Arial"/>
          <w:sz w:val="24"/>
          <w:szCs w:val="24"/>
        </w:rPr>
        <w:t>a (eng. web services) u</w:t>
      </w:r>
      <w:r w:rsidRPr="008E2EC2">
        <w:rPr>
          <w:rFonts w:ascii="Arial" w:eastAsia="Times New Roman" w:hAnsi="Arial" w:cs="Arial"/>
          <w:sz w:val="24"/>
          <w:szCs w:val="24"/>
        </w:rPr>
        <w:t xml:space="preserve"> pet skup</w:t>
      </w:r>
      <w:r>
        <w:rPr>
          <w:rFonts w:ascii="Arial" w:eastAsia="Times New Roman" w:hAnsi="Arial" w:cs="Arial"/>
          <w:sz w:val="24"/>
          <w:szCs w:val="24"/>
        </w:rPr>
        <w:t>ina</w:t>
      </w:r>
      <w:r w:rsidR="007905D7">
        <w:rPr>
          <w:rFonts w:ascii="Arial" w:eastAsia="Times New Roman" w:hAnsi="Arial" w:cs="Arial"/>
          <w:sz w:val="24"/>
          <w:szCs w:val="24"/>
        </w:rPr>
        <w:t>, to su</w:t>
      </w:r>
      <w:r w:rsidR="00C833C0">
        <w:rPr>
          <w:rFonts w:ascii="Arial" w:eastAsia="Times New Roman" w:hAnsi="Arial" w:cs="Arial"/>
          <w:sz w:val="24"/>
          <w:szCs w:val="24"/>
        </w:rPr>
        <w:t>:</w:t>
      </w:r>
    </w:p>
    <w:p w:rsidR="007905D7" w:rsidRDefault="008E2EC2" w:rsidP="0007301A">
      <w:pPr>
        <w:pStyle w:val="ListParagraph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905D7">
        <w:rPr>
          <w:rFonts w:ascii="Arial" w:eastAsia="Times New Roman" w:hAnsi="Arial" w:cs="Arial"/>
          <w:sz w:val="24"/>
          <w:szCs w:val="24"/>
        </w:rPr>
        <w:t>usluge pretraživanja ili identifikacije prostornih (meta)podataka (Discovery)</w:t>
      </w:r>
    </w:p>
    <w:p w:rsidR="007905D7" w:rsidRDefault="008E2EC2" w:rsidP="0007301A">
      <w:pPr>
        <w:pStyle w:val="ListParagraph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905D7">
        <w:rPr>
          <w:rFonts w:ascii="Arial" w:eastAsia="Times New Roman" w:hAnsi="Arial" w:cs="Arial"/>
          <w:sz w:val="24"/>
          <w:szCs w:val="24"/>
        </w:rPr>
        <w:t>usluge pregleda podataka (View)</w:t>
      </w:r>
    </w:p>
    <w:p w:rsidR="007905D7" w:rsidRDefault="008E2EC2" w:rsidP="0007301A">
      <w:pPr>
        <w:pStyle w:val="ListParagraph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905D7">
        <w:rPr>
          <w:rFonts w:ascii="Arial" w:eastAsia="Times New Roman" w:hAnsi="Arial" w:cs="Arial"/>
          <w:sz w:val="24"/>
          <w:szCs w:val="24"/>
        </w:rPr>
        <w:t>usluge preuzimanja podataka (Download)</w:t>
      </w:r>
    </w:p>
    <w:p w:rsidR="007905D7" w:rsidRDefault="008E2EC2" w:rsidP="0007301A">
      <w:pPr>
        <w:pStyle w:val="ListParagraph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905D7">
        <w:rPr>
          <w:rFonts w:ascii="Arial" w:eastAsia="Times New Roman" w:hAnsi="Arial" w:cs="Arial"/>
          <w:sz w:val="24"/>
          <w:szCs w:val="24"/>
        </w:rPr>
        <w:t>usluge transformacije podataka (Transformation)</w:t>
      </w:r>
    </w:p>
    <w:p w:rsidR="008E2EC2" w:rsidRPr="007905D7" w:rsidRDefault="007905D7" w:rsidP="0007301A">
      <w:pPr>
        <w:pStyle w:val="ListParagraph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u</w:t>
      </w:r>
      <w:r w:rsidR="008E2EC2" w:rsidRPr="007905D7">
        <w:rPr>
          <w:rFonts w:ascii="Arial" w:eastAsia="Times New Roman" w:hAnsi="Arial" w:cs="Arial"/>
          <w:sz w:val="24"/>
          <w:szCs w:val="24"/>
        </w:rPr>
        <w:t>sluge poziva (Invoke).</w:t>
      </w:r>
    </w:p>
    <w:p w:rsidR="008E2EC2" w:rsidRPr="00C833C0" w:rsidRDefault="008E2EC2" w:rsidP="0007301A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C833C0">
        <w:rPr>
          <w:rFonts w:ascii="Arial" w:eastAsia="Times New Roman" w:hAnsi="Arial" w:cs="Arial"/>
          <w:i/>
          <w:sz w:val="24"/>
          <w:szCs w:val="24"/>
          <w:u w:val="single"/>
        </w:rPr>
        <w:t xml:space="preserve">Metapodaci </w:t>
      </w:r>
    </w:p>
    <w:p w:rsidR="008A7F81" w:rsidRDefault="00734936" w:rsidP="0007301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936">
        <w:rPr>
          <w:rFonts w:ascii="Arial" w:eastAsia="Times New Roman" w:hAnsi="Arial" w:cs="Times New Roman"/>
          <w:sz w:val="24"/>
          <w:szCs w:val="24"/>
        </w:rPr>
        <w:t>Istraživanje nam otkriva da usluga kataloškog pretraživanja metapodataka na hrvatskim</w:t>
      </w:r>
      <w:r w:rsidR="00336236">
        <w:rPr>
          <w:rFonts w:ascii="Arial" w:eastAsia="Times New Roman" w:hAnsi="Arial" w:cs="Times New Roman"/>
          <w:sz w:val="24"/>
          <w:szCs w:val="24"/>
        </w:rPr>
        <w:t xml:space="preserve"> geoportalima uopće ne postoji. </w:t>
      </w:r>
      <w:r w:rsidRPr="00734936">
        <w:rPr>
          <w:rFonts w:ascii="Arial" w:eastAsia="Times New Roman" w:hAnsi="Arial" w:cs="Times New Roman"/>
          <w:sz w:val="24"/>
          <w:szCs w:val="24"/>
        </w:rPr>
        <w:t>Metapodaci se na lokalnim geoportalima u zemljama Europske unije mogu kataloški pretraživati u 54% slučaja, a čak 92% geoportala sadrži metapodatke.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8A7F81" w:rsidRPr="008E2EC2">
        <w:rPr>
          <w:rFonts w:ascii="Arial" w:eastAsia="Times New Roman" w:hAnsi="Arial" w:cs="Arial"/>
          <w:sz w:val="24"/>
          <w:szCs w:val="24"/>
        </w:rPr>
        <w:t>Metapodaci su prisutni u 71% američkih geoportala, no samo ih je 14% normirano i kataloški pretra</w:t>
      </w:r>
      <w:r w:rsidR="008A7F81">
        <w:rPr>
          <w:rFonts w:ascii="Arial" w:eastAsia="Times New Roman" w:hAnsi="Arial" w:cs="Arial"/>
          <w:sz w:val="24"/>
          <w:szCs w:val="24"/>
        </w:rPr>
        <w:t>živo mrežnim uslugama</w:t>
      </w:r>
      <w:r w:rsidR="008A7F81" w:rsidRPr="008E2EC2">
        <w:rPr>
          <w:rFonts w:ascii="Arial" w:eastAsia="Times New Roman" w:hAnsi="Arial" w:cs="Arial"/>
          <w:sz w:val="24"/>
          <w:szCs w:val="24"/>
        </w:rPr>
        <w:t>.</w:t>
      </w:r>
    </w:p>
    <w:p w:rsidR="00734936" w:rsidRPr="00734936" w:rsidRDefault="008A7F81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Temeljem</w:t>
      </w:r>
      <w:r w:rsidR="00734936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te </w:t>
      </w:r>
      <w:r w:rsidR="00734936">
        <w:rPr>
          <w:rFonts w:ascii="Arial" w:eastAsia="Times New Roman" w:hAnsi="Arial" w:cs="Times New Roman"/>
          <w:sz w:val="24"/>
          <w:szCs w:val="24"/>
        </w:rPr>
        <w:t xml:space="preserve">analize </w:t>
      </w:r>
      <w:r>
        <w:rPr>
          <w:rFonts w:ascii="Arial" w:eastAsia="Times New Roman" w:hAnsi="Arial" w:cs="Times New Roman"/>
          <w:sz w:val="24"/>
          <w:szCs w:val="24"/>
        </w:rPr>
        <w:t>možemo utvrditi</w:t>
      </w:r>
      <w:r w:rsidR="00734936" w:rsidRPr="00734936">
        <w:rPr>
          <w:rFonts w:ascii="Arial" w:eastAsia="Times New Roman" w:hAnsi="Arial" w:cs="Times New Roman"/>
          <w:sz w:val="24"/>
          <w:szCs w:val="24"/>
        </w:rPr>
        <w:t xml:space="preserve"> da je u Hrvatskoj postojeće stanje i svijest o važnosti metapodataka neodrživo te treba što prije slijediti primjere dobre prakse u razvijenim stranim LIPP-ovima.</w:t>
      </w:r>
    </w:p>
    <w:p w:rsidR="00A6187F" w:rsidRPr="00A6187F" w:rsidRDefault="00A6187F" w:rsidP="0007301A">
      <w:pPr>
        <w:spacing w:before="120"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</w:rPr>
      </w:pPr>
      <w:r w:rsidRPr="00A6187F">
        <w:rPr>
          <w:rFonts w:ascii="Arial" w:eastAsia="Times New Roman" w:hAnsi="Arial" w:cs="Times New Roman"/>
          <w:i/>
          <w:sz w:val="24"/>
          <w:szCs w:val="24"/>
          <w:u w:val="single"/>
        </w:rPr>
        <w:t xml:space="preserve">Usluge pregleda i preuzimanja podataka </w:t>
      </w:r>
    </w:p>
    <w:p w:rsidR="00A6187F" w:rsidRPr="00A6187F" w:rsidRDefault="00A6187F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6187F">
        <w:rPr>
          <w:rFonts w:ascii="Arial" w:eastAsia="Times New Roman" w:hAnsi="Arial" w:cs="Times New Roman"/>
          <w:sz w:val="24"/>
          <w:szCs w:val="24"/>
        </w:rPr>
        <w:t>Usluge pregleda prostornih podataka bazirane na WMS-u imaju 94% lokalnih geoportala u Hrvatskoj, što je praktični na jednako visokoj razini kao u Europskoj uniji (96%), te SAD-u i Kanadi gdje apsolutno svi geoportali sadrže tu uslugu (</w:t>
      </w:r>
      <w:r>
        <w:rPr>
          <w:rFonts w:ascii="Arial" w:eastAsia="Times New Roman" w:hAnsi="Arial" w:cs="Times New Roman"/>
          <w:sz w:val="24"/>
          <w:szCs w:val="24"/>
        </w:rPr>
        <w:t xml:space="preserve">Slika </w:t>
      </w:r>
      <w:r w:rsidR="00F508AF">
        <w:rPr>
          <w:rFonts w:ascii="Arial" w:eastAsia="Times New Roman" w:hAnsi="Arial" w:cs="Times New Roman"/>
          <w:sz w:val="24"/>
          <w:szCs w:val="24"/>
        </w:rPr>
        <w:t>3</w:t>
      </w:r>
      <w:r w:rsidRPr="00A6187F">
        <w:rPr>
          <w:rFonts w:ascii="Arial" w:eastAsia="Times New Roman" w:hAnsi="Arial" w:cs="Times New Roman"/>
          <w:sz w:val="24"/>
          <w:szCs w:val="24"/>
        </w:rPr>
        <w:t>).</w:t>
      </w:r>
    </w:p>
    <w:p w:rsidR="00A6187F" w:rsidRPr="00A6187F" w:rsidRDefault="00A6187F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6187F">
        <w:rPr>
          <w:rFonts w:ascii="Arial" w:eastAsia="Times New Roman" w:hAnsi="Arial" w:cs="Times New Roman"/>
          <w:sz w:val="24"/>
          <w:szCs w:val="24"/>
        </w:rPr>
        <w:t>Stanje s uslugama preuzimanja prostornih podata</w:t>
      </w:r>
      <w:r w:rsidR="005B4670">
        <w:rPr>
          <w:rFonts w:ascii="Arial" w:eastAsia="Times New Roman" w:hAnsi="Arial" w:cs="Times New Roman"/>
          <w:sz w:val="24"/>
          <w:szCs w:val="24"/>
        </w:rPr>
        <w:t>ka u Hrvatskoj izuzetno je loše, a l</w:t>
      </w:r>
      <w:r w:rsidRPr="00A6187F">
        <w:rPr>
          <w:rFonts w:ascii="Arial" w:eastAsia="Times New Roman" w:hAnsi="Arial" w:cs="Times New Roman"/>
          <w:sz w:val="24"/>
          <w:szCs w:val="24"/>
        </w:rPr>
        <w:t>okalni geoportali Europske unije omogućuju preuzimanje pros</w:t>
      </w:r>
      <w:r w:rsidR="005B4670">
        <w:rPr>
          <w:rFonts w:ascii="Arial" w:eastAsia="Times New Roman" w:hAnsi="Arial" w:cs="Times New Roman"/>
          <w:sz w:val="24"/>
          <w:szCs w:val="24"/>
        </w:rPr>
        <w:t>tornih podataka u 62% slučaja,</w:t>
      </w:r>
      <w:r w:rsidRPr="00A6187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B4670">
        <w:rPr>
          <w:rFonts w:ascii="Arial" w:eastAsia="Times New Roman" w:hAnsi="Arial" w:cs="Times New Roman"/>
          <w:sz w:val="24"/>
          <w:szCs w:val="24"/>
        </w:rPr>
        <w:t>u SAD-u i Kanadi</w:t>
      </w:r>
      <w:r w:rsidRPr="00A6187F">
        <w:rPr>
          <w:rFonts w:ascii="Arial" w:eastAsia="Times New Roman" w:hAnsi="Arial" w:cs="Times New Roman"/>
          <w:sz w:val="24"/>
          <w:szCs w:val="24"/>
        </w:rPr>
        <w:t xml:space="preserve"> u 57% slučajeva (</w:t>
      </w:r>
      <w:r>
        <w:rPr>
          <w:rFonts w:ascii="Arial" w:eastAsia="Times New Roman" w:hAnsi="Arial" w:cs="Times New Roman"/>
          <w:sz w:val="24"/>
          <w:szCs w:val="24"/>
        </w:rPr>
        <w:t xml:space="preserve">Slika </w:t>
      </w:r>
      <w:r w:rsidR="00F508AF">
        <w:rPr>
          <w:rFonts w:ascii="Arial" w:eastAsia="Times New Roman" w:hAnsi="Arial" w:cs="Times New Roman"/>
          <w:sz w:val="24"/>
          <w:szCs w:val="24"/>
        </w:rPr>
        <w:t>3</w:t>
      </w:r>
      <w:r w:rsidRPr="00A6187F">
        <w:rPr>
          <w:rFonts w:ascii="Arial" w:eastAsia="Times New Roman" w:hAnsi="Arial" w:cs="Times New Roman"/>
          <w:sz w:val="24"/>
          <w:szCs w:val="24"/>
        </w:rPr>
        <w:t>).</w:t>
      </w:r>
    </w:p>
    <w:p w:rsidR="002B09CA" w:rsidRDefault="00A6187F" w:rsidP="00A6187F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BFC5F2E" wp14:editId="0BDC40BB">
            <wp:extent cx="5055080" cy="2717321"/>
            <wp:effectExtent l="0" t="0" r="0" b="0"/>
            <wp:docPr id="62" name="Objec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1D75" w:rsidRDefault="00A6187F" w:rsidP="0007301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</w:t>
      </w:r>
      <w:r w:rsidR="00F508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Mrežne usluge pregleda i pruzimanja prostornih podataka</w:t>
      </w:r>
    </w:p>
    <w:p w:rsidR="00734936" w:rsidRPr="00734936" w:rsidRDefault="00734936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Iz istraživanja</w:t>
      </w:r>
      <w:r w:rsidRPr="00734936">
        <w:rPr>
          <w:rFonts w:ascii="Arial" w:eastAsia="Times New Roman" w:hAnsi="Arial" w:cs="Times New Roman"/>
          <w:sz w:val="24"/>
          <w:szCs w:val="24"/>
        </w:rPr>
        <w:t xml:space="preserve"> zaključujemo da se WMS usluga, osim što je normirana, nametnula korisnicima sama po sebi kao najbolje rješenje za pregled prost</w:t>
      </w:r>
      <w:r>
        <w:rPr>
          <w:rFonts w:ascii="Arial" w:eastAsia="Times New Roman" w:hAnsi="Arial" w:cs="Times New Roman"/>
          <w:sz w:val="24"/>
          <w:szCs w:val="24"/>
        </w:rPr>
        <w:t>ornih podataka na Webu, pa su</w:t>
      </w:r>
      <w:r w:rsidR="00EC1AF8">
        <w:rPr>
          <w:rFonts w:ascii="Arial" w:eastAsia="Times New Roman" w:hAnsi="Arial" w:cs="Times New Roman"/>
          <w:sz w:val="24"/>
          <w:szCs w:val="24"/>
        </w:rPr>
        <w:t xml:space="preserve"> u tome</w:t>
      </w:r>
      <w:r w:rsidR="00F63DFC">
        <w:rPr>
          <w:rFonts w:ascii="Arial" w:eastAsia="Times New Roman" w:hAnsi="Arial" w:cs="Times New Roman"/>
          <w:sz w:val="24"/>
          <w:szCs w:val="24"/>
        </w:rPr>
        <w:t xml:space="preserve"> i hrvatski</w:t>
      </w:r>
      <w:r>
        <w:rPr>
          <w:rFonts w:ascii="Arial" w:eastAsia="Times New Roman" w:hAnsi="Arial" w:cs="Times New Roman"/>
          <w:sz w:val="24"/>
          <w:szCs w:val="24"/>
        </w:rPr>
        <w:t xml:space="preserve"> geoportali</w:t>
      </w:r>
      <w:r w:rsidR="00EC1AF8">
        <w:rPr>
          <w:rFonts w:ascii="Arial" w:eastAsia="Times New Roman" w:hAnsi="Arial" w:cs="Times New Roman"/>
          <w:sz w:val="24"/>
          <w:szCs w:val="24"/>
        </w:rPr>
        <w:t xml:space="preserve"> na razini onih u razvijenim zemaljama.</w:t>
      </w:r>
    </w:p>
    <w:p w:rsidR="00734936" w:rsidRDefault="00734936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34936">
        <w:rPr>
          <w:rFonts w:ascii="Arial" w:eastAsia="Times New Roman" w:hAnsi="Arial" w:cs="Times New Roman"/>
          <w:sz w:val="24"/>
          <w:szCs w:val="24"/>
        </w:rPr>
        <w:t xml:space="preserve">Potpuno je suprotna situacija s preuzimanjem prostornih podataka na hrvatskim geoportalima LIPP-ova. Naime, analiza istraživanja nam donosi podatak da niti jedan lokalni geoportal nema uslugu preuzimanja vektorskih ili rasterskih podataka podržan WFS-om i WCS-om standardima. Time </w:t>
      </w:r>
      <w:r w:rsidR="00F63DFC">
        <w:rPr>
          <w:rFonts w:ascii="Arial" w:eastAsia="Times New Roman" w:hAnsi="Arial" w:cs="Times New Roman"/>
          <w:sz w:val="24"/>
          <w:szCs w:val="24"/>
        </w:rPr>
        <w:t>možemo zaključiti</w:t>
      </w:r>
      <w:r w:rsidRPr="00734936">
        <w:rPr>
          <w:rFonts w:ascii="Arial" w:eastAsia="Times New Roman" w:hAnsi="Arial" w:cs="Times New Roman"/>
          <w:sz w:val="24"/>
          <w:szCs w:val="24"/>
        </w:rPr>
        <w:t xml:space="preserve"> da se prostorni podaci na lokalnoj razini u Hrvatskoj uopće ne razmjenjuju putem Weba. U državama europske unije preuzimanje vektorskih podataka je na razini 54%, dok je mogućnost preuzimanja rasterskih podataka samo 8%.</w:t>
      </w:r>
    </w:p>
    <w:p w:rsidR="00C833C0" w:rsidRPr="00A6187F" w:rsidRDefault="00C833C0" w:rsidP="00BC13B1">
      <w:pPr>
        <w:spacing w:before="120"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</w:rPr>
      </w:pPr>
      <w:r w:rsidRPr="00A6187F">
        <w:rPr>
          <w:rFonts w:ascii="Arial" w:eastAsia="Times New Roman" w:hAnsi="Arial" w:cs="Times New Roman"/>
          <w:i/>
          <w:sz w:val="24"/>
          <w:szCs w:val="24"/>
          <w:u w:val="single"/>
        </w:rPr>
        <w:t>Usluge</w:t>
      </w:r>
      <w:r>
        <w:rPr>
          <w:rFonts w:ascii="Arial" w:eastAsia="Times New Roman" w:hAnsi="Arial" w:cs="Times New Roman"/>
          <w:i/>
          <w:sz w:val="24"/>
          <w:szCs w:val="24"/>
          <w:u w:val="single"/>
        </w:rPr>
        <w:t xml:space="preserve"> transformacije </w:t>
      </w:r>
      <w:r w:rsidRPr="00A6187F">
        <w:rPr>
          <w:rFonts w:ascii="Arial" w:eastAsia="Times New Roman" w:hAnsi="Arial" w:cs="Times New Roman"/>
          <w:i/>
          <w:sz w:val="24"/>
          <w:szCs w:val="24"/>
          <w:u w:val="single"/>
        </w:rPr>
        <w:t>podataka</w:t>
      </w:r>
      <w:r>
        <w:rPr>
          <w:rFonts w:ascii="Arial" w:eastAsia="Times New Roman" w:hAnsi="Arial" w:cs="Times New Roman"/>
          <w:i/>
          <w:sz w:val="24"/>
          <w:szCs w:val="24"/>
          <w:u w:val="single"/>
        </w:rPr>
        <w:t xml:space="preserve"> i usluge poziva</w:t>
      </w:r>
      <w:r w:rsidRPr="00A6187F">
        <w:rPr>
          <w:rFonts w:ascii="Arial" w:eastAsia="Times New Roman" w:hAnsi="Arial" w:cs="Times New Roman"/>
          <w:i/>
          <w:sz w:val="24"/>
          <w:szCs w:val="24"/>
          <w:u w:val="single"/>
        </w:rPr>
        <w:t xml:space="preserve"> </w:t>
      </w:r>
    </w:p>
    <w:p w:rsidR="00A6187F" w:rsidRDefault="00EC1AF8" w:rsidP="0007301A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EC1AF8">
        <w:rPr>
          <w:rFonts w:ascii="Arial" w:eastAsia="Times New Roman" w:hAnsi="Arial" w:cs="Times New Roman"/>
          <w:sz w:val="24"/>
          <w:szCs w:val="24"/>
        </w:rPr>
        <w:lastRenderedPageBreak/>
        <w:t>Općenito je slaba je zastupljenost usluga za transformaciju prostornih podataka i usluga za pozivanje drugih usluga prostornih podataka (Invoke) na lokalnim geoportalima. U Hrvatskoj uopće ne postoje, a u zemljama Europske unije je na razini od 8%.</w:t>
      </w:r>
    </w:p>
    <w:p w:rsidR="00EC1AF8" w:rsidRPr="00DA6A3F" w:rsidRDefault="00EC1AF8" w:rsidP="0007301A">
      <w:pPr>
        <w:pStyle w:val="Heading3"/>
        <w:numPr>
          <w:ilvl w:val="1"/>
          <w:numId w:val="1"/>
        </w:numPr>
        <w:spacing w:before="120"/>
        <w:rPr>
          <w:rFonts w:eastAsia="Times New Roman"/>
          <w:color w:val="auto"/>
          <w:sz w:val="24"/>
          <w:szCs w:val="24"/>
        </w:rPr>
      </w:pPr>
      <w:r w:rsidRPr="00DA6A3F">
        <w:rPr>
          <w:rFonts w:eastAsia="Times New Roman"/>
          <w:color w:val="auto"/>
          <w:sz w:val="24"/>
          <w:szCs w:val="24"/>
        </w:rPr>
        <w:t>Dostupnost prostornih podataka</w:t>
      </w:r>
    </w:p>
    <w:p w:rsidR="00EC1AF8" w:rsidRDefault="00001AD0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001AD0">
        <w:rPr>
          <w:rFonts w:ascii="Arial" w:hAnsi="Arial" w:cs="Arial"/>
          <w:sz w:val="24"/>
          <w:szCs w:val="24"/>
        </w:rPr>
        <w:t>U Hrvatskoj podaci o JKI postoje u 35% uspostavljenih geoportala, a u Europi te SAD-u i Kanadi u apsolutno svim lokalnim geoportalima. Što se tiče ostalih istraživanih skupova prostornih podataka oni su na hrvatskim geoportalima zastupljeni s 94%, a u Europi te SAD-u i Kanadi u svim slučajevima.</w:t>
      </w:r>
    </w:p>
    <w:p w:rsidR="00001AD0" w:rsidRPr="00EC1AF8" w:rsidRDefault="00001AD0" w:rsidP="000730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001AD0">
        <w:rPr>
          <w:rFonts w:ascii="Arial" w:eastAsia="Times New Roman" w:hAnsi="Arial" w:cs="Times New Roman"/>
          <w:sz w:val="24"/>
          <w:szCs w:val="24"/>
        </w:rPr>
        <w:t>Dostupnost prostornih podataka za tri analizirane teritorijalne skupine po pojedinoj vrsti javne komunalne infrastrukture prikaz</w:t>
      </w:r>
      <w:r w:rsidR="00F14811">
        <w:rPr>
          <w:rFonts w:ascii="Arial" w:eastAsia="Times New Roman" w:hAnsi="Arial" w:cs="Times New Roman"/>
          <w:sz w:val="24"/>
          <w:szCs w:val="24"/>
        </w:rPr>
        <w:t xml:space="preserve">ana je </w:t>
      </w:r>
      <w:r w:rsidR="00C315B5">
        <w:rPr>
          <w:rFonts w:ascii="Arial" w:eastAsia="Times New Roman" w:hAnsi="Arial" w:cs="Times New Roman"/>
          <w:sz w:val="24"/>
          <w:szCs w:val="24"/>
        </w:rPr>
        <w:t>i grafički uspoređena Slici</w:t>
      </w:r>
      <w:r w:rsidR="00F508A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F25292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:rsidR="00734936" w:rsidRDefault="00571979" w:rsidP="005C0A58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62AD64B" wp14:editId="046BB565">
            <wp:extent cx="5176299" cy="4969565"/>
            <wp:effectExtent l="0" t="0" r="0" b="0"/>
            <wp:docPr id="63" name="Objec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1979" w:rsidRDefault="00A107A3" w:rsidP="00DD217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</w:t>
      </w:r>
      <w:r w:rsidR="00F252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Dostupnost podataka o pojedinim vrstama JKI</w:t>
      </w:r>
    </w:p>
    <w:p w:rsidR="00A107A3" w:rsidRPr="00A107A3" w:rsidRDefault="00A107A3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107A3">
        <w:rPr>
          <w:rFonts w:ascii="Arial" w:eastAsia="Times New Roman" w:hAnsi="Arial" w:cs="Times New Roman"/>
          <w:sz w:val="24"/>
          <w:szCs w:val="24"/>
        </w:rPr>
        <w:t>Analizom prikupljenih podataka iz istraživanja možemo utvrditi da je najveća zastupljenost podataka o prometnicama (H</w:t>
      </w:r>
      <w:r w:rsidR="00C315B5">
        <w:rPr>
          <w:rFonts w:ascii="Arial" w:eastAsia="Times New Roman" w:hAnsi="Arial" w:cs="Times New Roman"/>
          <w:sz w:val="24"/>
          <w:szCs w:val="24"/>
        </w:rPr>
        <w:t xml:space="preserve">rvatska 35%, te Europa i SAD/Kanada </w:t>
      </w:r>
      <w:r w:rsidRPr="00A107A3">
        <w:rPr>
          <w:rFonts w:ascii="Arial" w:eastAsia="Times New Roman" w:hAnsi="Arial" w:cs="Times New Roman"/>
          <w:sz w:val="24"/>
          <w:szCs w:val="24"/>
        </w:rPr>
        <w:t>100%). Od ostale JKI najviše su zastupljeni vodovod (Hrvatska 12%, Europa 62%,</w:t>
      </w:r>
      <w:r w:rsidR="00D46069">
        <w:rPr>
          <w:rFonts w:ascii="Arial" w:eastAsia="Times New Roman" w:hAnsi="Arial" w:cs="Times New Roman"/>
          <w:sz w:val="24"/>
          <w:szCs w:val="24"/>
        </w:rPr>
        <w:t xml:space="preserve"> SAD/Kanada 57%) i kanalizacija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 (Hrvatska 12%, Europa 50%, SAD/Kanada 57%).</w:t>
      </w:r>
    </w:p>
    <w:p w:rsidR="00A107A3" w:rsidRPr="00A107A3" w:rsidRDefault="00A107A3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107A3">
        <w:rPr>
          <w:rFonts w:ascii="Arial" w:eastAsia="Times New Roman" w:hAnsi="Arial" w:cs="Times New Roman"/>
          <w:sz w:val="24"/>
          <w:szCs w:val="24"/>
        </w:rPr>
        <w:lastRenderedPageBreak/>
        <w:t xml:space="preserve">Dostupnost ostalih skupova prostornih podataka vezanih za javnu komunalnu infrastrukturu u tri analizirane teritorijalne skupine </w:t>
      </w:r>
      <w:r w:rsidR="00F14811">
        <w:rPr>
          <w:rFonts w:ascii="Arial" w:eastAsia="Times New Roman" w:hAnsi="Arial" w:cs="Times New Roman"/>
          <w:sz w:val="24"/>
          <w:szCs w:val="24"/>
        </w:rPr>
        <w:t>dani su i grafički uspoređeni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C315B5">
        <w:rPr>
          <w:rFonts w:ascii="Arial" w:eastAsia="Times New Roman" w:hAnsi="Arial" w:cs="Times New Roman"/>
          <w:sz w:val="24"/>
          <w:szCs w:val="24"/>
        </w:rPr>
        <w:t>Slici</w:t>
      </w:r>
      <w:r w:rsidR="00F508A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F25292">
        <w:rPr>
          <w:rFonts w:ascii="Arial" w:eastAsia="Times New Roman" w:hAnsi="Arial" w:cs="Times New Roman"/>
          <w:sz w:val="24"/>
          <w:szCs w:val="24"/>
        </w:rPr>
        <w:t>5</w:t>
      </w:r>
      <w:r w:rsidRPr="00A107A3">
        <w:rPr>
          <w:rFonts w:ascii="Arial" w:eastAsia="Times New Roman" w:hAnsi="Arial" w:cs="Times New Roman"/>
          <w:sz w:val="24"/>
          <w:szCs w:val="24"/>
        </w:rPr>
        <w:t>.</w:t>
      </w:r>
    </w:p>
    <w:p w:rsidR="00A107A3" w:rsidRDefault="00A107A3" w:rsidP="00A107A3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B629E56" wp14:editId="31610C9B">
            <wp:extent cx="5128591" cy="4691269"/>
            <wp:effectExtent l="0" t="0" r="0" b="0"/>
            <wp:docPr id="64" name="Objec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07A3" w:rsidRDefault="00A107A3" w:rsidP="00BC13B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</w:t>
      </w:r>
      <w:r w:rsidR="00F252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Dostupnost ostalih skupova prostornih podataka</w:t>
      </w:r>
    </w:p>
    <w:p w:rsidR="00A107A3" w:rsidRPr="00A107A3" w:rsidRDefault="00A107A3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Podaci istraživanja kazuju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 da su podaci o </w:t>
      </w:r>
      <w:r w:rsidR="005B4670">
        <w:rPr>
          <w:rFonts w:ascii="Arial" w:eastAsia="Times New Roman" w:hAnsi="Arial" w:cs="Times New Roman"/>
          <w:sz w:val="24"/>
          <w:szCs w:val="24"/>
        </w:rPr>
        <w:t>JKI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 dostupni </w:t>
      </w:r>
      <w:r w:rsidR="00534EEA">
        <w:rPr>
          <w:rFonts w:ascii="Arial" w:eastAsia="Times New Roman" w:hAnsi="Arial" w:cs="Times New Roman"/>
          <w:sz w:val="24"/>
          <w:szCs w:val="24"/>
        </w:rPr>
        <w:t xml:space="preserve">relativno 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rijetko (35%) na </w:t>
      </w:r>
      <w:r w:rsidR="00534EEA">
        <w:rPr>
          <w:rFonts w:ascii="Arial" w:eastAsia="Times New Roman" w:hAnsi="Arial" w:cs="Times New Roman"/>
          <w:sz w:val="24"/>
          <w:szCs w:val="24"/>
        </w:rPr>
        <w:t xml:space="preserve">hrvatskim </w:t>
      </w:r>
      <w:r w:rsidRPr="00A107A3">
        <w:rPr>
          <w:rFonts w:ascii="Arial" w:eastAsia="Times New Roman" w:hAnsi="Arial" w:cs="Times New Roman"/>
          <w:sz w:val="24"/>
          <w:szCs w:val="24"/>
        </w:rPr>
        <w:t>lokalnim geoportalima u usporedbi s Europskom unijom te SAD-om i Kanadom gdje su na razini 100%. Osim nešto zastupljenijih podataka o prometnicama (35%), podaci o najvažnijoj lokalnoj infrastrukturi, vodovodu i kanalizaciji, dostupni su samo na 12% hrvatskih geoportala (EU 62%, SAD/Kana</w:t>
      </w:r>
      <w:r w:rsidR="00534EEA">
        <w:rPr>
          <w:rFonts w:ascii="Arial" w:eastAsia="Times New Roman" w:hAnsi="Arial" w:cs="Times New Roman"/>
          <w:sz w:val="24"/>
          <w:szCs w:val="24"/>
        </w:rPr>
        <w:t>da 57%), pa možemo zaključiti  da su ti skupovi podataka nedovoljno uključeni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 u </w:t>
      </w:r>
      <w:r w:rsidR="00534EEA">
        <w:rPr>
          <w:rFonts w:ascii="Arial" w:eastAsia="Times New Roman" w:hAnsi="Arial" w:cs="Times New Roman"/>
          <w:sz w:val="24"/>
          <w:szCs w:val="24"/>
        </w:rPr>
        <w:t>LIPP</w:t>
      </w:r>
      <w:r w:rsidRPr="00A107A3">
        <w:rPr>
          <w:rFonts w:ascii="Arial" w:eastAsia="Times New Roman" w:hAnsi="Arial" w:cs="Times New Roman"/>
          <w:sz w:val="24"/>
          <w:szCs w:val="24"/>
        </w:rPr>
        <w:t>. Ostala JKI još je manje ili nije uopće dostupna na lokalnim geoportalima</w:t>
      </w:r>
      <w:r w:rsidR="00534EEA">
        <w:rPr>
          <w:rFonts w:ascii="Arial" w:eastAsia="Times New Roman" w:hAnsi="Arial" w:cs="Times New Roman"/>
          <w:sz w:val="24"/>
          <w:szCs w:val="24"/>
        </w:rPr>
        <w:t>.</w:t>
      </w:r>
    </w:p>
    <w:p w:rsidR="00A107A3" w:rsidRPr="00A107A3" w:rsidRDefault="00A107A3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107A3">
        <w:rPr>
          <w:rFonts w:ascii="Arial" w:eastAsia="Times New Roman" w:hAnsi="Arial" w:cs="Times New Roman"/>
          <w:sz w:val="24"/>
          <w:szCs w:val="24"/>
        </w:rPr>
        <w:t>Dostupnost ostalih skupova prostornih podataka vezani</w:t>
      </w:r>
      <w:r w:rsidR="006973B0">
        <w:rPr>
          <w:rFonts w:ascii="Arial" w:eastAsia="Times New Roman" w:hAnsi="Arial" w:cs="Times New Roman"/>
          <w:sz w:val="24"/>
          <w:szCs w:val="24"/>
        </w:rPr>
        <w:t xml:space="preserve">h za infrastrukturu 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također je lošija </w:t>
      </w:r>
      <w:r w:rsidR="006973B0">
        <w:rPr>
          <w:rFonts w:ascii="Arial" w:eastAsia="Times New Roman" w:hAnsi="Arial" w:cs="Times New Roman"/>
          <w:sz w:val="24"/>
          <w:szCs w:val="24"/>
        </w:rPr>
        <w:t xml:space="preserve">u Hrvatskoj </w:t>
      </w:r>
      <w:r w:rsidRPr="00A107A3">
        <w:rPr>
          <w:rFonts w:ascii="Arial" w:eastAsia="Times New Roman" w:hAnsi="Arial" w:cs="Times New Roman"/>
          <w:sz w:val="24"/>
          <w:szCs w:val="24"/>
        </w:rPr>
        <w:t>u usporedbi s razvijenim svjetskim sustavima. Stanje s digitalnim ortofotom (DOF) jedino može biti zadovoljavajuće s obzirom na 94% zastupljenosti na geoportalima.</w:t>
      </w:r>
      <w:r w:rsidR="00E45F9B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107A3">
        <w:rPr>
          <w:rFonts w:ascii="Arial" w:eastAsia="Times New Roman" w:hAnsi="Arial" w:cs="Times New Roman"/>
          <w:sz w:val="24"/>
          <w:szCs w:val="24"/>
        </w:rPr>
        <w:t>Dobro, ali još uvijek lošije od razvijenih stranih LIPP-ova, dostupni su podaci o upravnim granicama (Hrvatska 82%, EU te SAD i Kanada 100%) i podaci prostornog planiranja (Hrvatska 82%, EU 92%).</w:t>
      </w:r>
    </w:p>
    <w:p w:rsidR="00A107A3" w:rsidRDefault="00A107A3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107A3">
        <w:rPr>
          <w:rFonts w:ascii="Arial" w:eastAsia="Times New Roman" w:hAnsi="Arial" w:cs="Times New Roman"/>
          <w:sz w:val="24"/>
          <w:szCs w:val="24"/>
        </w:rPr>
        <w:t>Katastar nekretnina, koji predstavlja temeljni skup podataka u infrastrukturama</w:t>
      </w:r>
      <w:r w:rsidR="003504A0">
        <w:rPr>
          <w:rFonts w:ascii="Arial" w:eastAsia="Times New Roman" w:hAnsi="Arial" w:cs="Times New Roman"/>
          <w:sz w:val="24"/>
          <w:szCs w:val="24"/>
        </w:rPr>
        <w:t xml:space="preserve"> prostornih podataka, na hrvatskim lokalnim geoportalima je slabo zastupljen (41%)</w:t>
      </w:r>
      <w:r w:rsidRPr="00A107A3">
        <w:rPr>
          <w:rFonts w:ascii="Arial" w:eastAsia="Times New Roman" w:hAnsi="Arial" w:cs="Times New Roman"/>
          <w:sz w:val="24"/>
          <w:szCs w:val="24"/>
        </w:rPr>
        <w:t xml:space="preserve">. Dodatan je problem što geoportali na kojima su dostupni podaci katastra prikazuju neažurne podatke. Geodetska osnova (0%) i podaci o reljefu (6%) praktički su </w:t>
      </w:r>
      <w:r w:rsidRPr="00A107A3">
        <w:rPr>
          <w:rFonts w:ascii="Arial" w:eastAsia="Times New Roman" w:hAnsi="Arial" w:cs="Times New Roman"/>
          <w:sz w:val="24"/>
          <w:szCs w:val="24"/>
        </w:rPr>
        <w:lastRenderedPageBreak/>
        <w:t>nepoznati pojmovi na hrvatskim lokalnim geoportalima, dok su u zemljama Europske unije na razini 50% odnosno 54%.</w:t>
      </w:r>
    </w:p>
    <w:p w:rsidR="00A107A3" w:rsidRDefault="00B14353" w:rsidP="006E774E">
      <w:pPr>
        <w:pStyle w:val="Heading2"/>
        <w:numPr>
          <w:ilvl w:val="0"/>
          <w:numId w:val="1"/>
        </w:numPr>
        <w:ind w:left="714" w:hanging="357"/>
        <w:rPr>
          <w:rFonts w:eastAsia="Times New Roman"/>
        </w:rPr>
      </w:pPr>
      <w:r>
        <w:rPr>
          <w:rFonts w:eastAsia="Times New Roman"/>
        </w:rPr>
        <w:t>Optimizacija modela LIPP-a</w:t>
      </w:r>
    </w:p>
    <w:p w:rsidR="00571979" w:rsidRPr="00560C09" w:rsidRDefault="00D15833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Prema analizi rezultata istraživanja</w:t>
      </w:r>
      <w:r w:rsidRPr="00D1583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131BA">
        <w:rPr>
          <w:rFonts w:ascii="Arial" w:eastAsia="Times New Roman" w:hAnsi="Arial" w:cs="Times New Roman"/>
          <w:sz w:val="24"/>
          <w:szCs w:val="24"/>
        </w:rPr>
        <w:t>izrađen je</w:t>
      </w:r>
      <w:r>
        <w:rPr>
          <w:rFonts w:ascii="Arial" w:eastAsia="Times New Roman" w:hAnsi="Arial" w:cs="Times New Roman"/>
          <w:sz w:val="24"/>
          <w:szCs w:val="24"/>
        </w:rPr>
        <w:t xml:space="preserve"> prijedlog optimizacije</w:t>
      </w:r>
      <w:r w:rsidRPr="00D15833">
        <w:rPr>
          <w:rFonts w:ascii="Arial" w:eastAsia="Times New Roman" w:hAnsi="Arial" w:cs="Times New Roman"/>
          <w:sz w:val="24"/>
          <w:szCs w:val="24"/>
        </w:rPr>
        <w:t xml:space="preserve"> modela  lokalne inf</w:t>
      </w:r>
      <w:r>
        <w:rPr>
          <w:rFonts w:ascii="Arial" w:eastAsia="Times New Roman" w:hAnsi="Arial" w:cs="Times New Roman"/>
          <w:sz w:val="24"/>
          <w:szCs w:val="24"/>
        </w:rPr>
        <w:t>rastrukture prostornih podataka</w:t>
      </w:r>
      <w:r w:rsidRPr="00D15833">
        <w:rPr>
          <w:rFonts w:ascii="Arial" w:eastAsia="Times New Roman" w:hAnsi="Arial" w:cs="Times New Roman"/>
          <w:sz w:val="24"/>
          <w:szCs w:val="24"/>
        </w:rPr>
        <w:t xml:space="preserve"> u segmentu javne komunalne infrastrukture </w:t>
      </w:r>
      <w:r w:rsidR="004131BA">
        <w:rPr>
          <w:rFonts w:ascii="Arial" w:eastAsia="Times New Roman" w:hAnsi="Arial" w:cs="Times New Roman"/>
          <w:sz w:val="24"/>
          <w:szCs w:val="24"/>
        </w:rPr>
        <w:t>te su dane</w:t>
      </w:r>
      <w:r w:rsidRPr="00D15833">
        <w:rPr>
          <w:rFonts w:ascii="Arial" w:eastAsia="Times New Roman" w:hAnsi="Arial" w:cs="Times New Roman"/>
          <w:sz w:val="24"/>
          <w:szCs w:val="24"/>
        </w:rPr>
        <w:t xml:space="preserve"> određene preporuke i smjernice za njen razvoj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60C0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60C09">
        <w:rPr>
          <w:rFonts w:ascii="Arial" w:hAnsi="Arial" w:cs="Arial"/>
          <w:sz w:val="24"/>
          <w:szCs w:val="24"/>
        </w:rPr>
        <w:t>Istraživanje ukazuje</w:t>
      </w:r>
      <w:r w:rsidR="00560C09" w:rsidRPr="00113150">
        <w:rPr>
          <w:rFonts w:ascii="Arial" w:hAnsi="Arial" w:cs="Arial"/>
          <w:sz w:val="24"/>
          <w:szCs w:val="24"/>
        </w:rPr>
        <w:t xml:space="preserve"> da stanje podataka o JKI u hrvatskim LIPP-ovima nije </w:t>
      </w:r>
      <w:r w:rsidR="00560C09">
        <w:rPr>
          <w:rFonts w:ascii="Arial" w:hAnsi="Arial" w:cs="Arial"/>
          <w:sz w:val="24"/>
          <w:szCs w:val="24"/>
        </w:rPr>
        <w:t>održivo i za korisnike zadovoljavajuće, kao što</w:t>
      </w:r>
      <w:r w:rsidR="00560C09" w:rsidRPr="00113150">
        <w:rPr>
          <w:rFonts w:ascii="Arial" w:hAnsi="Arial" w:cs="Arial"/>
          <w:sz w:val="24"/>
          <w:szCs w:val="24"/>
        </w:rPr>
        <w:t xml:space="preserve"> </w:t>
      </w:r>
      <w:r w:rsidR="00560C09">
        <w:rPr>
          <w:rFonts w:ascii="Arial" w:hAnsi="Arial" w:cs="Arial"/>
          <w:sz w:val="24"/>
          <w:szCs w:val="24"/>
        </w:rPr>
        <w:t xml:space="preserve">je to u </w:t>
      </w:r>
      <w:r w:rsidR="00560C09" w:rsidRPr="00113150">
        <w:rPr>
          <w:rFonts w:ascii="Arial" w:hAnsi="Arial" w:cs="Arial"/>
          <w:sz w:val="24"/>
          <w:szCs w:val="24"/>
        </w:rPr>
        <w:t>primjeri</w:t>
      </w:r>
      <w:r w:rsidR="00560C09">
        <w:rPr>
          <w:rFonts w:ascii="Arial" w:hAnsi="Arial" w:cs="Arial"/>
          <w:sz w:val="24"/>
          <w:szCs w:val="24"/>
        </w:rPr>
        <w:t>ma</w:t>
      </w:r>
      <w:r w:rsidR="00FB5AA6">
        <w:rPr>
          <w:rFonts w:ascii="Arial" w:hAnsi="Arial" w:cs="Arial"/>
          <w:sz w:val="24"/>
          <w:szCs w:val="24"/>
        </w:rPr>
        <w:t xml:space="preserve"> Europske Unije</w:t>
      </w:r>
      <w:r w:rsidR="00560C09" w:rsidRPr="00113150">
        <w:rPr>
          <w:rFonts w:ascii="Arial" w:hAnsi="Arial" w:cs="Arial"/>
          <w:sz w:val="24"/>
          <w:szCs w:val="24"/>
        </w:rPr>
        <w:t>. Iz tog razloga treba tra</w:t>
      </w:r>
      <w:r w:rsidR="00560C09">
        <w:rPr>
          <w:rFonts w:ascii="Arial" w:hAnsi="Arial" w:cs="Arial"/>
          <w:sz w:val="24"/>
          <w:szCs w:val="24"/>
        </w:rPr>
        <w:t>žiti njihov model optimizacije.</w:t>
      </w:r>
    </w:p>
    <w:p w:rsidR="00D15833" w:rsidRPr="00F14811" w:rsidRDefault="00D15833" w:rsidP="00BC13B1">
      <w:pPr>
        <w:pStyle w:val="Heading3"/>
        <w:numPr>
          <w:ilvl w:val="1"/>
          <w:numId w:val="1"/>
        </w:numPr>
        <w:spacing w:before="120"/>
        <w:rPr>
          <w:color w:val="auto"/>
          <w:sz w:val="24"/>
          <w:szCs w:val="24"/>
        </w:rPr>
      </w:pPr>
      <w:r w:rsidRPr="00F14811">
        <w:rPr>
          <w:color w:val="auto"/>
          <w:sz w:val="24"/>
          <w:szCs w:val="24"/>
        </w:rPr>
        <w:t>Smjernice razvoja</w:t>
      </w:r>
    </w:p>
    <w:p w:rsidR="00113150" w:rsidRPr="00113150" w:rsidRDefault="00560392" w:rsidP="00BC13B1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osnovi</w:t>
      </w:r>
      <w:r w:rsidR="00113150" w:rsidRPr="00113150">
        <w:rPr>
          <w:rFonts w:ascii="Arial" w:hAnsi="Arial" w:cs="Arial"/>
          <w:sz w:val="24"/>
          <w:szCs w:val="24"/>
        </w:rPr>
        <w:t xml:space="preserve"> analize rezultata istraživanja </w:t>
      </w:r>
      <w:r w:rsidR="00113150">
        <w:rPr>
          <w:rFonts w:ascii="Arial" w:hAnsi="Arial" w:cs="Arial"/>
          <w:sz w:val="24"/>
          <w:szCs w:val="24"/>
        </w:rPr>
        <w:t>možemo</w:t>
      </w:r>
      <w:r>
        <w:rPr>
          <w:rFonts w:ascii="Arial" w:hAnsi="Arial" w:cs="Arial"/>
          <w:sz w:val="24"/>
          <w:szCs w:val="24"/>
        </w:rPr>
        <w:t xml:space="preserve"> zaključiti</w:t>
      </w:r>
      <w:r w:rsidR="00113150" w:rsidRPr="00113150">
        <w:rPr>
          <w:rFonts w:ascii="Arial" w:hAnsi="Arial" w:cs="Arial"/>
          <w:sz w:val="24"/>
          <w:szCs w:val="24"/>
        </w:rPr>
        <w:t xml:space="preserve"> da razvoj LIPP-a ne može teći bez uključivanja podataka o j</w:t>
      </w:r>
      <w:r>
        <w:rPr>
          <w:rFonts w:ascii="Arial" w:hAnsi="Arial" w:cs="Arial"/>
          <w:sz w:val="24"/>
          <w:szCs w:val="24"/>
        </w:rPr>
        <w:t xml:space="preserve">avnoj komunalnoj infrastrukturi, jer </w:t>
      </w:r>
      <w:r w:rsidR="00113150" w:rsidRPr="00113150">
        <w:rPr>
          <w:rFonts w:ascii="Arial" w:hAnsi="Arial" w:cs="Arial"/>
          <w:sz w:val="24"/>
          <w:szCs w:val="24"/>
        </w:rPr>
        <w:t xml:space="preserve">predstavlja </w:t>
      </w:r>
      <w:r w:rsidR="00E32C28">
        <w:rPr>
          <w:rFonts w:ascii="Arial" w:hAnsi="Arial" w:cs="Arial"/>
          <w:sz w:val="24"/>
          <w:szCs w:val="24"/>
        </w:rPr>
        <w:t xml:space="preserve">važan </w:t>
      </w:r>
      <w:r w:rsidR="00113150" w:rsidRPr="00113150">
        <w:rPr>
          <w:rFonts w:ascii="Arial" w:hAnsi="Arial" w:cs="Arial"/>
          <w:sz w:val="24"/>
          <w:szCs w:val="24"/>
        </w:rPr>
        <w:t>skup podataka bez kojih lokalna zajednica ne može funkcionirati.</w:t>
      </w:r>
    </w:p>
    <w:p w:rsidR="00113150" w:rsidRPr="00113150" w:rsidRDefault="00113150" w:rsidP="00BC13B1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113150">
        <w:rPr>
          <w:rFonts w:ascii="Arial" w:hAnsi="Arial" w:cs="Arial"/>
          <w:sz w:val="24"/>
          <w:szCs w:val="24"/>
        </w:rPr>
        <w:t>Važeći propisi i praksa u Hrvatskoj za uspostavom i/ili preuzimanjem katastra vodova od lokalne uprave te upravljanje tim podacima, koji već postoje i vode se u pogonskim katastrima, protivno su načelima infrastrukture prostornih podataka. Unatoč postajanju propisa o katastru vodova u Hrvatskoj je stanje lošije od ostalih zemalja.</w:t>
      </w:r>
    </w:p>
    <w:p w:rsidR="00E32C28" w:rsidRPr="00E32C28" w:rsidRDefault="00E32C28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C28">
        <w:rPr>
          <w:rFonts w:ascii="Arial" w:eastAsia="Times New Roman" w:hAnsi="Arial" w:cs="Arial"/>
          <w:sz w:val="24"/>
          <w:szCs w:val="24"/>
        </w:rPr>
        <w:t>Cilj razvoja LIPP-a treba biti uređenost na institucijskog razini, kako bi se premostile prepreke u pristupanju i kor</w:t>
      </w:r>
      <w:r>
        <w:rPr>
          <w:rFonts w:ascii="Arial" w:eastAsia="Times New Roman" w:hAnsi="Arial" w:cs="Arial"/>
          <w:sz w:val="24"/>
          <w:szCs w:val="24"/>
        </w:rPr>
        <w:t>ištenju geoprostornih podataka. P</w:t>
      </w:r>
      <w:r w:rsidRPr="00E32C28">
        <w:rPr>
          <w:rFonts w:ascii="Arial" w:eastAsia="Times New Roman" w:hAnsi="Arial" w:cs="Arial"/>
          <w:sz w:val="24"/>
          <w:szCs w:val="24"/>
        </w:rPr>
        <w:t>otrebne su trajne pod</w:t>
      </w:r>
      <w:r>
        <w:rPr>
          <w:rFonts w:ascii="Arial" w:eastAsia="Times New Roman" w:hAnsi="Arial" w:cs="Arial"/>
          <w:sz w:val="24"/>
          <w:szCs w:val="24"/>
        </w:rPr>
        <w:t>ržavajuće strukture i</w:t>
      </w:r>
      <w:r w:rsidRPr="00E32C28">
        <w:rPr>
          <w:rFonts w:ascii="Arial" w:eastAsia="Times New Roman" w:hAnsi="Arial" w:cs="Arial"/>
          <w:sz w:val="24"/>
          <w:szCs w:val="24"/>
        </w:rPr>
        <w:t xml:space="preserve"> ravnoteža između javnog i privatnog sektora, te proizvođača i korisnika prostornih podataka.</w:t>
      </w:r>
    </w:p>
    <w:p w:rsidR="00E32C28" w:rsidRPr="00800CC7" w:rsidRDefault="00E32C28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C28">
        <w:rPr>
          <w:rFonts w:ascii="Arial" w:eastAsia="Times New Roman" w:hAnsi="Arial" w:cs="Arial"/>
          <w:sz w:val="24"/>
          <w:szCs w:val="24"/>
        </w:rPr>
        <w:t>Upravljanje razvojem lokalnih IPP</w:t>
      </w:r>
      <w:r>
        <w:rPr>
          <w:rFonts w:ascii="Arial" w:eastAsia="Times New Roman" w:hAnsi="Arial" w:cs="Arial"/>
          <w:sz w:val="24"/>
          <w:szCs w:val="24"/>
        </w:rPr>
        <w:t>-a</w:t>
      </w:r>
      <w:r w:rsidRPr="00E32C28">
        <w:rPr>
          <w:rFonts w:ascii="Arial" w:eastAsia="Times New Roman" w:hAnsi="Arial" w:cs="Arial"/>
          <w:sz w:val="24"/>
          <w:szCs w:val="24"/>
        </w:rPr>
        <w:t xml:space="preserve"> mora biti povjereno subjektu koji će biti prihvatljiv svim čimbenicima lo</w:t>
      </w:r>
      <w:r w:rsidR="005017D7">
        <w:rPr>
          <w:rFonts w:ascii="Arial" w:eastAsia="Times New Roman" w:hAnsi="Arial" w:cs="Arial"/>
          <w:sz w:val="24"/>
          <w:szCs w:val="24"/>
        </w:rPr>
        <w:t xml:space="preserve">kalne IPP. Taj subjekt mora biti </w:t>
      </w:r>
      <w:r w:rsidRPr="00E32C28">
        <w:rPr>
          <w:rFonts w:ascii="Arial" w:eastAsia="Times New Roman" w:hAnsi="Arial" w:cs="Arial"/>
          <w:sz w:val="24"/>
          <w:szCs w:val="24"/>
        </w:rPr>
        <w:t>sposoban uključiti cjelokupnu stručnu i širu društvenu zajednicu</w:t>
      </w:r>
      <w:r w:rsidR="005017D7">
        <w:rPr>
          <w:rFonts w:ascii="Arial" w:eastAsia="Times New Roman" w:hAnsi="Arial" w:cs="Arial"/>
          <w:sz w:val="24"/>
          <w:szCs w:val="24"/>
        </w:rPr>
        <w:t xml:space="preserve">, osigurati otvoreniji </w:t>
      </w:r>
      <w:r w:rsidRPr="00E32C28">
        <w:rPr>
          <w:rFonts w:ascii="Arial" w:eastAsia="Times New Roman" w:hAnsi="Arial" w:cs="Arial"/>
          <w:sz w:val="24"/>
          <w:szCs w:val="24"/>
        </w:rPr>
        <w:t>pristup informacijama</w:t>
      </w:r>
      <w:r w:rsidR="005017D7">
        <w:rPr>
          <w:rFonts w:ascii="Arial" w:eastAsia="Times New Roman" w:hAnsi="Arial" w:cs="Arial"/>
          <w:sz w:val="24"/>
          <w:szCs w:val="24"/>
        </w:rPr>
        <w:t xml:space="preserve"> i poticati i </w:t>
      </w:r>
      <w:r w:rsidRPr="00E32C28">
        <w:rPr>
          <w:rFonts w:ascii="Arial" w:eastAsia="Times New Roman" w:hAnsi="Arial" w:cs="Arial"/>
          <w:sz w:val="24"/>
          <w:szCs w:val="24"/>
        </w:rPr>
        <w:t>uključivanje svih čimbenika u donošenje odluka.</w:t>
      </w:r>
      <w:r w:rsidR="00800CC7">
        <w:rPr>
          <w:rFonts w:ascii="Arial" w:eastAsia="Times New Roman" w:hAnsi="Arial" w:cs="Arial"/>
          <w:sz w:val="24"/>
          <w:szCs w:val="24"/>
        </w:rPr>
        <w:t xml:space="preserve"> Stoga se </w:t>
      </w:r>
      <w:r w:rsidR="00800CC7">
        <w:rPr>
          <w:rFonts w:ascii="Arial" w:eastAsia="Times New Roman" w:hAnsi="Arial" w:cs="Times New Roman"/>
          <w:sz w:val="24"/>
          <w:szCs w:val="24"/>
        </w:rPr>
        <w:t>p</w:t>
      </w:r>
      <w:r w:rsidRPr="00E32C28">
        <w:rPr>
          <w:rFonts w:ascii="Arial" w:eastAsia="Times New Roman" w:hAnsi="Arial" w:cs="Times New Roman"/>
          <w:sz w:val="24"/>
          <w:szCs w:val="24"/>
        </w:rPr>
        <w:t>redlaže se da to bude lokalna samouprava kao trajan i postojan subjekt, a tek uz njihovu podršku mogu se stvarati javno</w:t>
      </w:r>
      <w:r w:rsidR="00800CC7">
        <w:rPr>
          <w:rFonts w:ascii="Arial" w:eastAsia="Times New Roman" w:hAnsi="Arial" w:cs="Times New Roman"/>
          <w:sz w:val="24"/>
          <w:szCs w:val="24"/>
        </w:rPr>
        <w:t>-privatna partnerstva</w:t>
      </w:r>
      <w:r w:rsidRPr="00E32C28">
        <w:rPr>
          <w:rFonts w:ascii="Arial" w:eastAsia="Times New Roman" w:hAnsi="Arial" w:cs="Times New Roman"/>
          <w:sz w:val="24"/>
          <w:szCs w:val="24"/>
        </w:rPr>
        <w:t>.</w:t>
      </w:r>
    </w:p>
    <w:p w:rsidR="00D15833" w:rsidRPr="009173F1" w:rsidRDefault="009173F1" w:rsidP="00BC13B1">
      <w:pPr>
        <w:spacing w:before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173F1">
        <w:rPr>
          <w:rFonts w:ascii="Arial" w:hAnsi="Arial" w:cs="Arial"/>
          <w:i/>
          <w:sz w:val="24"/>
          <w:szCs w:val="24"/>
          <w:u w:val="single"/>
        </w:rPr>
        <w:t>Geoportal</w:t>
      </w:r>
    </w:p>
    <w:p w:rsidR="00A1798B" w:rsidRPr="00A1798B" w:rsidRDefault="00A1798B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798B">
        <w:rPr>
          <w:rFonts w:ascii="Arial" w:eastAsia="Times New Roman" w:hAnsi="Arial" w:cs="Arial"/>
          <w:sz w:val="24"/>
          <w:szCs w:val="24"/>
        </w:rPr>
        <w:t xml:space="preserve">Na lokalnim razinama evidentno je nerazumijevanje </w:t>
      </w:r>
      <w:r w:rsidR="00442B0D">
        <w:rPr>
          <w:rFonts w:ascii="Arial" w:eastAsia="Times New Roman" w:hAnsi="Arial" w:cs="Arial"/>
          <w:sz w:val="24"/>
          <w:szCs w:val="24"/>
        </w:rPr>
        <w:t xml:space="preserve">pojma i sadržaja geoportala. </w:t>
      </w:r>
      <w:r w:rsidRPr="00A1798B">
        <w:rPr>
          <w:rFonts w:ascii="Arial" w:eastAsia="Times New Roman" w:hAnsi="Arial" w:cs="Arial"/>
          <w:sz w:val="24"/>
          <w:szCs w:val="24"/>
        </w:rPr>
        <w:t>Geoportal ne smije biti samo preglednik</w:t>
      </w:r>
      <w:r w:rsidR="00442B0D">
        <w:rPr>
          <w:rFonts w:ascii="Arial" w:eastAsia="Times New Roman" w:hAnsi="Arial" w:cs="Arial"/>
          <w:sz w:val="24"/>
          <w:szCs w:val="24"/>
        </w:rPr>
        <w:t xml:space="preserve"> podataka</w:t>
      </w:r>
      <w:r w:rsidRPr="00A1798B">
        <w:rPr>
          <w:rFonts w:ascii="Arial" w:eastAsia="Times New Roman" w:hAnsi="Arial" w:cs="Arial"/>
          <w:sz w:val="24"/>
          <w:szCs w:val="24"/>
        </w:rPr>
        <w:t xml:space="preserve">, već </w:t>
      </w:r>
      <w:r w:rsidR="00442B0D">
        <w:rPr>
          <w:rFonts w:ascii="Arial" w:eastAsia="Times New Roman" w:hAnsi="Arial" w:cs="Arial"/>
          <w:sz w:val="24"/>
          <w:szCs w:val="24"/>
        </w:rPr>
        <w:t xml:space="preserve">mora sadržavati mogućnosti </w:t>
      </w:r>
      <w:r w:rsidRPr="00A1798B">
        <w:rPr>
          <w:rFonts w:ascii="Arial" w:eastAsia="Times New Roman" w:hAnsi="Arial" w:cs="Arial"/>
          <w:sz w:val="24"/>
          <w:szCs w:val="24"/>
        </w:rPr>
        <w:t>p</w:t>
      </w:r>
      <w:r w:rsidR="00442B0D">
        <w:rPr>
          <w:rFonts w:ascii="Arial" w:eastAsia="Times New Roman" w:hAnsi="Arial" w:cs="Arial"/>
          <w:sz w:val="24"/>
          <w:szCs w:val="24"/>
        </w:rPr>
        <w:t>retraživanja (meta)podataka</w:t>
      </w:r>
      <w:r w:rsidRPr="00A1798B">
        <w:rPr>
          <w:rFonts w:ascii="Arial" w:eastAsia="Times New Roman" w:hAnsi="Arial" w:cs="Arial"/>
          <w:sz w:val="24"/>
          <w:szCs w:val="24"/>
        </w:rPr>
        <w:t xml:space="preserve">, pregleda i </w:t>
      </w:r>
      <w:r w:rsidR="00F043CD">
        <w:rPr>
          <w:rFonts w:ascii="Arial" w:eastAsia="Times New Roman" w:hAnsi="Arial" w:cs="Arial"/>
          <w:sz w:val="24"/>
          <w:szCs w:val="24"/>
        </w:rPr>
        <w:t>preuzimanja</w:t>
      </w:r>
      <w:r w:rsidRPr="00A1798B">
        <w:rPr>
          <w:rFonts w:ascii="Arial" w:eastAsia="Times New Roman" w:hAnsi="Arial" w:cs="Arial"/>
          <w:sz w:val="24"/>
          <w:szCs w:val="24"/>
        </w:rPr>
        <w:t xml:space="preserve"> prostornih podataka. Geoportal mora biti funkcionalan i lako dostupan svim potencijalnim korisnicima. To mora biti središnja i polazišna točka svakog LIPP-a.</w:t>
      </w:r>
    </w:p>
    <w:p w:rsidR="00A1798B" w:rsidRPr="009173F1" w:rsidRDefault="009173F1" w:rsidP="00BC13B1">
      <w:pPr>
        <w:spacing w:before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173F1">
        <w:rPr>
          <w:rFonts w:ascii="Arial" w:hAnsi="Arial" w:cs="Arial"/>
          <w:i/>
          <w:sz w:val="24"/>
          <w:szCs w:val="24"/>
          <w:u w:val="single"/>
        </w:rPr>
        <w:t>Metapodaci</w:t>
      </w:r>
    </w:p>
    <w:p w:rsidR="009173F1" w:rsidRPr="009173F1" w:rsidRDefault="009173F1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73F1">
        <w:rPr>
          <w:rFonts w:ascii="Arial" w:eastAsia="Times New Roman" w:hAnsi="Arial" w:cs="Arial"/>
          <w:sz w:val="24"/>
          <w:szCs w:val="24"/>
        </w:rPr>
        <w:t xml:space="preserve">Istraživanje je donijelo poražavajuće podatke o dostupnosti metapodataka na hrvatskim </w:t>
      </w:r>
      <w:r>
        <w:rPr>
          <w:rFonts w:ascii="Arial" w:eastAsia="Times New Roman" w:hAnsi="Arial" w:cs="Arial"/>
          <w:sz w:val="24"/>
          <w:szCs w:val="24"/>
        </w:rPr>
        <w:t xml:space="preserve">lokalnim </w:t>
      </w:r>
      <w:r w:rsidRPr="009173F1">
        <w:rPr>
          <w:rFonts w:ascii="Arial" w:eastAsia="Times New Roman" w:hAnsi="Arial" w:cs="Arial"/>
          <w:sz w:val="24"/>
          <w:szCs w:val="24"/>
        </w:rPr>
        <w:t xml:space="preserve">geoportalima, metapodaci </w:t>
      </w:r>
      <w:r>
        <w:rPr>
          <w:rFonts w:ascii="Arial" w:eastAsia="Times New Roman" w:hAnsi="Arial" w:cs="Arial"/>
          <w:sz w:val="24"/>
          <w:szCs w:val="24"/>
        </w:rPr>
        <w:t xml:space="preserve">na njima praktički ne postoje. </w:t>
      </w:r>
      <w:r w:rsidRPr="009173F1">
        <w:rPr>
          <w:rFonts w:ascii="Arial" w:eastAsia="Times New Roman" w:hAnsi="Arial" w:cs="Arial"/>
          <w:sz w:val="24"/>
          <w:szCs w:val="24"/>
        </w:rPr>
        <w:t xml:space="preserve">Metapodaci predstavljaju skup atributa koji opisuju sadržaj, kvalitetu, dostupnost, pristup, uvjete i </w:t>
      </w:r>
      <w:r>
        <w:rPr>
          <w:rFonts w:ascii="Arial" w:eastAsia="Times New Roman" w:hAnsi="Arial" w:cs="Arial"/>
          <w:sz w:val="24"/>
          <w:szCs w:val="24"/>
        </w:rPr>
        <w:t>ostale karakteristike podataka, pa kao takvi</w:t>
      </w:r>
      <w:r w:rsidRPr="009173F1">
        <w:rPr>
          <w:rFonts w:ascii="Arial" w:eastAsia="Times New Roman" w:hAnsi="Arial" w:cs="Arial"/>
          <w:sz w:val="24"/>
          <w:szCs w:val="24"/>
        </w:rPr>
        <w:t xml:space="preserve"> omogućuju proizvođaču potpuni opis podataka kako bi zainteresirani korisnici imali sva potrebna znanja o podacima i njihovoj pogodnosti za uporabu.</w:t>
      </w:r>
    </w:p>
    <w:p w:rsidR="009173F1" w:rsidRPr="009173F1" w:rsidRDefault="009173F1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73F1">
        <w:rPr>
          <w:rFonts w:ascii="Arial" w:eastAsia="Times New Roman" w:hAnsi="Arial" w:cs="Arial"/>
          <w:sz w:val="24"/>
          <w:szCs w:val="24"/>
        </w:rPr>
        <w:t xml:space="preserve">Metapodaci su važan sastavni dio lokalne IPP i svi skupovi podataka o JKI moraju biti njima opisani. Potrebno je pridržavati se norme HRN ISO 19115:2004en </w:t>
      </w:r>
      <w:r w:rsidRPr="009173F1">
        <w:rPr>
          <w:rFonts w:ascii="Arial" w:eastAsia="Times New Roman" w:hAnsi="Arial" w:cs="Arial"/>
          <w:sz w:val="24"/>
          <w:szCs w:val="24"/>
        </w:rPr>
        <w:lastRenderedPageBreak/>
        <w:t>Geoinformacije-Metapodaci, koju je za Hrvatsku donio tehnički odbor TO 211 Geoinformacije/Geomatika pri DZNM.</w:t>
      </w:r>
    </w:p>
    <w:p w:rsidR="009173F1" w:rsidRPr="009173F1" w:rsidRDefault="009173F1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73F1">
        <w:rPr>
          <w:rFonts w:ascii="Arial" w:eastAsia="Times New Roman" w:hAnsi="Arial" w:cs="Arial"/>
          <w:sz w:val="24"/>
          <w:szCs w:val="24"/>
        </w:rPr>
        <w:t>Upotrebom te norme LIPP će imati strukturu za opis svih skupova prostornih podataka koji su u njega uključeni. Njenom će primjenom proizvođačima prostornih podataka, što su za skup podataka o JKI njihovi upravitelji, biti moguće:</w:t>
      </w:r>
    </w:p>
    <w:p w:rsidR="009173F1" w:rsidRPr="009173F1" w:rsidRDefault="009173F1" w:rsidP="00BC13B1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Batang" w:hAnsi="Arial" w:cs="Arial"/>
          <w:color w:val="231F20"/>
          <w:sz w:val="24"/>
          <w:szCs w:val="24"/>
        </w:rPr>
      </w:pPr>
      <w:r w:rsidRPr="009173F1">
        <w:rPr>
          <w:rFonts w:ascii="Arial" w:eastAsia="Batang" w:hAnsi="Arial" w:cs="Arial"/>
          <w:color w:val="231F20"/>
          <w:sz w:val="24"/>
          <w:szCs w:val="24"/>
        </w:rPr>
        <w:t>pružiti odgovarajuće informacije za ispravno obilježavanje podataka o JKI na jednom mjestu</w:t>
      </w:r>
    </w:p>
    <w:p w:rsidR="00F043CD" w:rsidRPr="00F64FFC" w:rsidRDefault="009173F1" w:rsidP="00BC13B1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Batang" w:hAnsi="Arial" w:cs="Arial"/>
          <w:color w:val="231F20"/>
          <w:sz w:val="24"/>
          <w:szCs w:val="24"/>
        </w:rPr>
      </w:pPr>
      <w:r w:rsidRPr="009173F1">
        <w:rPr>
          <w:rFonts w:ascii="Arial" w:eastAsia="Batang" w:hAnsi="Arial" w:cs="Arial"/>
          <w:color w:val="231F20"/>
          <w:sz w:val="24"/>
          <w:szCs w:val="24"/>
        </w:rPr>
        <w:t>kvalitetnije organizirati i upravljati metapodacima za prostorne podatke.</w:t>
      </w:r>
    </w:p>
    <w:p w:rsidR="009173F1" w:rsidRPr="00A666ED" w:rsidRDefault="00A666ED" w:rsidP="00BC13B1">
      <w:pPr>
        <w:spacing w:before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666ED">
        <w:rPr>
          <w:rFonts w:ascii="Arial" w:hAnsi="Arial" w:cs="Arial"/>
          <w:i/>
          <w:sz w:val="24"/>
          <w:szCs w:val="24"/>
          <w:u w:val="single"/>
        </w:rPr>
        <w:t>Mrežne usluge</w:t>
      </w:r>
    </w:p>
    <w:p w:rsidR="00A666ED" w:rsidRPr="00A666ED" w:rsidRDefault="00A666ED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666ED">
        <w:rPr>
          <w:rFonts w:ascii="Arial" w:eastAsia="Times New Roman" w:hAnsi="Arial" w:cs="Times New Roman"/>
          <w:sz w:val="24"/>
          <w:szCs w:val="24"/>
        </w:rPr>
        <w:t>Istraživanjem su otkriveni podaci o lošoj zastupljenosti mrežnih ili web usluga u hrvatskim LIPP-ovima. Postojeće stanje treba uskladiti s OGC standardima i ISO normama te s INSPIRE provedbenim odlukama za mrežne usluge.</w:t>
      </w:r>
    </w:p>
    <w:p w:rsidR="00161155" w:rsidRPr="00161155" w:rsidRDefault="00161155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61155">
        <w:rPr>
          <w:rFonts w:ascii="Arial" w:eastAsia="Times New Roman" w:hAnsi="Arial" w:cs="Times New Roman"/>
          <w:sz w:val="24"/>
          <w:szCs w:val="24"/>
        </w:rPr>
        <w:t>Potrebno je uspostaviti propisane mrežne usluge za prostorne podatke u LIPP-u, i to:</w:t>
      </w:r>
    </w:p>
    <w:p w:rsidR="00161155" w:rsidRPr="00161155" w:rsidRDefault="00161155" w:rsidP="00BC13B1">
      <w:pPr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1155">
        <w:rPr>
          <w:rFonts w:ascii="Arial" w:eastAsia="Times New Roman" w:hAnsi="Arial" w:cs="Arial"/>
          <w:sz w:val="24"/>
          <w:szCs w:val="24"/>
        </w:rPr>
        <w:t>usluge kataloškog pretraživanja podataka na osnovi sadržaja metapodataka (tzv. Discovery usluge) – koristeći OGC Catalogue Service standard</w:t>
      </w:r>
    </w:p>
    <w:p w:rsidR="00161155" w:rsidRPr="00161155" w:rsidRDefault="00161155" w:rsidP="00BC13B1">
      <w:pPr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1155">
        <w:rPr>
          <w:rFonts w:ascii="Arial" w:eastAsia="Times New Roman" w:hAnsi="Arial" w:cs="Arial"/>
          <w:sz w:val="24"/>
          <w:szCs w:val="24"/>
        </w:rPr>
        <w:t xml:space="preserve">usluge pregleda podataka (View) – koristeći normu HRN EN  ISO 19128 za prikaz karata, koja predstavlja Web Map Service (WMS) </w:t>
      </w:r>
    </w:p>
    <w:p w:rsidR="00161155" w:rsidRPr="00161155" w:rsidRDefault="00161155" w:rsidP="00BC13B1">
      <w:pPr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1155">
        <w:rPr>
          <w:rFonts w:ascii="Arial" w:eastAsia="Times New Roman" w:hAnsi="Arial" w:cs="Arial"/>
          <w:sz w:val="24"/>
          <w:szCs w:val="24"/>
        </w:rPr>
        <w:t xml:space="preserve">usluge preuzimanja podataka (Download) - bazirane na normama ISO 19136 </w:t>
      </w:r>
      <w:bookmarkStart w:id="0" w:name="_GoBack"/>
      <w:bookmarkEnd w:id="0"/>
      <w:r w:rsidRPr="00161155">
        <w:rPr>
          <w:rFonts w:ascii="Arial" w:eastAsia="Times New Roman" w:hAnsi="Arial" w:cs="Arial"/>
          <w:sz w:val="24"/>
          <w:szCs w:val="24"/>
        </w:rPr>
        <w:t>GML i ISO 19142 Web Feature Service (WFS), kojima će se omogućiti preuzimanje prostornih podataka</w:t>
      </w:r>
      <w:r w:rsidR="00442B0D">
        <w:rPr>
          <w:rFonts w:ascii="Arial" w:eastAsia="Times New Roman" w:hAnsi="Arial" w:cs="Arial"/>
          <w:sz w:val="24"/>
          <w:szCs w:val="24"/>
        </w:rPr>
        <w:t xml:space="preserve"> u vektorskom obliku (WFS), a WCS</w:t>
      </w:r>
      <w:r w:rsidRPr="00161155">
        <w:rPr>
          <w:rFonts w:ascii="Arial" w:eastAsia="Times New Roman" w:hAnsi="Arial" w:cs="Arial"/>
          <w:sz w:val="24"/>
          <w:szCs w:val="24"/>
        </w:rPr>
        <w:t xml:space="preserve"> izvornih podataka u rasterskom obliku.</w:t>
      </w:r>
    </w:p>
    <w:p w:rsidR="00161155" w:rsidRPr="00161155" w:rsidRDefault="00161155" w:rsidP="00BC13B1">
      <w:pPr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1155">
        <w:rPr>
          <w:rFonts w:ascii="Arial" w:eastAsia="Times New Roman" w:hAnsi="Arial" w:cs="Arial"/>
          <w:sz w:val="24"/>
          <w:szCs w:val="24"/>
        </w:rPr>
        <w:t>uslugu transformacija prostornih podataka u svrhu interoperabilnosti skupova – prije svega uvođenjem usluge za transformaciju koordinata prema OGC standardima (zbog propisanog državnog koordinatnog sustava u Republici Hrvatskoj iz 2004. godine)</w:t>
      </w:r>
    </w:p>
    <w:p w:rsidR="007822C5" w:rsidRPr="00A15A73" w:rsidRDefault="00161155" w:rsidP="00BC13B1">
      <w:pPr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1155">
        <w:rPr>
          <w:rFonts w:ascii="Arial" w:eastAsia="Times New Roman" w:hAnsi="Arial" w:cs="Arial"/>
          <w:sz w:val="24"/>
          <w:szCs w:val="24"/>
        </w:rPr>
        <w:t>u budućnosti razvijati i usluge koje omogućuju pozivanje drugih usluga prostornih podataka (tzv</w:t>
      </w:r>
      <w:r w:rsidR="00A15A73">
        <w:rPr>
          <w:rFonts w:ascii="Arial" w:eastAsia="Times New Roman" w:hAnsi="Arial" w:cs="Arial"/>
          <w:sz w:val="24"/>
          <w:szCs w:val="24"/>
        </w:rPr>
        <w:t>. Invoke) – u svrhu primjene</w:t>
      </w:r>
      <w:r w:rsidRPr="00161155">
        <w:rPr>
          <w:rFonts w:ascii="Arial" w:eastAsia="Times New Roman" w:hAnsi="Arial" w:cs="Arial"/>
          <w:sz w:val="24"/>
          <w:szCs w:val="24"/>
        </w:rPr>
        <w:t xml:space="preserve"> INSPIRE specifikacija i na lokalnim razinama.</w:t>
      </w:r>
    </w:p>
    <w:p w:rsidR="00A666ED" w:rsidRPr="007822C5" w:rsidRDefault="007822C5" w:rsidP="00BC13B1">
      <w:pPr>
        <w:spacing w:before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822C5">
        <w:rPr>
          <w:rFonts w:ascii="Arial" w:hAnsi="Arial" w:cs="Arial"/>
          <w:i/>
          <w:sz w:val="24"/>
          <w:szCs w:val="24"/>
          <w:u w:val="single"/>
        </w:rPr>
        <w:t>Prostorni podaci</w:t>
      </w:r>
    </w:p>
    <w:p w:rsidR="00271453" w:rsidRDefault="007822C5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822C5">
        <w:rPr>
          <w:rFonts w:ascii="Arial" w:eastAsia="Times New Roman" w:hAnsi="Arial" w:cs="Arial"/>
          <w:sz w:val="24"/>
          <w:szCs w:val="24"/>
        </w:rPr>
        <w:t>Zalihost podataka prvi je problem i glavni razlog zašto optimizirati model postojećih LIPP-ova. Prije svega je potrebno definirati sve prostorne skupove podataka i njihove nadležne subjekte.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822C5">
        <w:rPr>
          <w:rFonts w:ascii="Arial" w:eastAsia="Times New Roman" w:hAnsi="Arial" w:cs="Times New Roman"/>
          <w:sz w:val="24"/>
          <w:szCs w:val="24"/>
        </w:rPr>
        <w:t>Istraživanje je potvrdilo hipotezu o vrlo lošem načinu razmjene prostornih podataka na lokalnim razinama, jer se prostorni podaci ne razmjenjuju elektroničkim putem. To je drugi glavni problem koji treba riješiti optimizacija modela postojećih LIPP-ova.</w:t>
      </w:r>
    </w:p>
    <w:p w:rsidR="00CF0A47" w:rsidRPr="00271453" w:rsidRDefault="007822C5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822C5">
        <w:rPr>
          <w:rFonts w:ascii="Arial" w:eastAsia="Times New Roman" w:hAnsi="Arial" w:cs="Arial"/>
          <w:sz w:val="24"/>
          <w:szCs w:val="24"/>
        </w:rPr>
        <w:t>Prava vrijednost skupova prostornih podataka tek se stječe integriranjem s drugim vezanim skupovima podataka. Time se poboljšava njihova korisnost i omogućuju cjelovite prostorne analize i općenito poboljšava kvaliteta zemljišnim informacijama. U tu svrhu skupovi podataka o vodovima moraju se integrirati s ostalim skupovima u okviru LIPP-a.</w:t>
      </w:r>
    </w:p>
    <w:p w:rsidR="00CF0A47" w:rsidRPr="00A71811" w:rsidRDefault="00CF0A47" w:rsidP="00BC13B1">
      <w:pPr>
        <w:pStyle w:val="Heading3"/>
        <w:numPr>
          <w:ilvl w:val="1"/>
          <w:numId w:val="1"/>
        </w:numPr>
        <w:spacing w:before="120"/>
        <w:rPr>
          <w:rFonts w:eastAsia="Times New Roman"/>
          <w:color w:val="auto"/>
          <w:sz w:val="24"/>
          <w:szCs w:val="24"/>
        </w:rPr>
      </w:pPr>
      <w:r w:rsidRPr="00A71811">
        <w:rPr>
          <w:rFonts w:eastAsia="Times New Roman"/>
          <w:color w:val="auto"/>
          <w:sz w:val="24"/>
          <w:szCs w:val="24"/>
        </w:rPr>
        <w:lastRenderedPageBreak/>
        <w:t>Model LIPP-a</w:t>
      </w:r>
    </w:p>
    <w:p w:rsidR="003A217E" w:rsidRDefault="003A217E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17E">
        <w:rPr>
          <w:rFonts w:ascii="Arial" w:eastAsia="Times New Roman" w:hAnsi="Arial" w:cs="Times New Roman"/>
          <w:sz w:val="24"/>
          <w:szCs w:val="24"/>
        </w:rPr>
        <w:t>U definiranju modela podataka treba prvo krenuti s definiranjem skupova prostornih podataka koji moraju biti uključeni u lokalnu IPP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Pr="003A217E">
        <w:rPr>
          <w:rFonts w:ascii="Arial" w:eastAsia="Times New Roman" w:hAnsi="Arial" w:cs="Times New Roman"/>
          <w:sz w:val="24"/>
          <w:szCs w:val="24"/>
        </w:rPr>
        <w:t xml:space="preserve"> Nakon što smo definirali skupove prostornih podataka moramo za svaki skup odrediti nadležnu organizaciju (subjekt LIPP-a) koja je odgovorna za upravljanje pojedinim skupom podataka. Upisnike jednog skupa podataka ne smiju voditi dvije ili više organizacija (subjekata). Razvijeni model ima strogu vezu upisnika s njihovim skupom prostornih podataka i nadležnim subjektom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27145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A217E">
        <w:rPr>
          <w:rFonts w:ascii="Arial" w:eastAsia="Times New Roman" w:hAnsi="Arial" w:cs="Times New Roman"/>
          <w:sz w:val="24"/>
          <w:szCs w:val="24"/>
        </w:rPr>
        <w:t>UML model slučajeva uporabe katastra vodova u lokalnoj infrastrukturi prostornih podataka predstavlja</w:t>
      </w:r>
      <w:r>
        <w:rPr>
          <w:rFonts w:ascii="Arial" w:eastAsia="Times New Roman" w:hAnsi="Arial" w:cs="Times New Roman"/>
          <w:sz w:val="24"/>
          <w:szCs w:val="24"/>
        </w:rPr>
        <w:t xml:space="preserve"> Slika </w:t>
      </w:r>
      <w:r w:rsidR="00F25292">
        <w:rPr>
          <w:rFonts w:ascii="Arial" w:eastAsia="Times New Roman" w:hAnsi="Arial" w:cs="Times New Roman"/>
          <w:sz w:val="24"/>
          <w:szCs w:val="24"/>
        </w:rPr>
        <w:t>6</w:t>
      </w:r>
      <w:r w:rsidR="00B15E8F">
        <w:rPr>
          <w:rFonts w:ascii="Arial" w:eastAsia="Times New Roman" w:hAnsi="Arial" w:cs="Times New Roman"/>
          <w:sz w:val="24"/>
          <w:szCs w:val="24"/>
        </w:rPr>
        <w:t>.</w:t>
      </w:r>
    </w:p>
    <w:p w:rsidR="003A217E" w:rsidRDefault="003A217E" w:rsidP="00865536">
      <w:pPr>
        <w:spacing w:before="240"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4556098" cy="5129563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-model KV u LIPP-sluč korištenja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58" cy="51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36" w:rsidRPr="007822C5" w:rsidRDefault="00865536" w:rsidP="00BC13B1">
      <w:pPr>
        <w:spacing w:before="120"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Slika </w:t>
      </w:r>
      <w:r w:rsidR="00F25292">
        <w:rPr>
          <w:rFonts w:ascii="Arial" w:eastAsia="Times New Roman" w:hAnsi="Arial" w:cs="Times New Roman"/>
          <w:sz w:val="24"/>
          <w:szCs w:val="24"/>
        </w:rPr>
        <w:t>6</w:t>
      </w:r>
      <w:r>
        <w:rPr>
          <w:rFonts w:ascii="Arial" w:eastAsia="Times New Roman" w:hAnsi="Arial" w:cs="Times New Roman"/>
          <w:sz w:val="24"/>
          <w:szCs w:val="24"/>
        </w:rPr>
        <w:t>. UML model slučaja uporabe katastra vodova u LIPP-u</w:t>
      </w:r>
    </w:p>
    <w:p w:rsidR="007C01B4" w:rsidRPr="007C01B4" w:rsidRDefault="007C01B4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C01B4">
        <w:rPr>
          <w:rFonts w:ascii="Arial" w:eastAsia="Times New Roman" w:hAnsi="Arial" w:cs="Times New Roman"/>
          <w:sz w:val="24"/>
          <w:szCs w:val="24"/>
        </w:rPr>
        <w:t>Prema tom modelu vidljivo je da jedino organizacije koje su upravitelji vodova ažuriraju podatke iz svoje nadležnosti u sloju katastra vodova. To su komunalne tvrtke: Telekom (upravitelj telekomunikacijske mreže vodova), Vodovod i odvodnja (upravitelj vodovodne mreže i kanalizacije), Elektra (upravitelj elektroenergetske mreže), Plinara (upravitelj plinovodne mreže) i komunalna tvrtka NN (upravitelj neke preostal</w:t>
      </w:r>
      <w:r w:rsidR="00D15CA6">
        <w:rPr>
          <w:rFonts w:ascii="Arial" w:eastAsia="Times New Roman" w:hAnsi="Arial" w:cs="Times New Roman"/>
          <w:sz w:val="24"/>
          <w:szCs w:val="24"/>
        </w:rPr>
        <w:t>e JKI</w:t>
      </w:r>
      <w:r w:rsidRPr="007C01B4">
        <w:rPr>
          <w:rFonts w:ascii="Arial" w:eastAsia="Times New Roman" w:hAnsi="Arial" w:cs="Times New Roman"/>
          <w:sz w:val="24"/>
          <w:szCs w:val="24"/>
        </w:rPr>
        <w:t>),</w:t>
      </w:r>
      <w:r w:rsidR="008A093B">
        <w:rPr>
          <w:rFonts w:ascii="Arial" w:eastAsia="Times New Roman" w:hAnsi="Arial" w:cs="Times New Roman"/>
          <w:sz w:val="24"/>
          <w:szCs w:val="24"/>
        </w:rPr>
        <w:t xml:space="preserve"> te lokalna</w:t>
      </w:r>
      <w:r w:rsidRPr="007C01B4">
        <w:rPr>
          <w:rFonts w:ascii="Arial" w:eastAsia="Times New Roman" w:hAnsi="Arial" w:cs="Times New Roman"/>
          <w:sz w:val="24"/>
          <w:szCs w:val="24"/>
        </w:rPr>
        <w:t xml:space="preserve"> samouprava kao upravitelj javne rasvjete i upisnika prometnica kojeg vode u svojem pogonskom katastru.</w:t>
      </w:r>
      <w:r w:rsidR="0027145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C01B4">
        <w:rPr>
          <w:rFonts w:ascii="Arial" w:eastAsia="Times New Roman" w:hAnsi="Arial" w:cs="Times New Roman"/>
          <w:sz w:val="24"/>
          <w:szCs w:val="24"/>
        </w:rPr>
        <w:t xml:space="preserve">Svi ostali čimbenici su korisnici prostornih podataka koji te podatke mogu pretraživati, pregledavati i </w:t>
      </w:r>
      <w:r w:rsidRPr="007C01B4">
        <w:rPr>
          <w:rFonts w:ascii="Arial" w:eastAsia="Times New Roman" w:hAnsi="Arial" w:cs="Times New Roman"/>
          <w:sz w:val="24"/>
          <w:szCs w:val="24"/>
        </w:rPr>
        <w:lastRenderedPageBreak/>
        <w:t>preuzimati za daljnje korištenje. U ovom konceptu katastar vodova fizički ne postoji već je on logički skup pogonskih katastara dostupnih korisnicima.</w:t>
      </w:r>
    </w:p>
    <w:p w:rsidR="007C01B4" w:rsidRDefault="007C01B4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C01B4">
        <w:rPr>
          <w:rFonts w:ascii="Arial" w:eastAsia="Times New Roman" w:hAnsi="Arial" w:cs="Times New Roman"/>
          <w:sz w:val="24"/>
          <w:szCs w:val="24"/>
        </w:rPr>
        <w:t xml:space="preserve">Pri uspostavi LIPP-a sloj podataka o JKI bi se u cijelosti direktno preuzeo iz postojećih pogonskih katastara komunalnih tvrtki ili drugih organizacija upravitelja ili vlasnika pojedinih infrastrukturnih vodova, a proces unošenja novih podataka o vodovima na </w:t>
      </w:r>
      <w:r w:rsidR="00433987">
        <w:rPr>
          <w:rFonts w:ascii="Arial" w:eastAsia="Times New Roman" w:hAnsi="Arial" w:cs="Times New Roman"/>
          <w:sz w:val="24"/>
          <w:szCs w:val="24"/>
        </w:rPr>
        <w:t>geoportal LIPP-a tekao bi na sl</w:t>
      </w:r>
      <w:r w:rsidRPr="007C01B4">
        <w:rPr>
          <w:rFonts w:ascii="Arial" w:eastAsia="Times New Roman" w:hAnsi="Arial" w:cs="Times New Roman"/>
          <w:sz w:val="24"/>
          <w:szCs w:val="24"/>
        </w:rPr>
        <w:t>jedeći način</w:t>
      </w:r>
      <w:r>
        <w:rPr>
          <w:rFonts w:ascii="Arial" w:eastAsia="Times New Roman" w:hAnsi="Arial" w:cs="Times New Roman"/>
          <w:sz w:val="24"/>
          <w:szCs w:val="24"/>
        </w:rPr>
        <w:t xml:space="preserve"> (Slika </w:t>
      </w:r>
      <w:r w:rsidR="00F25292">
        <w:rPr>
          <w:rFonts w:ascii="Arial" w:eastAsia="Times New Roman" w:hAnsi="Arial" w:cs="Times New Roman"/>
          <w:sz w:val="24"/>
          <w:szCs w:val="24"/>
        </w:rPr>
        <w:t>7</w:t>
      </w:r>
      <w:r>
        <w:rPr>
          <w:rFonts w:ascii="Arial" w:eastAsia="Times New Roman" w:hAnsi="Arial" w:cs="Times New Roman"/>
          <w:sz w:val="24"/>
          <w:szCs w:val="24"/>
        </w:rPr>
        <w:t>)</w:t>
      </w:r>
      <w:r w:rsidRPr="007C01B4">
        <w:rPr>
          <w:rFonts w:ascii="Arial" w:eastAsia="Times New Roman" w:hAnsi="Arial" w:cs="Times New Roman"/>
          <w:sz w:val="24"/>
          <w:szCs w:val="24"/>
        </w:rPr>
        <w:t>.</w:t>
      </w:r>
    </w:p>
    <w:p w:rsidR="00B6372F" w:rsidRDefault="00B6372F" w:rsidP="00BC13B1">
      <w:pPr>
        <w:spacing w:before="120"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32701974" wp14:editId="118D5434">
            <wp:extent cx="3999506" cy="4119214"/>
            <wp:effectExtent l="0" t="0" r="127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model procesa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223" cy="41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B4" w:rsidRPr="007C01B4" w:rsidRDefault="007C01B4" w:rsidP="00BC13B1">
      <w:pPr>
        <w:spacing w:before="120"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Slika </w:t>
      </w:r>
      <w:r w:rsidR="00F25292">
        <w:rPr>
          <w:rFonts w:ascii="Arial" w:eastAsia="Times New Roman" w:hAnsi="Arial" w:cs="Times New Roman"/>
          <w:sz w:val="24"/>
          <w:szCs w:val="24"/>
        </w:rPr>
        <w:t>7</w:t>
      </w:r>
      <w:r>
        <w:rPr>
          <w:rFonts w:ascii="Arial" w:eastAsia="Times New Roman" w:hAnsi="Arial" w:cs="Times New Roman"/>
          <w:sz w:val="24"/>
          <w:szCs w:val="24"/>
        </w:rPr>
        <w:t>. UML model procesa ažuriranja podataka</w:t>
      </w:r>
    </w:p>
    <w:p w:rsidR="007C01B4" w:rsidRPr="007C01B4" w:rsidRDefault="007C01B4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C01B4">
        <w:rPr>
          <w:rFonts w:ascii="Arial" w:eastAsia="Times New Roman" w:hAnsi="Arial" w:cs="Times New Roman"/>
          <w:sz w:val="24"/>
          <w:szCs w:val="24"/>
        </w:rPr>
        <w:t xml:space="preserve">Upravitelj voda (komunalna tvrtka ili druga organizacija) nakon </w:t>
      </w:r>
      <w:r w:rsidR="00E55909">
        <w:rPr>
          <w:rFonts w:ascii="Arial" w:eastAsia="Times New Roman" w:hAnsi="Arial" w:cs="Times New Roman"/>
          <w:sz w:val="24"/>
          <w:szCs w:val="24"/>
        </w:rPr>
        <w:t>predaje</w:t>
      </w:r>
      <w:r w:rsidRPr="007C01B4">
        <w:rPr>
          <w:rFonts w:ascii="Arial" w:eastAsia="Times New Roman" w:hAnsi="Arial" w:cs="Times New Roman"/>
          <w:sz w:val="24"/>
          <w:szCs w:val="24"/>
        </w:rPr>
        <w:t xml:space="preserve"> od izvođača novo izvedene (izgrađene) infrastrukture tehnički pregledava infrastrukturu. </w:t>
      </w:r>
      <w:r w:rsidR="00E55909">
        <w:rPr>
          <w:rFonts w:ascii="Arial" w:eastAsia="Times New Roman" w:hAnsi="Arial" w:cs="Times New Roman"/>
          <w:sz w:val="24"/>
          <w:szCs w:val="24"/>
        </w:rPr>
        <w:t>Zatim</w:t>
      </w:r>
      <w:r w:rsidRPr="007C01B4">
        <w:rPr>
          <w:rFonts w:ascii="Arial" w:eastAsia="Times New Roman" w:hAnsi="Arial" w:cs="Times New Roman"/>
          <w:sz w:val="24"/>
          <w:szCs w:val="24"/>
        </w:rPr>
        <w:t xml:space="preserve"> naručuje izmjeru infrastrukturnih vodova i pripadajućih objekata geodetskom izvođaču. Ovlašteni geodet prima narudžbu, priprema potrebne podatke za izmjeru, te provodi izmjeru vodova i objekata javne komunalne infrastrukture. Nakon izmjere ovlašteni geodet obrađuje podatke prikupljene izmjerom te izrađuje elektronički elaborat za evidentiranje vodova. Sastavni dio tog elaborata je i elektronički zapis u GML formatu, podoban za ažuriranje u </w:t>
      </w:r>
      <w:r w:rsidR="00E55909">
        <w:rPr>
          <w:rFonts w:ascii="Arial" w:eastAsia="Times New Roman" w:hAnsi="Arial" w:cs="Times New Roman"/>
          <w:sz w:val="24"/>
          <w:szCs w:val="24"/>
        </w:rPr>
        <w:t xml:space="preserve">pogonskom katastru, te </w:t>
      </w:r>
      <w:r w:rsidRPr="007C01B4">
        <w:rPr>
          <w:rFonts w:ascii="Arial" w:eastAsia="Times New Roman" w:hAnsi="Arial" w:cs="Times New Roman"/>
          <w:sz w:val="24"/>
          <w:szCs w:val="24"/>
        </w:rPr>
        <w:t>upravitelj voda ažurira svoj pogonski katastar novim podacima, koji su automatski vidljivi na poslužitelju lokalnog geoportala.</w:t>
      </w:r>
    </w:p>
    <w:p w:rsidR="00D61116" w:rsidRDefault="0022042A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2042A">
        <w:rPr>
          <w:rFonts w:ascii="Arial" w:eastAsia="Times New Roman" w:hAnsi="Arial" w:cs="Times New Roman"/>
          <w:sz w:val="24"/>
          <w:szCs w:val="24"/>
        </w:rPr>
        <w:t>U ovakvom procesu ažuriranja podataka o JKI nije potreban nikakav nadležni ured za pregled elaborata i kontrolu kvalitete tih podataka, jer je za njihovu kvalitetu dovoljna odgovornost upravitelja JKI.</w:t>
      </w:r>
      <w:r w:rsidR="00E5590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2042A">
        <w:rPr>
          <w:rFonts w:ascii="Arial" w:eastAsia="Times New Roman" w:hAnsi="Arial" w:cs="Times New Roman"/>
          <w:sz w:val="24"/>
          <w:szCs w:val="24"/>
        </w:rPr>
        <w:t>Takvi podaci imat će posebnu oznaku kvalitete podataka u bazi, jer su prošli standardiziranu proceduru izmjere, pohranjeni u standardnom formatu te metapodatkovno opisani.</w:t>
      </w:r>
    </w:p>
    <w:p w:rsidR="00D61116" w:rsidRPr="00A71811" w:rsidRDefault="00E40BC3" w:rsidP="00BC13B1">
      <w:pPr>
        <w:pStyle w:val="Heading3"/>
        <w:numPr>
          <w:ilvl w:val="1"/>
          <w:numId w:val="1"/>
        </w:numPr>
        <w:spacing w:before="120"/>
        <w:ind w:left="1077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t>Prednosti novog modela</w:t>
      </w:r>
    </w:p>
    <w:p w:rsidR="00B54452" w:rsidRPr="00B54452" w:rsidRDefault="00E55909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Predloženi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model predstavlja potpunu promjenu u paradigmi dosadašnjeg poimanja katastra vodova u našoj zemlji zbog toga što se predlaže da taj upisnik kao zasebna baza podataka više ne postoji. Nema potrebe za vođenjem katastra vodova u jedinicima lokalne samouprave</w:t>
      </w:r>
      <w:r w:rsidR="00A003E4">
        <w:rPr>
          <w:rFonts w:ascii="Arial" w:eastAsia="Times New Roman" w:hAnsi="Arial" w:cs="Times New Roman"/>
          <w:sz w:val="24"/>
          <w:szCs w:val="24"/>
        </w:rPr>
        <w:t xml:space="preserve"> kada one nisu nadležne za sve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vodove, već će lokalna samouprava biti krovna institucija pri uključivanju prostornih podataka o svim vrstama javne komunalne infrastrukture u LIPP.</w:t>
      </w:r>
    </w:p>
    <w:p w:rsidR="00B54452" w:rsidRPr="00374D69" w:rsidRDefault="00E55909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Ovim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modelom katastar vodova je samo logički skup u okviru LIPP-a kojeg ažuriraju upravitelji vodova i druge nadležne organizacije iz svojih pogonskih katastara.</w:t>
      </w:r>
      <w:r w:rsidR="0027145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>Takvim optimiziranim modelom LIP</w:t>
      </w:r>
      <w:r w:rsidR="00374D69">
        <w:rPr>
          <w:rFonts w:ascii="Arial" w:eastAsia="Times New Roman" w:hAnsi="Arial" w:cs="Times New Roman"/>
          <w:sz w:val="24"/>
          <w:szCs w:val="24"/>
        </w:rPr>
        <w:t xml:space="preserve">P-a svi čimbenici profitiraju jer će se  podaci o JKI 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>moći pretraživati, pregledavati i preuzimati putem standardiziranih mrežnih usluga s geoportala</w:t>
      </w:r>
      <w:r w:rsidR="00374D69">
        <w:rPr>
          <w:rFonts w:ascii="Arial" w:eastAsia="Times New Roman" w:hAnsi="Arial" w:cs="Times New Roman"/>
          <w:sz w:val="24"/>
          <w:szCs w:val="24"/>
        </w:rPr>
        <w:t>. Time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74D69">
        <w:rPr>
          <w:rFonts w:ascii="Arial" w:eastAsia="Times New Roman" w:hAnsi="Arial" w:cs="Times New Roman"/>
          <w:sz w:val="24"/>
          <w:szCs w:val="24"/>
        </w:rPr>
        <w:t>korisnici dobivaju potrebne informacije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o zauzetosti određenog područja komunalnom infrastrukturom</w:t>
      </w:r>
      <w:r w:rsidR="00374D6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54452" w:rsidRPr="00374D69">
        <w:rPr>
          <w:rFonts w:ascii="Arial" w:eastAsia="Times New Roman" w:hAnsi="Arial" w:cs="Times New Roman"/>
          <w:sz w:val="24"/>
          <w:szCs w:val="24"/>
        </w:rPr>
        <w:t>pri zahvatima u prostoru</w:t>
      </w:r>
      <w:r w:rsidR="00374D69">
        <w:rPr>
          <w:rFonts w:ascii="Arial" w:eastAsia="Times New Roman" w:hAnsi="Arial" w:cs="Times New Roman"/>
          <w:sz w:val="24"/>
          <w:szCs w:val="24"/>
        </w:rPr>
        <w:t>.</w:t>
      </w:r>
    </w:p>
    <w:p w:rsidR="00B54452" w:rsidRPr="00B54452" w:rsidRDefault="00B54452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B54452">
        <w:rPr>
          <w:rFonts w:ascii="Arial" w:eastAsia="Times New Roman" w:hAnsi="Arial" w:cs="Times New Roman"/>
          <w:sz w:val="24"/>
          <w:szCs w:val="24"/>
        </w:rPr>
        <w:t>Upravitelj JKI čini dostupnim podatke o svojoj infrastrukturi, a za uzvrat ima uvid u ažurne podatke katastra nekretnina i vlasništva, podatke o drugoj JKI, ortofoto koje je već platila lokalna samouprava i ostale podatke koje su im potrebni u vođenju pogonskog katastra.</w:t>
      </w:r>
    </w:p>
    <w:p w:rsidR="00B54452" w:rsidRPr="00B54452" w:rsidRDefault="00B54452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B54452">
        <w:rPr>
          <w:rFonts w:ascii="Arial" w:eastAsia="Times New Roman" w:hAnsi="Arial" w:cs="Times New Roman"/>
          <w:sz w:val="24"/>
          <w:szCs w:val="24"/>
        </w:rPr>
        <w:t>Lokalne (gradske i općinske) samouprave imaju uvid u detaljne i ažurne podatke o lokalnoj infrastrukturi s puno manje ulaganja nego što je to bilo do sada. Imaju cjelokupan</w:t>
      </w:r>
      <w:r w:rsidR="00A003E4">
        <w:rPr>
          <w:rFonts w:ascii="Arial" w:eastAsia="Times New Roman" w:hAnsi="Arial" w:cs="Times New Roman"/>
          <w:sz w:val="24"/>
          <w:szCs w:val="24"/>
        </w:rPr>
        <w:t xml:space="preserve"> uvid u stanje zauzetosti</w:t>
      </w:r>
      <w:r w:rsidRPr="00B54452">
        <w:rPr>
          <w:rFonts w:ascii="Arial" w:eastAsia="Times New Roman" w:hAnsi="Arial" w:cs="Times New Roman"/>
          <w:sz w:val="24"/>
          <w:szCs w:val="24"/>
        </w:rPr>
        <w:t xml:space="preserve"> zemljišta JKI u svojem i tuđem vlasništvu, što primjerice pomaže pri naplatama koncesija.</w:t>
      </w:r>
    </w:p>
    <w:p w:rsidR="00B54452" w:rsidRPr="00B54452" w:rsidRDefault="002130B7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Uredi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za prosto</w:t>
      </w:r>
      <w:r>
        <w:rPr>
          <w:rFonts w:ascii="Arial" w:eastAsia="Times New Roman" w:hAnsi="Arial" w:cs="Times New Roman"/>
          <w:sz w:val="24"/>
          <w:szCs w:val="24"/>
        </w:rPr>
        <w:t>rno uređenje pri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izradi prostornih </w:t>
      </w:r>
      <w:r>
        <w:rPr>
          <w:rFonts w:ascii="Arial" w:eastAsia="Times New Roman" w:hAnsi="Arial" w:cs="Times New Roman"/>
          <w:sz w:val="24"/>
          <w:szCs w:val="24"/>
        </w:rPr>
        <w:t>i detaljnijih planova svih razina imaju dostupne podatke o postojećoj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jav</w:t>
      </w:r>
      <w:r>
        <w:rPr>
          <w:rFonts w:ascii="Arial" w:eastAsia="Times New Roman" w:hAnsi="Arial" w:cs="Times New Roman"/>
          <w:sz w:val="24"/>
          <w:szCs w:val="24"/>
        </w:rPr>
        <w:t>noj komunalnoj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infrastrukturi, te podatke</w:t>
      </w:r>
      <w:r w:rsidR="00B54452" w:rsidRPr="00B54452">
        <w:rPr>
          <w:rFonts w:ascii="Arial" w:eastAsia="Times New Roman" w:hAnsi="Arial" w:cs="Times New Roman"/>
          <w:sz w:val="24"/>
          <w:szCs w:val="24"/>
        </w:rPr>
        <w:t xml:space="preserve"> o planiranom stanju i izgradnji nove infrastrukture na određenom području.</w:t>
      </w:r>
    </w:p>
    <w:p w:rsidR="00B54452" w:rsidRPr="00E55909" w:rsidRDefault="00B54452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B54452">
        <w:rPr>
          <w:rFonts w:ascii="Arial" w:eastAsia="Times New Roman" w:hAnsi="Arial" w:cs="Times New Roman"/>
          <w:sz w:val="24"/>
          <w:szCs w:val="24"/>
        </w:rPr>
        <w:t>Nadalje, ovlašteni arhitekti pri projektiranju građevina imat će neposredan uvid u svu infras</w:t>
      </w:r>
      <w:r w:rsidR="006E774E">
        <w:rPr>
          <w:rFonts w:ascii="Arial" w:eastAsia="Times New Roman" w:hAnsi="Arial" w:cs="Times New Roman"/>
          <w:sz w:val="24"/>
          <w:szCs w:val="24"/>
        </w:rPr>
        <w:t>trukturu na predmetnom području.</w:t>
      </w:r>
      <w:r w:rsidR="0027145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B54452">
        <w:rPr>
          <w:rFonts w:ascii="Arial" w:eastAsia="Times New Roman" w:hAnsi="Arial" w:cs="Times New Roman"/>
          <w:sz w:val="24"/>
          <w:szCs w:val="24"/>
        </w:rPr>
        <w:t>Isto vrijedi i za investitore (tzv. developere) koji će imati uvid o dostupnosti infrastrukture za područje na kojem planiraju investirati, te</w:t>
      </w:r>
      <w:r w:rsidR="004D7B34">
        <w:rPr>
          <w:rFonts w:ascii="Arial" w:eastAsia="Times New Roman" w:hAnsi="Arial" w:cs="Times New Roman"/>
          <w:sz w:val="24"/>
          <w:szCs w:val="24"/>
        </w:rPr>
        <w:t xml:space="preserve"> za</w:t>
      </w:r>
      <w:r w:rsidRPr="00B54452">
        <w:rPr>
          <w:rFonts w:ascii="Arial" w:eastAsia="Times New Roman" w:hAnsi="Arial" w:cs="Times New Roman"/>
          <w:sz w:val="24"/>
          <w:szCs w:val="24"/>
        </w:rPr>
        <w:t xml:space="preserve"> građevinske tvrtke i građane koji će imati uvid o zauzetosti prostora infrastrukturom za područje koje ih zanima, pa to ujedno predstavlja i u svijetu poznata usluga pod nazivom „nazovi-prije kopanja“ (Call-before-you-dig).</w:t>
      </w:r>
    </w:p>
    <w:p w:rsidR="00E32C28" w:rsidRPr="007550E1" w:rsidRDefault="00E65F4A" w:rsidP="00BC13B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E65F4A">
        <w:rPr>
          <w:rFonts w:ascii="Arial" w:eastAsia="Times New Roman" w:hAnsi="Arial" w:cs="Times New Roman"/>
          <w:sz w:val="24"/>
          <w:szCs w:val="24"/>
        </w:rPr>
        <w:t xml:space="preserve">Predloženi model ne može i ne treba </w:t>
      </w:r>
      <w:r w:rsidR="00E3367F">
        <w:rPr>
          <w:rFonts w:ascii="Arial" w:eastAsia="Times New Roman" w:hAnsi="Arial" w:cs="Times New Roman"/>
          <w:sz w:val="24"/>
          <w:szCs w:val="24"/>
        </w:rPr>
        <w:t>sadržavati sve</w:t>
      </w:r>
      <w:r w:rsidRPr="00E65F4A">
        <w:rPr>
          <w:rFonts w:ascii="Arial" w:eastAsia="Times New Roman" w:hAnsi="Arial" w:cs="Times New Roman"/>
          <w:sz w:val="24"/>
          <w:szCs w:val="24"/>
        </w:rPr>
        <w:t xml:space="preserve"> podatke </w:t>
      </w:r>
      <w:r w:rsidR="00E3367F">
        <w:rPr>
          <w:rFonts w:ascii="Arial" w:eastAsia="Times New Roman" w:hAnsi="Arial" w:cs="Times New Roman"/>
          <w:sz w:val="24"/>
          <w:szCs w:val="24"/>
        </w:rPr>
        <w:t>o pojedinoj vrsti JKI,</w:t>
      </w:r>
      <w:r w:rsidRPr="00E65F4A">
        <w:rPr>
          <w:rFonts w:ascii="Arial" w:eastAsia="Times New Roman" w:hAnsi="Arial" w:cs="Times New Roman"/>
          <w:sz w:val="24"/>
          <w:szCs w:val="24"/>
        </w:rPr>
        <w:t xml:space="preserve"> jer je druge detaljnije podatke o infrastrukturi smislenije voditi </w:t>
      </w:r>
      <w:r w:rsidR="003117BB">
        <w:rPr>
          <w:rFonts w:ascii="Arial" w:eastAsia="Times New Roman" w:hAnsi="Arial" w:cs="Times New Roman"/>
          <w:sz w:val="24"/>
          <w:szCs w:val="24"/>
        </w:rPr>
        <w:t xml:space="preserve">samo </w:t>
      </w:r>
      <w:r w:rsidRPr="00E65F4A">
        <w:rPr>
          <w:rFonts w:ascii="Arial" w:eastAsia="Times New Roman" w:hAnsi="Arial" w:cs="Times New Roman"/>
          <w:sz w:val="24"/>
          <w:szCs w:val="24"/>
        </w:rPr>
        <w:t>na razini vlas</w:t>
      </w:r>
      <w:r w:rsidR="0020359C">
        <w:rPr>
          <w:rFonts w:ascii="Arial" w:eastAsia="Times New Roman" w:hAnsi="Arial" w:cs="Times New Roman"/>
          <w:sz w:val="24"/>
          <w:szCs w:val="24"/>
        </w:rPr>
        <w:t>nika odnosno upravitelja JKI u</w:t>
      </w:r>
      <w:r w:rsidRPr="00E65F4A">
        <w:rPr>
          <w:rFonts w:ascii="Arial" w:eastAsia="Times New Roman" w:hAnsi="Arial" w:cs="Times New Roman"/>
          <w:sz w:val="24"/>
          <w:szCs w:val="24"/>
        </w:rPr>
        <w:t xml:space="preserve"> njihovim pogonskim katastrima.</w:t>
      </w:r>
      <w:r w:rsidR="0027145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65F4A">
        <w:rPr>
          <w:rFonts w:ascii="Arial" w:eastAsia="Times New Roman" w:hAnsi="Arial" w:cs="Times New Roman"/>
          <w:sz w:val="24"/>
          <w:szCs w:val="24"/>
        </w:rPr>
        <w:t>Ov</w:t>
      </w:r>
      <w:r w:rsidR="00E55909">
        <w:rPr>
          <w:rFonts w:ascii="Arial" w:eastAsia="Times New Roman" w:hAnsi="Arial" w:cs="Times New Roman"/>
          <w:sz w:val="24"/>
          <w:szCs w:val="24"/>
        </w:rPr>
        <w:t>im se rješenjem</w:t>
      </w:r>
      <w:r w:rsidRPr="00E65F4A">
        <w:rPr>
          <w:rFonts w:ascii="Arial" w:eastAsia="Times New Roman" w:hAnsi="Arial" w:cs="Times New Roman"/>
          <w:sz w:val="24"/>
          <w:szCs w:val="24"/>
        </w:rPr>
        <w:t xml:space="preserve"> ne dotiče problematika pravnih odnosa, politike upravitelja infrastrukture u privatnom vlasništvu vezano za prava davanja svojih prostornih podataka kao ni naplate tih podataka. To su mogući predmeti budućih istraživanja o katastru vodova u lokalnim infrastrukturama prostornih podataka.</w:t>
      </w:r>
    </w:p>
    <w:p w:rsidR="00571D75" w:rsidRDefault="008430FA" w:rsidP="006E774E">
      <w:pPr>
        <w:pStyle w:val="Heading2"/>
        <w:numPr>
          <w:ilvl w:val="0"/>
          <w:numId w:val="1"/>
        </w:numPr>
        <w:ind w:left="714" w:hanging="357"/>
      </w:pPr>
      <w:r>
        <w:t>Zaključak</w:t>
      </w:r>
    </w:p>
    <w:p w:rsidR="00AF7324" w:rsidRPr="00AF7324" w:rsidRDefault="00AF7324" w:rsidP="00BC13B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eastAsia="Times New Roman" w:hAnsi="Arial" w:cs="Arial"/>
          <w:sz w:val="24"/>
          <w:szCs w:val="24"/>
        </w:rPr>
        <w:t>Današnji zahtjevi za vrlo dinamičnim i kompetitivnim poslovnim modelima mogu se osigurati jedino brzim, kvalitetnim, lako dostupnim i ekonomičnim uslugama, a primijenjeni i održivi mogu biti isključivo suradnjom svih čimbenika u sustavu.</w:t>
      </w:r>
    </w:p>
    <w:p w:rsidR="00AF63D1" w:rsidRPr="00AF63D1" w:rsidRDefault="00AF63D1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Potvrđena je</w:t>
      </w:r>
      <w:r w:rsidR="001F5293">
        <w:rPr>
          <w:rFonts w:ascii="Arial" w:eastAsia="Times New Roman" w:hAnsi="Arial" w:cs="Arial"/>
          <w:sz w:val="24"/>
          <w:szCs w:val="24"/>
        </w:rPr>
        <w:t xml:space="preserve"> početna </w:t>
      </w:r>
      <w:r w:rsidRPr="00AF63D1">
        <w:rPr>
          <w:rFonts w:ascii="Arial" w:eastAsia="Times New Roman" w:hAnsi="Arial" w:cs="Arial"/>
          <w:sz w:val="24"/>
          <w:szCs w:val="24"/>
        </w:rPr>
        <w:t xml:space="preserve">teza o nezadovoljavajućoj praksi sustava pretraživanja, pregleda i razmjene prostornih podataka o javnoj komunalnoj infrastrukturi (JKI) i drugim za nju vezanim skupovima podataka. U hrvatskim je LIPP-ovima uključeno nedovoljno skupova podataka, te ne postoji usluga kataloškog pretraživanja </w:t>
      </w:r>
      <w:r w:rsidRPr="00AF63D1">
        <w:rPr>
          <w:rFonts w:ascii="Arial" w:eastAsia="Times New Roman" w:hAnsi="Arial" w:cs="Arial"/>
          <w:sz w:val="24"/>
          <w:szCs w:val="24"/>
        </w:rPr>
        <w:lastRenderedPageBreak/>
        <w:t xml:space="preserve">metapodataka. </w:t>
      </w:r>
      <w:r w:rsidRPr="00AF63D1">
        <w:rPr>
          <w:rFonts w:ascii="Arial" w:eastAsia="Times New Roman" w:hAnsi="Arial" w:cs="Times New Roman"/>
          <w:sz w:val="24"/>
          <w:szCs w:val="24"/>
        </w:rPr>
        <w:t>Prostorni podaci se na lokalnoj razini uopće ne razmjenjuju putem Weba budući da ne postoje mrežne usluge za preuzimanje vektorskih ili rasterskih podataka.</w:t>
      </w:r>
    </w:p>
    <w:p w:rsidR="0036757A" w:rsidRDefault="0036757A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57A">
        <w:rPr>
          <w:rFonts w:ascii="Arial" w:eastAsia="Times New Roman" w:hAnsi="Arial" w:cs="Arial"/>
          <w:sz w:val="24"/>
          <w:szCs w:val="24"/>
        </w:rPr>
        <w:t xml:space="preserve">Uključivanje podataka o </w:t>
      </w:r>
      <w:r w:rsidR="00175C51">
        <w:rPr>
          <w:rFonts w:ascii="Arial" w:eastAsia="Times New Roman" w:hAnsi="Arial" w:cs="Arial"/>
          <w:sz w:val="24"/>
          <w:szCs w:val="24"/>
        </w:rPr>
        <w:t>JKI</w:t>
      </w:r>
      <w:r w:rsidRPr="0036757A">
        <w:rPr>
          <w:rFonts w:ascii="Arial" w:eastAsia="Times New Roman" w:hAnsi="Arial" w:cs="Arial"/>
          <w:sz w:val="24"/>
          <w:szCs w:val="24"/>
        </w:rPr>
        <w:t xml:space="preserve"> u projekte lokalnih IPP-a omogućuje lokalnim </w:t>
      </w:r>
      <w:r w:rsidR="00175C51">
        <w:rPr>
          <w:rFonts w:ascii="Arial" w:eastAsia="Times New Roman" w:hAnsi="Arial" w:cs="Arial"/>
          <w:sz w:val="24"/>
          <w:szCs w:val="24"/>
        </w:rPr>
        <w:t>samo</w:t>
      </w:r>
      <w:r w:rsidRPr="0036757A">
        <w:rPr>
          <w:rFonts w:ascii="Arial" w:eastAsia="Times New Roman" w:hAnsi="Arial" w:cs="Arial"/>
          <w:sz w:val="24"/>
          <w:szCs w:val="24"/>
        </w:rPr>
        <w:t>upravama da budu transparentna i učinkovitija u svakodnevnim poslovima pri planiranju, izdavanj</w:t>
      </w:r>
      <w:r w:rsidR="003117BB">
        <w:rPr>
          <w:rFonts w:ascii="Arial" w:eastAsia="Times New Roman" w:hAnsi="Arial" w:cs="Arial"/>
          <w:sz w:val="24"/>
          <w:szCs w:val="24"/>
        </w:rPr>
        <w:t xml:space="preserve">u prostorno planskih dokumenata </w:t>
      </w:r>
      <w:r w:rsidRPr="0036757A">
        <w:rPr>
          <w:rFonts w:ascii="Arial" w:eastAsia="Times New Roman" w:hAnsi="Arial" w:cs="Arial"/>
          <w:sz w:val="24"/>
          <w:szCs w:val="24"/>
        </w:rPr>
        <w:t>i suglasnosti, naplati komunalnog doprino</w:t>
      </w:r>
      <w:r w:rsidR="003117BB">
        <w:rPr>
          <w:rFonts w:ascii="Arial" w:eastAsia="Times New Roman" w:hAnsi="Arial" w:cs="Arial"/>
          <w:sz w:val="24"/>
          <w:szCs w:val="24"/>
        </w:rPr>
        <w:t>sa, izradi</w:t>
      </w:r>
      <w:r w:rsidRPr="0036757A">
        <w:rPr>
          <w:rFonts w:ascii="Arial" w:eastAsia="Times New Roman" w:hAnsi="Arial" w:cs="Arial"/>
          <w:sz w:val="24"/>
          <w:szCs w:val="24"/>
        </w:rPr>
        <w:t xml:space="preserve"> novih detaljnih urbanističkih planova, smanjenju šteta na infrastrukturi pri zahvatima u prostoru, itd.</w:t>
      </w:r>
    </w:p>
    <w:p w:rsidR="0036757A" w:rsidRPr="0036757A" w:rsidRDefault="0036757A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57A">
        <w:rPr>
          <w:rFonts w:ascii="Arial" w:eastAsia="Times New Roman" w:hAnsi="Arial" w:cs="Arial"/>
          <w:sz w:val="24"/>
          <w:szCs w:val="24"/>
        </w:rPr>
        <w:t>Mrežne usluge pretraživanja i preuzimanja podataka pomoću OGC standarda i ISO normi postaju od velike važnosti jer korisnicima omogućuju stvaran pristup podacima za njihovo daljnje korištenje. To je velika prednost u odnosu na dosadašnju praksu i mogućnosti lokalnih geoportala u Hrvatskoj.</w:t>
      </w:r>
    </w:p>
    <w:p w:rsidR="00B63365" w:rsidRDefault="0036757A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57A">
        <w:rPr>
          <w:rFonts w:ascii="Arial" w:eastAsia="Times New Roman" w:hAnsi="Arial" w:cs="Arial"/>
          <w:sz w:val="24"/>
          <w:szCs w:val="24"/>
        </w:rPr>
        <w:t>Analizom istraživanja utvrđeno je da su pre</w:t>
      </w:r>
      <w:r w:rsidR="00B63365">
        <w:rPr>
          <w:rFonts w:ascii="Arial" w:eastAsia="Times New Roman" w:hAnsi="Arial" w:cs="Arial"/>
          <w:sz w:val="24"/>
          <w:szCs w:val="24"/>
        </w:rPr>
        <w:t xml:space="preserve">dnosti stranih sustava u </w:t>
      </w:r>
      <w:r w:rsidRPr="0036757A">
        <w:rPr>
          <w:rFonts w:ascii="Arial" w:eastAsia="Times New Roman" w:hAnsi="Arial" w:cs="Arial"/>
          <w:sz w:val="24"/>
          <w:szCs w:val="24"/>
        </w:rPr>
        <w:t>funkcionalniji</w:t>
      </w:r>
      <w:r w:rsidR="00B63365">
        <w:rPr>
          <w:rFonts w:ascii="Arial" w:eastAsia="Times New Roman" w:hAnsi="Arial" w:cs="Arial"/>
          <w:sz w:val="24"/>
          <w:szCs w:val="24"/>
        </w:rPr>
        <w:t>m</w:t>
      </w:r>
      <w:r w:rsidRPr="0036757A">
        <w:rPr>
          <w:rFonts w:ascii="Arial" w:eastAsia="Times New Roman" w:hAnsi="Arial" w:cs="Arial"/>
          <w:sz w:val="24"/>
          <w:szCs w:val="24"/>
        </w:rPr>
        <w:t xml:space="preserve"> geoportali</w:t>
      </w:r>
      <w:r w:rsidR="00B63365">
        <w:rPr>
          <w:rFonts w:ascii="Arial" w:eastAsia="Times New Roman" w:hAnsi="Arial" w:cs="Arial"/>
          <w:sz w:val="24"/>
          <w:szCs w:val="24"/>
        </w:rPr>
        <w:t>ma, korištenju standardih</w:t>
      </w:r>
      <w:r w:rsidRPr="0036757A">
        <w:rPr>
          <w:rFonts w:ascii="Arial" w:eastAsia="Times New Roman" w:hAnsi="Arial" w:cs="Arial"/>
          <w:sz w:val="24"/>
          <w:szCs w:val="24"/>
        </w:rPr>
        <w:t xml:space="preserve"> rješenja pri traženju i dijeljenju prostornih</w:t>
      </w:r>
      <w:r w:rsidR="003117BB">
        <w:rPr>
          <w:rFonts w:ascii="Arial" w:eastAsia="Times New Roman" w:hAnsi="Arial" w:cs="Arial"/>
          <w:sz w:val="24"/>
          <w:szCs w:val="24"/>
        </w:rPr>
        <w:t xml:space="preserve"> podataka  (OGC, ISO, </w:t>
      </w:r>
      <w:r w:rsidRPr="0036757A">
        <w:rPr>
          <w:rFonts w:ascii="Arial" w:eastAsia="Times New Roman" w:hAnsi="Arial" w:cs="Arial"/>
          <w:sz w:val="24"/>
          <w:szCs w:val="24"/>
        </w:rPr>
        <w:t>INSPIRE)</w:t>
      </w:r>
      <w:r w:rsidR="00B63365">
        <w:rPr>
          <w:rFonts w:ascii="Arial" w:eastAsia="Times New Roman" w:hAnsi="Arial" w:cs="Arial"/>
          <w:sz w:val="24"/>
          <w:szCs w:val="24"/>
        </w:rPr>
        <w:t>, uključivanju većeg broj subjekata u LIPP i korištenju slobodnih (open source) programa.</w:t>
      </w:r>
    </w:p>
    <w:p w:rsidR="0036757A" w:rsidRPr="0036757A" w:rsidRDefault="0036757A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57A">
        <w:rPr>
          <w:rFonts w:ascii="Arial" w:eastAsia="Times New Roman" w:hAnsi="Arial" w:cs="Arial"/>
          <w:sz w:val="24"/>
          <w:szCs w:val="24"/>
        </w:rPr>
        <w:t>Početni koraci u poboljšanju trenutnog stanja u Hrvatskoj trebali bi biti standardizacija podataka i usluga, stavljanje propisa o katastru vodova izvan snage i prepuštanje razvoja LIPP-a jedinicama lokalne samouprave i privatnoj inicijativi.</w:t>
      </w:r>
    </w:p>
    <w:p w:rsidR="00AF7324" w:rsidRPr="00A1541D" w:rsidRDefault="0036757A" w:rsidP="00BC13B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57A">
        <w:rPr>
          <w:rFonts w:ascii="Arial" w:eastAsia="Times New Roman" w:hAnsi="Arial" w:cs="Arial"/>
          <w:sz w:val="24"/>
          <w:szCs w:val="24"/>
        </w:rPr>
        <w:t>Primjenom predloženog modela optimizacije i smjernicama razvoja, lokalna infrastruktura prostornih podataka podržana geoportalom napravit će bitan zaokret u načinu razmjene prostornih podataka. Njime se rješavaju mnogi dosadašnji problemi jer se dobivaju prilagođeni formati i unaprijed definirana struktura podataka, ubrzava razmjena podataka širem krugu korisnika, svi su podaci ažurni, a različite institucije više ne vode evidencije o istim podacima.</w:t>
      </w:r>
    </w:p>
    <w:p w:rsidR="008430FA" w:rsidRDefault="008430FA" w:rsidP="00342E1A">
      <w:pPr>
        <w:pStyle w:val="Heading2"/>
        <w:ind w:left="714"/>
      </w:pPr>
      <w:r>
        <w:t>Literatura</w:t>
      </w:r>
    </w:p>
    <w:p w:rsidR="00B175A4" w:rsidRDefault="00B175A4" w:rsidP="00B8394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Blagonić, B. (2012): Katastar vodova u lokalnoj infrastrukturi prostornih podataka. Doktorski rad, Geodetski fakultet, Zagreb.</w:t>
      </w:r>
    </w:p>
    <w:p w:rsidR="00692130" w:rsidRDefault="005D1C62" w:rsidP="00B8394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D1C62">
        <w:rPr>
          <w:rFonts w:ascii="Arial" w:hAnsi="Arial" w:cs="Arial"/>
          <w:sz w:val="24"/>
          <w:szCs w:val="24"/>
        </w:rPr>
        <w:t>Blagonić, B. (2005): Pogonski katastri razdjelne elektroenergetske infrastrukture. Magistarski rad, Geodetski fakultet, Zagreb.</w:t>
      </w:r>
    </w:p>
    <w:p w:rsidR="00692130" w:rsidRPr="00133E9E" w:rsidRDefault="00692130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Cetl, V., Šiško, D., Veselić-Bruvo, J. (2012</w:t>
      </w:r>
      <w:r w:rsidRPr="00E711A6">
        <w:rPr>
          <w:rFonts w:ascii="Arial" w:eastAsia="Times New Roman" w:hAnsi="Arial" w:cs="Arial"/>
          <w:sz w:val="24"/>
          <w:szCs w:val="24"/>
        </w:rPr>
        <w:t xml:space="preserve">): </w:t>
      </w:r>
      <w:r>
        <w:rPr>
          <w:rFonts w:ascii="Arial" w:eastAsia="Times New Roman" w:hAnsi="Arial" w:cs="Arial"/>
          <w:sz w:val="24"/>
          <w:szCs w:val="24"/>
        </w:rPr>
        <w:t xml:space="preserve">Local Spatial Data Infrastructure as a Service for Efficient Spatial Management. </w:t>
      </w:r>
      <w:r w:rsidRPr="00E711A6">
        <w:rPr>
          <w:rFonts w:ascii="Arial" w:eastAsia="Times New Roman" w:hAnsi="Arial" w:cs="Arial"/>
          <w:sz w:val="24"/>
          <w:szCs w:val="24"/>
        </w:rPr>
        <w:t>Proc</w:t>
      </w:r>
      <w:r>
        <w:rPr>
          <w:rFonts w:ascii="Arial" w:eastAsia="Times New Roman" w:hAnsi="Arial" w:cs="Arial"/>
          <w:sz w:val="24"/>
          <w:szCs w:val="24"/>
        </w:rPr>
        <w:t>eedings of FIG Working Week 2012, May 6-10, Rome, Italy.</w:t>
      </w:r>
    </w:p>
    <w:p w:rsidR="00C13ABF" w:rsidRDefault="00C13ABF" w:rsidP="00B839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13ABF">
        <w:rPr>
          <w:rFonts w:ascii="Arial" w:eastAsia="Calibri" w:hAnsi="Arial" w:cs="Arial"/>
          <w:color w:val="000000"/>
          <w:sz w:val="24"/>
          <w:szCs w:val="24"/>
        </w:rPr>
        <w:t>Cetl, V. (2010): Pravila razmjene i distribucije prostornih podataka za potrebe Zagrebačke infrastrukture prostornih podataka (ZIPP-a). Studija, Sveučilište u Zagrebu, Geodetski fakultet, Zagreb.</w:t>
      </w:r>
    </w:p>
    <w:p w:rsidR="00E711A6" w:rsidRPr="00E711A6" w:rsidRDefault="00E711A6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11A6">
        <w:rPr>
          <w:rFonts w:ascii="Arial" w:eastAsia="Times New Roman" w:hAnsi="Arial" w:cs="Arial"/>
          <w:sz w:val="24"/>
          <w:szCs w:val="24"/>
        </w:rPr>
        <w:t>Crompvoets, J., Bregt, A., de Bree, F., van Oort, P., van Loenen, B., Rajabifard, A., Williamson, I. (2005): Worldwide (Status, Development and) Impact Assessment of Geoportals. Proceedings of FIG Working Week 2005 and the 8</w:t>
      </w:r>
      <w:r w:rsidRPr="00E711A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E711A6">
        <w:rPr>
          <w:rFonts w:ascii="Arial" w:eastAsia="Times New Roman" w:hAnsi="Arial" w:cs="Arial"/>
          <w:sz w:val="24"/>
          <w:szCs w:val="24"/>
        </w:rPr>
        <w:t xml:space="preserve"> International Conference of GSDI, April 16-21, Cairo, Egypt.</w:t>
      </w:r>
    </w:p>
    <w:p w:rsidR="00AF5106" w:rsidRDefault="00AF5106" w:rsidP="00B8394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F5106">
        <w:rPr>
          <w:rFonts w:ascii="Arial" w:hAnsi="Arial" w:cs="Arial"/>
          <w:sz w:val="24"/>
          <w:szCs w:val="24"/>
        </w:rPr>
        <w:t>de Vries, W. (2006): Why Local Spatial Data Infrastructure are not Just Mirror reflections of National SDI Objectives – Case Study of Bekasi, Indonesia. The Electronic Journal on Information Systems in Developing Countries 4, 1-28 .</w:t>
      </w:r>
    </w:p>
    <w:p w:rsidR="00E711A6" w:rsidRPr="00517767" w:rsidRDefault="00E711A6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11A6">
        <w:rPr>
          <w:rFonts w:ascii="Arial" w:eastAsia="Times New Roman" w:hAnsi="Arial" w:cs="Arial"/>
          <w:sz w:val="24"/>
          <w:szCs w:val="24"/>
        </w:rPr>
        <w:lastRenderedPageBreak/>
        <w:t>He, X., Persson, H., Ostman, A. (2011): Geoportal Usability Evaluation. International Journal of Spatial Data Infrastructures research, Vol. 6</w:t>
      </w:r>
    </w:p>
    <w:p w:rsidR="00AF5106" w:rsidRDefault="00AF5106" w:rsidP="00B8394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F5106">
        <w:rPr>
          <w:rFonts w:ascii="Arial" w:hAnsi="Arial" w:cs="Arial"/>
          <w:sz w:val="24"/>
          <w:szCs w:val="24"/>
        </w:rPr>
        <w:t>Hanslik, A. (2004): The Concept and implementation of a multi-purpose spatial data infrastructure system for local government. 10tf EC GI&amp;GIS Workshop, ESDI State of the Art, 23-25 June, Warsaw, Poland.</w:t>
      </w:r>
    </w:p>
    <w:p w:rsidR="008108B0" w:rsidRPr="008108B0" w:rsidRDefault="008108B0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8B0">
        <w:rPr>
          <w:rFonts w:ascii="Arial" w:eastAsia="Times New Roman" w:hAnsi="Arial" w:cs="Arial"/>
          <w:sz w:val="24"/>
          <w:szCs w:val="24"/>
        </w:rPr>
        <w:t>Kelly, P. (2007): Role of Spatial Data Infrastructures in Managing Our Cities. FIG Commision 3 Annual Meeting and Workshop „Spatial Information Management Toward Legalizing Informal Urban Development“, Sonnio, Athens, Greece, 28-31. March (International Federation of Surveyors FIG – Article of the Month, May 2007)</w:t>
      </w:r>
    </w:p>
    <w:p w:rsidR="008430FA" w:rsidRDefault="00542A52" w:rsidP="00B8394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42A52">
        <w:rPr>
          <w:rFonts w:ascii="Arial" w:hAnsi="Arial" w:cs="Arial"/>
          <w:sz w:val="24"/>
          <w:szCs w:val="24"/>
        </w:rPr>
        <w:t>Kos Grabar, J., Konečnik Kunst, M., Živec, Z., Bobovec, B., Kirn, R. (2008): Uporaba podatkov o gospodarskoj javnoj infrastrukturi na području prostorskega načrtovanja za občinsko raven. Geodetski vestnik, br. 52 (4), str. 822-833, Ljubljana.</w:t>
      </w:r>
    </w:p>
    <w:p w:rsidR="00AF5106" w:rsidRDefault="00AF5106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106">
        <w:rPr>
          <w:rFonts w:ascii="Arial" w:eastAsia="Times New Roman" w:hAnsi="Arial" w:cs="Arial"/>
          <w:sz w:val="24"/>
          <w:szCs w:val="24"/>
        </w:rPr>
        <w:t>McDougall, K. (2006): A Local-State Government Spatial Data Sharing Partnership Model to Facilitate SDI Development. PhD dissertation, The University of Melbourne, Australia.</w:t>
      </w:r>
    </w:p>
    <w:p w:rsidR="003C3F7F" w:rsidRDefault="003C3F7F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F7F">
        <w:rPr>
          <w:rFonts w:ascii="Arial" w:eastAsia="Times New Roman" w:hAnsi="Arial" w:cs="Arial"/>
          <w:sz w:val="24"/>
          <w:szCs w:val="24"/>
        </w:rPr>
        <w:t>Mercadante, V., Salvemini, M., Di Donato, P., Berardi, L. (2008): Analisi e valutazione dei geoportali regionali Italiani. 12a Conferenza Nazionale ASITA, 21.-24.10., L`Aquila, Italia.</w:t>
      </w:r>
    </w:p>
    <w:p w:rsidR="00AF5106" w:rsidRPr="00AF5106" w:rsidRDefault="00AF5106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106">
        <w:rPr>
          <w:rFonts w:ascii="Arial" w:eastAsia="Times New Roman" w:hAnsi="Arial" w:cs="Arial"/>
          <w:sz w:val="24"/>
          <w:szCs w:val="24"/>
        </w:rPr>
        <w:t>Mueller, H. (2005): Promotion of Local and Regional Spatial Data Infrastructure Development in Germany. Proceedings of FIG Working Week 2005 and the 8</w:t>
      </w:r>
      <w:r w:rsidRPr="00AF510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F5106">
        <w:rPr>
          <w:rFonts w:ascii="Arial" w:eastAsia="Times New Roman" w:hAnsi="Arial" w:cs="Arial"/>
          <w:sz w:val="24"/>
          <w:szCs w:val="24"/>
        </w:rPr>
        <w:t xml:space="preserve"> International Conference of GSDI, April 16-21, Cairo, Egypt.</w:t>
      </w:r>
    </w:p>
    <w:p w:rsidR="00AF5106" w:rsidRDefault="00AF5106" w:rsidP="00B8394F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AF5106">
        <w:rPr>
          <w:rFonts w:ascii="Arial" w:eastAsia="Times New Roman" w:hAnsi="Arial" w:cs="Arial"/>
          <w:snapToGrid w:val="0"/>
          <w:sz w:val="24"/>
          <w:szCs w:val="24"/>
        </w:rPr>
        <w:t>Narodne novine (2007): Zakon o državnoj izmjeri i katastru nekretnina, 16.</w:t>
      </w:r>
    </w:p>
    <w:p w:rsidR="003C3F7F" w:rsidRPr="003C3F7F" w:rsidRDefault="003C3F7F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F7F">
        <w:rPr>
          <w:rFonts w:ascii="Arial" w:eastAsia="Times New Roman" w:hAnsi="Arial" w:cs="Arial"/>
          <w:snapToGrid w:val="0"/>
          <w:sz w:val="24"/>
          <w:szCs w:val="24"/>
        </w:rPr>
        <w:t>Rix, J., Fast, S., Masser, I., Salge, F., Vico, F. (2011): Methodology to describe, analyse and assess sub-national SDI: survey, experiences and lessons learnt. International Journal of Spatial Data Infrastructures Research, Vol. 6, 23-52.</w:t>
      </w:r>
    </w:p>
    <w:p w:rsidR="00C33ABF" w:rsidRPr="00AF5106" w:rsidRDefault="00C33ABF" w:rsidP="00B8394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ABF">
        <w:rPr>
          <w:rFonts w:ascii="Arial" w:eastAsia="Times New Roman" w:hAnsi="Arial" w:cs="Arial"/>
          <w:sz w:val="24"/>
          <w:szCs w:val="24"/>
        </w:rPr>
        <w:t>Šarlah, N. (2010): Zbirni katastar gospodarske javne infrastrukture Slovenije. III. Simpozij ovlaštenih inženjera geodezije, 22.-23. listopada, Opatija.</w:t>
      </w:r>
    </w:p>
    <w:p w:rsidR="00AD1847" w:rsidRPr="00AD1847" w:rsidRDefault="00AD1847" w:rsidP="00B8394F">
      <w:pPr>
        <w:spacing w:before="120"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bookmarkStart w:id="1" w:name="_Ref318447092"/>
      <w:r w:rsidRPr="00AD1847">
        <w:rPr>
          <w:rFonts w:ascii="Arial" w:eastAsia="Times New Roman" w:hAnsi="Arial" w:cs="Times New Roman"/>
          <w:bCs/>
          <w:sz w:val="24"/>
          <w:szCs w:val="24"/>
        </w:rPr>
        <w:t xml:space="preserve">URL </w:t>
      </w:r>
      <w:bookmarkEnd w:id="1"/>
      <w:r>
        <w:rPr>
          <w:rFonts w:ascii="Arial" w:eastAsia="Times New Roman" w:hAnsi="Arial" w:cs="Times New Roman"/>
          <w:bCs/>
          <w:sz w:val="24"/>
          <w:szCs w:val="24"/>
        </w:rPr>
        <w:t>1</w:t>
      </w:r>
      <w:r w:rsidRPr="00AD1847">
        <w:rPr>
          <w:rFonts w:ascii="Arial" w:eastAsia="Times New Roman" w:hAnsi="Arial" w:cs="Times New Roman"/>
          <w:bCs/>
          <w:sz w:val="24"/>
          <w:szCs w:val="24"/>
        </w:rPr>
        <w:t xml:space="preserve">: eSDI-Net+ </w:t>
      </w:r>
      <w:hyperlink r:id="rId16" w:history="1">
        <w:r w:rsidRPr="00AD1847">
          <w:rPr>
            <w:rFonts w:ascii="Arial" w:eastAsia="Times New Roman" w:hAnsi="Arial" w:cs="Times New Roman"/>
            <w:bCs/>
            <w:color w:val="0000FF"/>
            <w:sz w:val="24"/>
            <w:szCs w:val="24"/>
            <w:u w:val="single"/>
          </w:rPr>
          <w:t>www.esdinetplus.eu</w:t>
        </w:r>
      </w:hyperlink>
      <w:r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872660">
        <w:rPr>
          <w:rFonts w:ascii="Arial" w:eastAsia="Times New Roman" w:hAnsi="Arial" w:cs="Times New Roman"/>
          <w:bCs/>
          <w:sz w:val="24"/>
          <w:szCs w:val="24"/>
        </w:rPr>
        <w:t>(2.1.2013.)</w:t>
      </w:r>
    </w:p>
    <w:p w:rsidR="00AD1847" w:rsidRDefault="00A95647" w:rsidP="00B8394F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URL 2: </w:t>
      </w:r>
      <w:r w:rsidRPr="00A95647">
        <w:rPr>
          <w:rFonts w:ascii="Arial" w:eastAsia="Times New Roman" w:hAnsi="Arial" w:cs="Times New Roman"/>
          <w:sz w:val="24"/>
          <w:szCs w:val="24"/>
        </w:rPr>
        <w:t>Zagrebačka infrastruktura prostornih podataka (ZIPP</w:t>
      </w:r>
      <w:r>
        <w:rPr>
          <w:rFonts w:ascii="Arial" w:eastAsia="Times New Roman" w:hAnsi="Arial" w:cs="Times New Roman"/>
          <w:sz w:val="24"/>
          <w:szCs w:val="24"/>
        </w:rPr>
        <w:t>)</w:t>
      </w:r>
      <w:r w:rsidR="00872660">
        <w:rPr>
          <w:rFonts w:ascii="Arial" w:eastAsia="Times New Roman" w:hAnsi="Arial" w:cs="Times New Roman"/>
          <w:sz w:val="24"/>
          <w:szCs w:val="24"/>
        </w:rPr>
        <w:t xml:space="preserve"> </w:t>
      </w:r>
      <w:hyperlink r:id="rId17" w:history="1">
        <w:r w:rsidR="00872660" w:rsidRPr="004057AB">
          <w:rPr>
            <w:rStyle w:val="Hyperlink"/>
            <w:rFonts w:ascii="Arial" w:eastAsia="Times New Roman" w:hAnsi="Arial" w:cs="Times New Roman"/>
            <w:sz w:val="24"/>
            <w:szCs w:val="24"/>
          </w:rPr>
          <w:t>https://geoportal.zagreb.hr/Zagrebacka-infrastruktura-prostornih-podataka</w:t>
        </w:r>
      </w:hyperlink>
      <w:r w:rsidR="00872660">
        <w:rPr>
          <w:rFonts w:ascii="Arial" w:eastAsia="Times New Roman" w:hAnsi="Arial" w:cs="Times New Roman"/>
          <w:sz w:val="24"/>
          <w:szCs w:val="24"/>
        </w:rPr>
        <w:t xml:space="preserve"> (2.1.2013.)</w:t>
      </w:r>
    </w:p>
    <w:p w:rsidR="00B8394F" w:rsidRPr="00B8394F" w:rsidRDefault="00B104BD" w:rsidP="00B8394F">
      <w:pPr>
        <w:pStyle w:val="Caption"/>
        <w:spacing w:before="120"/>
        <w:jc w:val="left"/>
        <w:rPr>
          <w:b w:val="0"/>
          <w:sz w:val="24"/>
          <w:szCs w:val="24"/>
        </w:rPr>
      </w:pPr>
      <w:bookmarkStart w:id="2" w:name="_Ref318448188"/>
      <w:r w:rsidRPr="00EF56E2">
        <w:rPr>
          <w:b w:val="0"/>
          <w:sz w:val="24"/>
          <w:szCs w:val="24"/>
        </w:rPr>
        <w:t>URL</w:t>
      </w:r>
      <w:bookmarkEnd w:id="2"/>
      <w:r w:rsidR="00C6202C">
        <w:rPr>
          <w:b w:val="0"/>
          <w:sz w:val="24"/>
          <w:szCs w:val="24"/>
        </w:rPr>
        <w:t xml:space="preserve"> 3</w:t>
      </w:r>
      <w:r w:rsidRPr="00EF56E2">
        <w:rPr>
          <w:b w:val="0"/>
          <w:sz w:val="24"/>
          <w:szCs w:val="24"/>
        </w:rPr>
        <w:t xml:space="preserve">: A Coruna geoportal – WebEIEL </w:t>
      </w:r>
      <w:hyperlink r:id="rId18" w:history="1">
        <w:r w:rsidRPr="00866CE5">
          <w:rPr>
            <w:rStyle w:val="Hyperlink"/>
            <w:rFonts w:eastAsiaTheme="majorEastAsia"/>
            <w:b w:val="0"/>
            <w:sz w:val="24"/>
            <w:szCs w:val="24"/>
          </w:rPr>
          <w:t>www.dicoruna.es/webeiel</w:t>
        </w:r>
      </w:hyperlink>
      <w:r>
        <w:rPr>
          <w:rFonts w:eastAsiaTheme="majorEastAsia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(3.1.2013</w:t>
      </w:r>
      <w:r w:rsidRPr="00EF56E2">
        <w:rPr>
          <w:b w:val="0"/>
          <w:sz w:val="24"/>
          <w:szCs w:val="24"/>
        </w:rPr>
        <w:t>.)</w:t>
      </w:r>
    </w:p>
    <w:p w:rsidR="00B8394F" w:rsidRPr="00B8394F" w:rsidRDefault="00B8394F" w:rsidP="00B8394F">
      <w:pPr>
        <w:spacing w:before="120"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B6BBB">
        <w:rPr>
          <w:rFonts w:ascii="Arial" w:eastAsia="Times New Roman" w:hAnsi="Arial" w:cs="Times New Roman"/>
          <w:bCs/>
          <w:sz w:val="24"/>
          <w:szCs w:val="24"/>
        </w:rPr>
        <w:t>URL</w:t>
      </w:r>
      <w:r w:rsidR="00C6202C">
        <w:rPr>
          <w:rFonts w:ascii="Arial" w:eastAsia="Times New Roman" w:hAnsi="Arial" w:cs="Times New Roman"/>
          <w:bCs/>
          <w:sz w:val="24"/>
          <w:szCs w:val="24"/>
        </w:rPr>
        <w:t xml:space="preserve"> 4</w:t>
      </w:r>
      <w:r w:rsidRPr="005B6BBB">
        <w:rPr>
          <w:rFonts w:ascii="Arial" w:eastAsia="Times New Roman" w:hAnsi="Arial" w:cs="Times New Roman"/>
          <w:bCs/>
          <w:sz w:val="24"/>
          <w:szCs w:val="24"/>
        </w:rPr>
        <w:t xml:space="preserve">: Geoportal Općine Torino </w:t>
      </w:r>
      <w:hyperlink r:id="rId19" w:history="1">
        <w:r w:rsidRPr="005B6BBB">
          <w:rPr>
            <w:rFonts w:ascii="Arial" w:eastAsia="Times New Roman" w:hAnsi="Arial" w:cs="Times New Roman"/>
            <w:bCs/>
            <w:color w:val="0000FF"/>
            <w:sz w:val="24"/>
            <w:szCs w:val="24"/>
            <w:u w:val="single"/>
          </w:rPr>
          <w:t>www.comune.torino.it/geoportale</w:t>
        </w:r>
      </w:hyperlink>
      <w:r>
        <w:rPr>
          <w:rFonts w:ascii="Arial" w:eastAsia="Times New Roman" w:hAnsi="Arial" w:cs="Times New Roman"/>
          <w:bCs/>
          <w:sz w:val="24"/>
          <w:szCs w:val="24"/>
        </w:rPr>
        <w:t xml:space="preserve"> (7.1.2013</w:t>
      </w:r>
      <w:r w:rsidRPr="005B6BBB">
        <w:rPr>
          <w:rFonts w:ascii="Arial" w:eastAsia="Times New Roman" w:hAnsi="Arial" w:cs="Times New Roman"/>
          <w:bCs/>
          <w:sz w:val="24"/>
          <w:szCs w:val="24"/>
        </w:rPr>
        <w:t>.)</w:t>
      </w:r>
    </w:p>
    <w:p w:rsidR="00B8394F" w:rsidRDefault="005B6BBB" w:rsidP="00B8394F">
      <w:pPr>
        <w:spacing w:before="120"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bookmarkStart w:id="3" w:name="_Ref318448541"/>
      <w:r w:rsidRPr="005B6BBB">
        <w:rPr>
          <w:rFonts w:ascii="Arial" w:eastAsia="Times New Roman" w:hAnsi="Arial" w:cs="Times New Roman"/>
          <w:bCs/>
          <w:sz w:val="24"/>
          <w:szCs w:val="24"/>
        </w:rPr>
        <w:t>URL</w:t>
      </w:r>
      <w:bookmarkEnd w:id="3"/>
      <w:r w:rsidR="00C6202C">
        <w:rPr>
          <w:rFonts w:ascii="Arial" w:eastAsia="Times New Roman" w:hAnsi="Arial" w:cs="Times New Roman"/>
          <w:bCs/>
          <w:sz w:val="24"/>
          <w:szCs w:val="24"/>
        </w:rPr>
        <w:t xml:space="preserve"> 5</w:t>
      </w:r>
      <w:r w:rsidRPr="005B6BBB">
        <w:rPr>
          <w:rFonts w:ascii="Arial" w:eastAsia="Times New Roman" w:hAnsi="Arial" w:cs="Times New Roman"/>
          <w:bCs/>
          <w:sz w:val="24"/>
          <w:szCs w:val="24"/>
        </w:rPr>
        <w:t>: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Organizacija AM FM GIS Italia </w:t>
      </w:r>
      <w:hyperlink r:id="rId20" w:history="1">
        <w:r w:rsidRPr="00866CE5">
          <w:rPr>
            <w:rStyle w:val="Hyperlink"/>
            <w:rFonts w:ascii="Arial" w:eastAsia="Times New Roman" w:hAnsi="Arial" w:cs="Times New Roman"/>
            <w:bCs/>
            <w:sz w:val="24"/>
            <w:szCs w:val="24"/>
          </w:rPr>
          <w:t>www.amfm.it/premio/2011/premio2011.php</w:t>
        </w:r>
      </w:hyperlink>
      <w:r>
        <w:rPr>
          <w:rFonts w:ascii="Arial" w:eastAsia="Times New Roman" w:hAnsi="Arial" w:cs="Times New Roman"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</w:rPr>
        <w:t>(7.1.2013</w:t>
      </w:r>
      <w:r w:rsidRPr="005B6BBB">
        <w:rPr>
          <w:rFonts w:ascii="Arial" w:eastAsia="Times New Roman" w:hAnsi="Arial" w:cs="Times New Roman"/>
          <w:bCs/>
          <w:sz w:val="24"/>
          <w:szCs w:val="24"/>
        </w:rPr>
        <w:t>.)</w:t>
      </w:r>
    </w:p>
    <w:p w:rsidR="00470794" w:rsidRDefault="00C6202C" w:rsidP="00B8394F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URL 6</w:t>
      </w:r>
      <w:r w:rsidR="00310F10">
        <w:rPr>
          <w:rFonts w:ascii="Arial" w:eastAsia="Times New Roman" w:hAnsi="Arial" w:cs="Times New Roman"/>
          <w:sz w:val="24"/>
          <w:szCs w:val="24"/>
        </w:rPr>
        <w:t xml:space="preserve">: Chicago GIS portal </w:t>
      </w:r>
      <w:hyperlink r:id="rId21" w:history="1">
        <w:r w:rsidR="00680699" w:rsidRPr="00866CE5">
          <w:rPr>
            <w:rStyle w:val="Hyperlink"/>
            <w:rFonts w:ascii="Arial" w:eastAsia="Times New Roman" w:hAnsi="Arial" w:cs="Times New Roman"/>
            <w:sz w:val="24"/>
            <w:szCs w:val="24"/>
          </w:rPr>
          <w:t>www.cityofchicago.org/gis</w:t>
        </w:r>
      </w:hyperlink>
      <w:r w:rsidR="00680699">
        <w:rPr>
          <w:rFonts w:ascii="Arial" w:eastAsia="Times New Roman" w:hAnsi="Arial" w:cs="Times New Roman"/>
          <w:sz w:val="24"/>
          <w:szCs w:val="24"/>
        </w:rPr>
        <w:t xml:space="preserve"> (7.1.2013</w:t>
      </w:r>
      <w:r w:rsidR="00310F10" w:rsidRPr="00310F10">
        <w:rPr>
          <w:rFonts w:ascii="Arial" w:eastAsia="Times New Roman" w:hAnsi="Arial" w:cs="Times New Roman"/>
          <w:sz w:val="24"/>
          <w:szCs w:val="24"/>
        </w:rPr>
        <w:t>.)</w:t>
      </w:r>
    </w:p>
    <w:p w:rsidR="00800358" w:rsidRDefault="00800358" w:rsidP="00B8394F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00358" w:rsidRDefault="00800358" w:rsidP="00800358">
      <w:pPr>
        <w:spacing w:before="120"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UTILITY CADASTRE OPTIMIZATION IN LOCAL SPATIAL DATA INFRASTRUCTURE FRAMEWORK</w:t>
      </w:r>
    </w:p>
    <w:p w:rsidR="00800358" w:rsidRPr="002306B7" w:rsidRDefault="00800358" w:rsidP="00800358">
      <w:pPr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ABSTRACT. </w:t>
      </w:r>
      <w:r>
        <w:rPr>
          <w:rFonts w:ascii="Arial" w:eastAsia="Times New Roman" w:hAnsi="Arial" w:cs="Arial"/>
          <w:sz w:val="24"/>
          <w:szCs w:val="24"/>
        </w:rPr>
        <w:t>This paper</w:t>
      </w:r>
      <w:r w:rsidRPr="009B54A8">
        <w:rPr>
          <w:rFonts w:ascii="Arial" w:eastAsia="Times New Roman" w:hAnsi="Arial" w:cs="Arial"/>
          <w:sz w:val="24"/>
          <w:szCs w:val="24"/>
        </w:rPr>
        <w:t xml:space="preserve"> gives existing utility registers preview for Croatia and world, and defines concept, structure and application of local spatial data infrastructures</w:t>
      </w:r>
      <w:r>
        <w:rPr>
          <w:rFonts w:ascii="Arial" w:eastAsia="Times New Roman" w:hAnsi="Arial" w:cs="Arial"/>
          <w:sz w:val="24"/>
          <w:szCs w:val="24"/>
        </w:rPr>
        <w:t xml:space="preserve"> (LSDI). The </w:t>
      </w:r>
      <w:r w:rsidRPr="009B54A8">
        <w:rPr>
          <w:rFonts w:ascii="Arial" w:eastAsia="Times New Roman" w:hAnsi="Arial" w:cs="Arial"/>
          <w:sz w:val="24"/>
          <w:szCs w:val="24"/>
        </w:rPr>
        <w:t xml:space="preserve">research about local geoportals is done, which gives the existing state of </w:t>
      </w:r>
      <w:r w:rsidRPr="009B54A8">
        <w:rPr>
          <w:rFonts w:ascii="Arial" w:eastAsia="Times New Roman" w:hAnsi="Arial" w:cs="Arial"/>
          <w:sz w:val="24"/>
          <w:szCs w:val="24"/>
        </w:rPr>
        <w:lastRenderedPageBreak/>
        <w:t>croatian and worldwide local self government preview with special accent on the utility register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B54A8">
        <w:rPr>
          <w:rFonts w:ascii="Arial" w:eastAsia="Times New Roman" w:hAnsi="Arial" w:cs="Arial"/>
          <w:sz w:val="24"/>
          <w:szCs w:val="24"/>
        </w:rPr>
        <w:t xml:space="preserve"> in them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1A3C7F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research</w:t>
      </w:r>
      <w:r w:rsidRPr="001A3C7F">
        <w:rPr>
          <w:rFonts w:ascii="Arial" w:eastAsia="Times New Roman" w:hAnsi="Arial" w:cs="Arial"/>
          <w:sz w:val="24"/>
          <w:szCs w:val="24"/>
        </w:rPr>
        <w:t xml:space="preserve"> hypothesis </w:t>
      </w:r>
      <w:r>
        <w:rPr>
          <w:rFonts w:ascii="Arial" w:eastAsia="Times New Roman" w:hAnsi="Arial" w:cs="Arial"/>
          <w:sz w:val="24"/>
          <w:szCs w:val="24"/>
        </w:rPr>
        <w:t xml:space="preserve">is that </w:t>
      </w:r>
      <w:r w:rsidRPr="001A3C7F">
        <w:rPr>
          <w:rFonts w:ascii="Arial" w:eastAsia="Times New Roman" w:hAnsi="Arial" w:cs="Arial"/>
          <w:sz w:val="24"/>
          <w:szCs w:val="24"/>
        </w:rPr>
        <w:t>discovery</w:t>
      </w:r>
      <w:r>
        <w:rPr>
          <w:rFonts w:ascii="Arial" w:eastAsia="Times New Roman" w:hAnsi="Arial" w:cs="Arial"/>
          <w:sz w:val="24"/>
          <w:szCs w:val="24"/>
        </w:rPr>
        <w:t>, view</w:t>
      </w:r>
      <w:r w:rsidRPr="001A3C7F">
        <w:rPr>
          <w:rFonts w:ascii="Arial" w:eastAsia="Times New Roman" w:hAnsi="Arial" w:cs="Arial"/>
          <w:sz w:val="24"/>
          <w:szCs w:val="24"/>
        </w:rPr>
        <w:t xml:space="preserve"> and distribution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Pr="001A3C7F">
        <w:rPr>
          <w:rFonts w:ascii="Arial" w:eastAsia="Times New Roman" w:hAnsi="Arial" w:cs="Arial"/>
          <w:sz w:val="24"/>
          <w:szCs w:val="24"/>
        </w:rPr>
        <w:t>data about utilities and other spatial data sets</w:t>
      </w:r>
      <w:r>
        <w:rPr>
          <w:rFonts w:ascii="Arial" w:eastAsia="Times New Roman" w:hAnsi="Arial" w:cs="Arial"/>
          <w:sz w:val="24"/>
          <w:szCs w:val="24"/>
        </w:rPr>
        <w:t xml:space="preserve"> between users on local level in Croatia are not based on SDI principles. There are derived the development guidelines</w:t>
      </w:r>
      <w:r w:rsidRPr="00C15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C15453">
        <w:rPr>
          <w:rFonts w:ascii="Arial" w:eastAsia="Times New Roman" w:hAnsi="Arial" w:cs="Arial"/>
          <w:sz w:val="24"/>
          <w:szCs w:val="24"/>
        </w:rPr>
        <w:t xml:space="preserve">ased on data collected analysis and comparison of the best practices in the developing </w:t>
      </w:r>
      <w:r>
        <w:rPr>
          <w:rFonts w:ascii="Arial" w:eastAsia="Times New Roman" w:hAnsi="Arial" w:cs="Arial"/>
          <w:sz w:val="24"/>
          <w:szCs w:val="24"/>
        </w:rPr>
        <w:t>countries. T</w:t>
      </w:r>
      <w:r w:rsidRPr="00C15453">
        <w:rPr>
          <w:rFonts w:ascii="Arial" w:eastAsia="Times New Roman" w:hAnsi="Arial" w:cs="Arial"/>
          <w:sz w:val="24"/>
          <w:szCs w:val="24"/>
        </w:rPr>
        <w:t xml:space="preserve">he optimization model for the utility register in LSDI are </w:t>
      </w:r>
      <w:r>
        <w:rPr>
          <w:rFonts w:ascii="Arial" w:eastAsia="Times New Roman" w:hAnsi="Arial" w:cs="Arial"/>
          <w:sz w:val="24"/>
          <w:szCs w:val="24"/>
        </w:rPr>
        <w:t xml:space="preserve">also </w:t>
      </w:r>
      <w:r w:rsidRPr="00C15453">
        <w:rPr>
          <w:rFonts w:ascii="Arial" w:eastAsia="Times New Roman" w:hAnsi="Arial" w:cs="Arial"/>
          <w:sz w:val="24"/>
          <w:szCs w:val="24"/>
        </w:rPr>
        <w:t>given.</w:t>
      </w:r>
    </w:p>
    <w:p w:rsidR="00800358" w:rsidRDefault="00800358" w:rsidP="0080035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Keywords: </w:t>
      </w:r>
      <w:r w:rsidRPr="0050100B">
        <w:rPr>
          <w:rFonts w:ascii="Arial" w:eastAsia="Times New Roman" w:hAnsi="Arial" w:cs="Arial"/>
          <w:sz w:val="24"/>
          <w:szCs w:val="24"/>
        </w:rPr>
        <w:t>utility cadastre, utilities, local spatial data infrastructure</w:t>
      </w:r>
    </w:p>
    <w:p w:rsidR="00800358" w:rsidRPr="00B8394F" w:rsidRDefault="00800358" w:rsidP="00B8394F">
      <w:pPr>
        <w:spacing w:before="120"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sectPr w:rsidR="00800358" w:rsidRPr="00B8394F" w:rsidSect="003D4166">
      <w:footerReference w:type="default" r:id="rId2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3" w:rsidRDefault="00A945A3" w:rsidP="00BB52BA">
      <w:pPr>
        <w:spacing w:after="0" w:line="240" w:lineRule="auto"/>
      </w:pPr>
      <w:r>
        <w:separator/>
      </w:r>
    </w:p>
  </w:endnote>
  <w:endnote w:type="continuationSeparator" w:id="0">
    <w:p w:rsidR="00A945A3" w:rsidRDefault="00A945A3" w:rsidP="00B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5019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B52BA" w:rsidRPr="00FC1DB2" w:rsidRDefault="00BB52B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C1DB2">
          <w:rPr>
            <w:rFonts w:ascii="Arial" w:hAnsi="Arial" w:cs="Arial"/>
            <w:sz w:val="20"/>
            <w:szCs w:val="20"/>
          </w:rPr>
          <w:fldChar w:fldCharType="begin"/>
        </w:r>
        <w:r w:rsidRPr="00FC1DB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C1DB2">
          <w:rPr>
            <w:rFonts w:ascii="Arial" w:hAnsi="Arial" w:cs="Arial"/>
            <w:sz w:val="20"/>
            <w:szCs w:val="20"/>
          </w:rPr>
          <w:fldChar w:fldCharType="separate"/>
        </w:r>
        <w:r w:rsidR="00433F84">
          <w:rPr>
            <w:rFonts w:ascii="Arial" w:hAnsi="Arial" w:cs="Arial"/>
            <w:noProof/>
            <w:sz w:val="20"/>
            <w:szCs w:val="20"/>
          </w:rPr>
          <w:t>13</w:t>
        </w:r>
        <w:r w:rsidRPr="00FC1DB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B52BA" w:rsidRDefault="00BB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3" w:rsidRDefault="00A945A3" w:rsidP="00BB52BA">
      <w:pPr>
        <w:spacing w:after="0" w:line="240" w:lineRule="auto"/>
      </w:pPr>
      <w:r>
        <w:separator/>
      </w:r>
    </w:p>
  </w:footnote>
  <w:footnote w:type="continuationSeparator" w:id="0">
    <w:p w:rsidR="00A945A3" w:rsidRDefault="00A945A3" w:rsidP="00BB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ED"/>
    <w:multiLevelType w:val="multilevel"/>
    <w:tmpl w:val="11DC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2760C2"/>
    <w:multiLevelType w:val="hybridMultilevel"/>
    <w:tmpl w:val="817AB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E64"/>
    <w:multiLevelType w:val="hybridMultilevel"/>
    <w:tmpl w:val="74B0264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09A0F78"/>
    <w:multiLevelType w:val="hybridMultilevel"/>
    <w:tmpl w:val="66541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8F4"/>
    <w:multiLevelType w:val="hybridMultilevel"/>
    <w:tmpl w:val="E3BEB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0EB6"/>
    <w:multiLevelType w:val="hybridMultilevel"/>
    <w:tmpl w:val="2702C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4396"/>
    <w:multiLevelType w:val="hybridMultilevel"/>
    <w:tmpl w:val="18BAE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053F2"/>
    <w:multiLevelType w:val="hybridMultilevel"/>
    <w:tmpl w:val="6DB64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461C0"/>
    <w:multiLevelType w:val="hybridMultilevel"/>
    <w:tmpl w:val="9B743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14B09"/>
    <w:multiLevelType w:val="multilevel"/>
    <w:tmpl w:val="BFE0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E759F2"/>
    <w:multiLevelType w:val="hybridMultilevel"/>
    <w:tmpl w:val="DFA20410"/>
    <w:lvl w:ilvl="0" w:tplc="6B32EAB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4471B"/>
    <w:multiLevelType w:val="hybridMultilevel"/>
    <w:tmpl w:val="29BC9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557E8"/>
    <w:multiLevelType w:val="hybridMultilevel"/>
    <w:tmpl w:val="2E327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31C41"/>
    <w:multiLevelType w:val="multilevel"/>
    <w:tmpl w:val="BFE0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3F5A58"/>
    <w:multiLevelType w:val="hybridMultilevel"/>
    <w:tmpl w:val="5BB6D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0277A"/>
    <w:multiLevelType w:val="hybridMultilevel"/>
    <w:tmpl w:val="6F602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A0B55"/>
    <w:multiLevelType w:val="hybridMultilevel"/>
    <w:tmpl w:val="D0086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289B"/>
    <w:multiLevelType w:val="hybridMultilevel"/>
    <w:tmpl w:val="07C4692C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A094E"/>
    <w:multiLevelType w:val="hybridMultilevel"/>
    <w:tmpl w:val="5262E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92388"/>
    <w:multiLevelType w:val="hybridMultilevel"/>
    <w:tmpl w:val="8CA29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E19C3"/>
    <w:multiLevelType w:val="hybridMultilevel"/>
    <w:tmpl w:val="26FC1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4DC4"/>
    <w:multiLevelType w:val="hybridMultilevel"/>
    <w:tmpl w:val="3A02E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756EC"/>
    <w:multiLevelType w:val="hybridMultilevel"/>
    <w:tmpl w:val="BEB4A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B2530"/>
    <w:multiLevelType w:val="hybridMultilevel"/>
    <w:tmpl w:val="9E2EE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22"/>
  </w:num>
  <w:num w:numId="5">
    <w:abstractNumId w:val="5"/>
  </w:num>
  <w:num w:numId="6">
    <w:abstractNumId w:val="1"/>
  </w:num>
  <w:num w:numId="7">
    <w:abstractNumId w:val="18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3"/>
  </w:num>
  <w:num w:numId="15">
    <w:abstractNumId w:val="23"/>
  </w:num>
  <w:num w:numId="16">
    <w:abstractNumId w:val="19"/>
  </w:num>
  <w:num w:numId="17">
    <w:abstractNumId w:val="9"/>
  </w:num>
  <w:num w:numId="18">
    <w:abstractNumId w:val="20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2F"/>
    <w:rsid w:val="00001AD0"/>
    <w:rsid w:val="00006DFC"/>
    <w:rsid w:val="0003602F"/>
    <w:rsid w:val="0007301A"/>
    <w:rsid w:val="0009105A"/>
    <w:rsid w:val="000A5089"/>
    <w:rsid w:val="000A6D06"/>
    <w:rsid w:val="000B50B6"/>
    <w:rsid w:val="000B7E17"/>
    <w:rsid w:val="000C2343"/>
    <w:rsid w:val="000D207A"/>
    <w:rsid w:val="000D6F37"/>
    <w:rsid w:val="000E0D92"/>
    <w:rsid w:val="000F0192"/>
    <w:rsid w:val="000F205C"/>
    <w:rsid w:val="00103BE6"/>
    <w:rsid w:val="00113150"/>
    <w:rsid w:val="0012115E"/>
    <w:rsid w:val="00133E9E"/>
    <w:rsid w:val="00156A53"/>
    <w:rsid w:val="00161155"/>
    <w:rsid w:val="0017401D"/>
    <w:rsid w:val="00175C51"/>
    <w:rsid w:val="00177E1B"/>
    <w:rsid w:val="001868CE"/>
    <w:rsid w:val="001871B1"/>
    <w:rsid w:val="001A3C7F"/>
    <w:rsid w:val="001A40B2"/>
    <w:rsid w:val="001B1E06"/>
    <w:rsid w:val="001B370C"/>
    <w:rsid w:val="001D308B"/>
    <w:rsid w:val="001D51BC"/>
    <w:rsid w:val="001D6CF3"/>
    <w:rsid w:val="001E4D11"/>
    <w:rsid w:val="001F5293"/>
    <w:rsid w:val="002013E3"/>
    <w:rsid w:val="002027D4"/>
    <w:rsid w:val="0020321A"/>
    <w:rsid w:val="0020359C"/>
    <w:rsid w:val="00203847"/>
    <w:rsid w:val="002130B7"/>
    <w:rsid w:val="0022042A"/>
    <w:rsid w:val="00227F9B"/>
    <w:rsid w:val="002306B7"/>
    <w:rsid w:val="00234716"/>
    <w:rsid w:val="0024658F"/>
    <w:rsid w:val="0024753C"/>
    <w:rsid w:val="0026216B"/>
    <w:rsid w:val="002644D0"/>
    <w:rsid w:val="00270A23"/>
    <w:rsid w:val="00271453"/>
    <w:rsid w:val="0027632E"/>
    <w:rsid w:val="002863F0"/>
    <w:rsid w:val="002B09CA"/>
    <w:rsid w:val="002B13C3"/>
    <w:rsid w:val="002B53A8"/>
    <w:rsid w:val="002B648F"/>
    <w:rsid w:val="002C5E89"/>
    <w:rsid w:val="002C755D"/>
    <w:rsid w:val="002D3EE1"/>
    <w:rsid w:val="002E57A3"/>
    <w:rsid w:val="002F351C"/>
    <w:rsid w:val="00303553"/>
    <w:rsid w:val="00310F10"/>
    <w:rsid w:val="003117BB"/>
    <w:rsid w:val="00314100"/>
    <w:rsid w:val="003150B8"/>
    <w:rsid w:val="0032735C"/>
    <w:rsid w:val="00331D67"/>
    <w:rsid w:val="003337A4"/>
    <w:rsid w:val="00336236"/>
    <w:rsid w:val="003402A2"/>
    <w:rsid w:val="00342E1A"/>
    <w:rsid w:val="00345148"/>
    <w:rsid w:val="0034628C"/>
    <w:rsid w:val="003504A0"/>
    <w:rsid w:val="003532FD"/>
    <w:rsid w:val="003654B3"/>
    <w:rsid w:val="0036757A"/>
    <w:rsid w:val="0037202F"/>
    <w:rsid w:val="00374D69"/>
    <w:rsid w:val="003829E5"/>
    <w:rsid w:val="003A217E"/>
    <w:rsid w:val="003C1990"/>
    <w:rsid w:val="003C3F7F"/>
    <w:rsid w:val="003C6929"/>
    <w:rsid w:val="003D4166"/>
    <w:rsid w:val="00406E0F"/>
    <w:rsid w:val="004131BA"/>
    <w:rsid w:val="004152B8"/>
    <w:rsid w:val="00422AB8"/>
    <w:rsid w:val="00433987"/>
    <w:rsid w:val="00433F84"/>
    <w:rsid w:val="00442B0D"/>
    <w:rsid w:val="00446CA5"/>
    <w:rsid w:val="00470794"/>
    <w:rsid w:val="0047114A"/>
    <w:rsid w:val="00471FE1"/>
    <w:rsid w:val="00476515"/>
    <w:rsid w:val="004A539D"/>
    <w:rsid w:val="004C4270"/>
    <w:rsid w:val="004C45D7"/>
    <w:rsid w:val="004D6A11"/>
    <w:rsid w:val="004D7B34"/>
    <w:rsid w:val="004D7F73"/>
    <w:rsid w:val="004E40E0"/>
    <w:rsid w:val="004F4DFE"/>
    <w:rsid w:val="004F69BB"/>
    <w:rsid w:val="0050100B"/>
    <w:rsid w:val="005017D7"/>
    <w:rsid w:val="00505220"/>
    <w:rsid w:val="00510DD4"/>
    <w:rsid w:val="0051463A"/>
    <w:rsid w:val="00517767"/>
    <w:rsid w:val="00534EEA"/>
    <w:rsid w:val="00542A52"/>
    <w:rsid w:val="00543D6C"/>
    <w:rsid w:val="00544711"/>
    <w:rsid w:val="00551E09"/>
    <w:rsid w:val="00555A9B"/>
    <w:rsid w:val="00560392"/>
    <w:rsid w:val="00560C09"/>
    <w:rsid w:val="00561733"/>
    <w:rsid w:val="00564109"/>
    <w:rsid w:val="00567E1B"/>
    <w:rsid w:val="00571979"/>
    <w:rsid w:val="00571D75"/>
    <w:rsid w:val="005B4670"/>
    <w:rsid w:val="005B6BBB"/>
    <w:rsid w:val="005C0A58"/>
    <w:rsid w:val="005C173E"/>
    <w:rsid w:val="005C34E5"/>
    <w:rsid w:val="005C3E8A"/>
    <w:rsid w:val="005D0BD7"/>
    <w:rsid w:val="005D1986"/>
    <w:rsid w:val="005D1C62"/>
    <w:rsid w:val="005E6EFE"/>
    <w:rsid w:val="005F4C96"/>
    <w:rsid w:val="005F570C"/>
    <w:rsid w:val="00600D5A"/>
    <w:rsid w:val="00613B95"/>
    <w:rsid w:val="006208E9"/>
    <w:rsid w:val="00626F5E"/>
    <w:rsid w:val="00634E58"/>
    <w:rsid w:val="00645183"/>
    <w:rsid w:val="00656D19"/>
    <w:rsid w:val="0066565D"/>
    <w:rsid w:val="006670A8"/>
    <w:rsid w:val="00680699"/>
    <w:rsid w:val="006816B9"/>
    <w:rsid w:val="00691E12"/>
    <w:rsid w:val="00692130"/>
    <w:rsid w:val="006973B0"/>
    <w:rsid w:val="006A7E4B"/>
    <w:rsid w:val="006D03D4"/>
    <w:rsid w:val="006D66B3"/>
    <w:rsid w:val="006D7E1E"/>
    <w:rsid w:val="006E774E"/>
    <w:rsid w:val="006F1499"/>
    <w:rsid w:val="006F4E1B"/>
    <w:rsid w:val="006F62AF"/>
    <w:rsid w:val="00710628"/>
    <w:rsid w:val="00720515"/>
    <w:rsid w:val="00720C7D"/>
    <w:rsid w:val="0072561F"/>
    <w:rsid w:val="0073465A"/>
    <w:rsid w:val="00734936"/>
    <w:rsid w:val="00735AEA"/>
    <w:rsid w:val="00742689"/>
    <w:rsid w:val="007522E6"/>
    <w:rsid w:val="007550E1"/>
    <w:rsid w:val="00767A8E"/>
    <w:rsid w:val="007822C5"/>
    <w:rsid w:val="007905D7"/>
    <w:rsid w:val="00792F41"/>
    <w:rsid w:val="0079564A"/>
    <w:rsid w:val="007A267D"/>
    <w:rsid w:val="007B0551"/>
    <w:rsid w:val="007B6635"/>
    <w:rsid w:val="007C01B4"/>
    <w:rsid w:val="007C7A29"/>
    <w:rsid w:val="007D1FBC"/>
    <w:rsid w:val="007F5894"/>
    <w:rsid w:val="00800358"/>
    <w:rsid w:val="00800CC7"/>
    <w:rsid w:val="0080164E"/>
    <w:rsid w:val="008108B0"/>
    <w:rsid w:val="008343D5"/>
    <w:rsid w:val="008430FA"/>
    <w:rsid w:val="008471C3"/>
    <w:rsid w:val="008512E2"/>
    <w:rsid w:val="00852FA7"/>
    <w:rsid w:val="00865536"/>
    <w:rsid w:val="00867742"/>
    <w:rsid w:val="00872660"/>
    <w:rsid w:val="0087444C"/>
    <w:rsid w:val="00877D08"/>
    <w:rsid w:val="00885E1F"/>
    <w:rsid w:val="0089176B"/>
    <w:rsid w:val="008A093B"/>
    <w:rsid w:val="008A28FD"/>
    <w:rsid w:val="008A6B80"/>
    <w:rsid w:val="008A7F81"/>
    <w:rsid w:val="008B3C81"/>
    <w:rsid w:val="008D0149"/>
    <w:rsid w:val="008D3B61"/>
    <w:rsid w:val="008D6C74"/>
    <w:rsid w:val="008E2EC2"/>
    <w:rsid w:val="008E3344"/>
    <w:rsid w:val="00910588"/>
    <w:rsid w:val="009173F1"/>
    <w:rsid w:val="00926A34"/>
    <w:rsid w:val="009320BC"/>
    <w:rsid w:val="00941BA5"/>
    <w:rsid w:val="00941EA6"/>
    <w:rsid w:val="009664C6"/>
    <w:rsid w:val="00974CDD"/>
    <w:rsid w:val="009A4398"/>
    <w:rsid w:val="009A6B43"/>
    <w:rsid w:val="009B54A8"/>
    <w:rsid w:val="009C6900"/>
    <w:rsid w:val="009C6F21"/>
    <w:rsid w:val="009D3D0B"/>
    <w:rsid w:val="009D5C50"/>
    <w:rsid w:val="009E2EAE"/>
    <w:rsid w:val="009F7CBA"/>
    <w:rsid w:val="00A003E4"/>
    <w:rsid w:val="00A03E11"/>
    <w:rsid w:val="00A107A3"/>
    <w:rsid w:val="00A1541D"/>
    <w:rsid w:val="00A15A73"/>
    <w:rsid w:val="00A1798B"/>
    <w:rsid w:val="00A3080E"/>
    <w:rsid w:val="00A31F9E"/>
    <w:rsid w:val="00A46BC5"/>
    <w:rsid w:val="00A46DCF"/>
    <w:rsid w:val="00A6187F"/>
    <w:rsid w:val="00A6508E"/>
    <w:rsid w:val="00A666ED"/>
    <w:rsid w:val="00A71811"/>
    <w:rsid w:val="00A723BA"/>
    <w:rsid w:val="00A754DE"/>
    <w:rsid w:val="00A75AF0"/>
    <w:rsid w:val="00A839F4"/>
    <w:rsid w:val="00A8514E"/>
    <w:rsid w:val="00A8662F"/>
    <w:rsid w:val="00A945A3"/>
    <w:rsid w:val="00A95647"/>
    <w:rsid w:val="00AB05F3"/>
    <w:rsid w:val="00AC770D"/>
    <w:rsid w:val="00AD1847"/>
    <w:rsid w:val="00AE678B"/>
    <w:rsid w:val="00AF0BA8"/>
    <w:rsid w:val="00AF5106"/>
    <w:rsid w:val="00AF5A3A"/>
    <w:rsid w:val="00AF63D1"/>
    <w:rsid w:val="00AF7324"/>
    <w:rsid w:val="00B104BD"/>
    <w:rsid w:val="00B1194A"/>
    <w:rsid w:val="00B14353"/>
    <w:rsid w:val="00B15E8F"/>
    <w:rsid w:val="00B175A4"/>
    <w:rsid w:val="00B17BEE"/>
    <w:rsid w:val="00B32814"/>
    <w:rsid w:val="00B451B2"/>
    <w:rsid w:val="00B4736A"/>
    <w:rsid w:val="00B54452"/>
    <w:rsid w:val="00B63365"/>
    <w:rsid w:val="00B6372F"/>
    <w:rsid w:val="00B8394F"/>
    <w:rsid w:val="00B95F47"/>
    <w:rsid w:val="00BB52BA"/>
    <w:rsid w:val="00BC13B1"/>
    <w:rsid w:val="00BC5A46"/>
    <w:rsid w:val="00BD395D"/>
    <w:rsid w:val="00BF74B2"/>
    <w:rsid w:val="00C03B0B"/>
    <w:rsid w:val="00C06AF2"/>
    <w:rsid w:val="00C13ABF"/>
    <w:rsid w:val="00C15453"/>
    <w:rsid w:val="00C164C2"/>
    <w:rsid w:val="00C315B5"/>
    <w:rsid w:val="00C31940"/>
    <w:rsid w:val="00C32739"/>
    <w:rsid w:val="00C33ABF"/>
    <w:rsid w:val="00C52740"/>
    <w:rsid w:val="00C6202C"/>
    <w:rsid w:val="00C65A9B"/>
    <w:rsid w:val="00C71AD2"/>
    <w:rsid w:val="00C725CA"/>
    <w:rsid w:val="00C736CD"/>
    <w:rsid w:val="00C8193B"/>
    <w:rsid w:val="00C833C0"/>
    <w:rsid w:val="00C92810"/>
    <w:rsid w:val="00C93032"/>
    <w:rsid w:val="00CD52AC"/>
    <w:rsid w:val="00CE02D3"/>
    <w:rsid w:val="00CF0A47"/>
    <w:rsid w:val="00CF31F6"/>
    <w:rsid w:val="00D01DFA"/>
    <w:rsid w:val="00D15833"/>
    <w:rsid w:val="00D15CA6"/>
    <w:rsid w:val="00D162E6"/>
    <w:rsid w:val="00D17499"/>
    <w:rsid w:val="00D2231D"/>
    <w:rsid w:val="00D30D08"/>
    <w:rsid w:val="00D3182A"/>
    <w:rsid w:val="00D3416A"/>
    <w:rsid w:val="00D46069"/>
    <w:rsid w:val="00D47F6E"/>
    <w:rsid w:val="00D55E9E"/>
    <w:rsid w:val="00D61116"/>
    <w:rsid w:val="00D7620C"/>
    <w:rsid w:val="00DA6A3F"/>
    <w:rsid w:val="00DD217A"/>
    <w:rsid w:val="00DE30D1"/>
    <w:rsid w:val="00DF6617"/>
    <w:rsid w:val="00E14A7D"/>
    <w:rsid w:val="00E32C28"/>
    <w:rsid w:val="00E3367F"/>
    <w:rsid w:val="00E40BC3"/>
    <w:rsid w:val="00E41765"/>
    <w:rsid w:val="00E42E1D"/>
    <w:rsid w:val="00E439AD"/>
    <w:rsid w:val="00E45F9B"/>
    <w:rsid w:val="00E50263"/>
    <w:rsid w:val="00E51064"/>
    <w:rsid w:val="00E5112C"/>
    <w:rsid w:val="00E5319B"/>
    <w:rsid w:val="00E55909"/>
    <w:rsid w:val="00E55B09"/>
    <w:rsid w:val="00E65F4A"/>
    <w:rsid w:val="00E711A6"/>
    <w:rsid w:val="00EA04AC"/>
    <w:rsid w:val="00EA1C39"/>
    <w:rsid w:val="00EA4CC5"/>
    <w:rsid w:val="00EC1AF8"/>
    <w:rsid w:val="00EE4E16"/>
    <w:rsid w:val="00F043CD"/>
    <w:rsid w:val="00F04520"/>
    <w:rsid w:val="00F06F85"/>
    <w:rsid w:val="00F10AB0"/>
    <w:rsid w:val="00F14811"/>
    <w:rsid w:val="00F23233"/>
    <w:rsid w:val="00F25292"/>
    <w:rsid w:val="00F325D0"/>
    <w:rsid w:val="00F43295"/>
    <w:rsid w:val="00F508AF"/>
    <w:rsid w:val="00F63DFC"/>
    <w:rsid w:val="00F64FFC"/>
    <w:rsid w:val="00F75760"/>
    <w:rsid w:val="00F81C6A"/>
    <w:rsid w:val="00FB0422"/>
    <w:rsid w:val="00FB5AA6"/>
    <w:rsid w:val="00FC11CA"/>
    <w:rsid w:val="00FC19C1"/>
    <w:rsid w:val="00FC1DB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6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0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5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104BD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0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BA"/>
  </w:style>
  <w:style w:type="paragraph" w:styleId="Footer">
    <w:name w:val="footer"/>
    <w:basedOn w:val="Normal"/>
    <w:link w:val="FooterChar"/>
    <w:uiPriority w:val="99"/>
    <w:unhideWhenUsed/>
    <w:rsid w:val="00BB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6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0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5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104BD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0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BA"/>
  </w:style>
  <w:style w:type="paragraph" w:styleId="Footer">
    <w:name w:val="footer"/>
    <w:basedOn w:val="Normal"/>
    <w:link w:val="FooterChar"/>
    <w:uiPriority w:val="99"/>
    <w:unhideWhenUsed/>
    <w:rsid w:val="00BB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blagonic@geogrupa.hr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www.dicoruna.es/webei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ityofchicago.org/gis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geoportal.zagreb.hr/Zagrebacka-infrastruktura-prostornih-podata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dinetplus.eu" TargetMode="External"/><Relationship Id="rId20" Type="http://schemas.openxmlformats.org/officeDocument/2006/relationships/hyperlink" Target="http://www.amfm.it/premio/2011/premio2011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www.comune.torino.it/geoporta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00531816283273"/>
          <c:y val="3.3566423463122157E-2"/>
          <c:w val="0.63889763779527564"/>
          <c:h val="0.8177739651809579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Komercijalni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Hrvatska</c:v>
                </c:pt>
                <c:pt idx="1">
                  <c:v>Europa</c:v>
                </c:pt>
                <c:pt idx="2">
                  <c:v>SAD/Kanada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</c:v>
                </c:pt>
                <c:pt idx="1">
                  <c:v>42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Slobodni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Hrvatska</c:v>
                </c:pt>
                <c:pt idx="1">
                  <c:v>Europa</c:v>
                </c:pt>
                <c:pt idx="2">
                  <c:v>SAD/Kanada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</c:v>
                </c:pt>
                <c:pt idx="1">
                  <c:v>54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Bez odgov.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Hrvatska</c:v>
                </c:pt>
                <c:pt idx="1">
                  <c:v>Europa</c:v>
                </c:pt>
                <c:pt idx="2">
                  <c:v>SAD/Kanada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2796288"/>
        <c:axId val="122798464"/>
        <c:axId val="0"/>
      </c:bar3DChart>
      <c:catAx>
        <c:axId val="12279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Europa</a:t>
                </a:r>
              </a:p>
            </c:rich>
          </c:tx>
          <c:layout>
            <c:manualLayout>
              <c:xMode val="edge"/>
              <c:yMode val="edge"/>
              <c:x val="0.37540734983058272"/>
              <c:y val="0.8702311637650798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2279846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2279846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22796288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4062321996984415"/>
          <c:y val="0.36630036630036827"/>
          <c:w val="0.249761322387893"/>
          <c:h val="0.26739926739926956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975359342915813E-2"/>
          <c:y val="5.7142857142857141E-2"/>
          <c:w val="0.69404517453798764"/>
          <c:h val="0.779591836734698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Hrvatska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Pregled</c:v>
                </c:pt>
                <c:pt idx="1">
                  <c:v>Preuzimanje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Europa</c:v>
                </c:pt>
              </c:strCache>
            </c:strRef>
          </c:tx>
          <c:spPr>
            <a:solidFill>
              <a:srgbClr val="000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Pregled</c:v>
                </c:pt>
                <c:pt idx="1">
                  <c:v>Preuzimanje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96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SAD/Kanada</c:v>
                </c:pt>
              </c:strCache>
            </c:strRef>
          </c:tx>
          <c:spPr>
            <a:solidFill>
              <a:srgbClr val="FFCC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Pregled</c:v>
                </c:pt>
                <c:pt idx="1">
                  <c:v>Preuzimanje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100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945216"/>
        <c:axId val="133946752"/>
        <c:axId val="0"/>
      </c:bar3DChart>
      <c:catAx>
        <c:axId val="13394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394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4675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hr-HR"/>
                  <a:t>%</a:t>
                </a:r>
              </a:p>
            </c:rich>
          </c:tx>
          <c:layout>
            <c:manualLayout>
              <c:xMode val="edge"/>
              <c:yMode val="edge"/>
              <c:x val="2.3798124480671071E-3"/>
              <c:y val="0.411220518444776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3945216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79260780287474364"/>
          <c:y val="0.36326530612245012"/>
          <c:w val="0.19917864476386038"/>
          <c:h val="0.2734693877551023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109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052604851816511"/>
          <c:y val="1.7905938521488494E-2"/>
          <c:w val="0.71245284622822957"/>
          <c:h val="0.7470464389804034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Hrvatska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Elektroenerget.</c:v>
                </c:pt>
                <c:pt idx="1">
                  <c:v>Telekomunik.</c:v>
                </c:pt>
                <c:pt idx="2">
                  <c:v>Vodovod</c:v>
                </c:pt>
                <c:pt idx="3">
                  <c:v>Kanalizacija</c:v>
                </c:pt>
                <c:pt idx="4">
                  <c:v>Toplovod</c:v>
                </c:pt>
                <c:pt idx="5">
                  <c:v>Plinovod</c:v>
                </c:pt>
                <c:pt idx="6">
                  <c:v>Naftovod</c:v>
                </c:pt>
                <c:pt idx="7">
                  <c:v>Prometnice</c:v>
                </c:pt>
                <c:pt idx="8">
                  <c:v>Javna rasvjeta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12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35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Europa</c:v>
                </c:pt>
              </c:strCache>
            </c:strRef>
          </c:tx>
          <c:spPr>
            <a:solidFill>
              <a:srgbClr val="00008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Elektroenerget.</c:v>
                </c:pt>
                <c:pt idx="1">
                  <c:v>Telekomunik.</c:v>
                </c:pt>
                <c:pt idx="2">
                  <c:v>Vodovod</c:v>
                </c:pt>
                <c:pt idx="3">
                  <c:v>Kanalizacija</c:v>
                </c:pt>
                <c:pt idx="4">
                  <c:v>Toplovod</c:v>
                </c:pt>
                <c:pt idx="5">
                  <c:v>Plinovod</c:v>
                </c:pt>
                <c:pt idx="6">
                  <c:v>Naftovod</c:v>
                </c:pt>
                <c:pt idx="7">
                  <c:v>Prometnice</c:v>
                </c:pt>
                <c:pt idx="8">
                  <c:v>Javna rasvjeta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62</c:v>
                </c:pt>
                <c:pt idx="1">
                  <c:v>50</c:v>
                </c:pt>
                <c:pt idx="2">
                  <c:v>62</c:v>
                </c:pt>
                <c:pt idx="3">
                  <c:v>50</c:v>
                </c:pt>
                <c:pt idx="4">
                  <c:v>38</c:v>
                </c:pt>
                <c:pt idx="5">
                  <c:v>54</c:v>
                </c:pt>
                <c:pt idx="6">
                  <c:v>15</c:v>
                </c:pt>
                <c:pt idx="7">
                  <c:v>100</c:v>
                </c:pt>
                <c:pt idx="8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SAD/Kanada</c:v>
                </c:pt>
              </c:strCache>
            </c:strRef>
          </c:tx>
          <c:spPr>
            <a:solidFill>
              <a:srgbClr val="FFCC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Elektroenerget.</c:v>
                </c:pt>
                <c:pt idx="1">
                  <c:v>Telekomunik.</c:v>
                </c:pt>
                <c:pt idx="2">
                  <c:v>Vodovod</c:v>
                </c:pt>
                <c:pt idx="3">
                  <c:v>Kanalizacija</c:v>
                </c:pt>
                <c:pt idx="4">
                  <c:v>Toplovod</c:v>
                </c:pt>
                <c:pt idx="5">
                  <c:v>Plinovod</c:v>
                </c:pt>
                <c:pt idx="6">
                  <c:v>Naftovod</c:v>
                </c:pt>
                <c:pt idx="7">
                  <c:v>Prometnice</c:v>
                </c:pt>
                <c:pt idx="8">
                  <c:v>Javna rasvjeta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43</c:v>
                </c:pt>
                <c:pt idx="1">
                  <c:v>57</c:v>
                </c:pt>
                <c:pt idx="2">
                  <c:v>57</c:v>
                </c:pt>
                <c:pt idx="3">
                  <c:v>57</c:v>
                </c:pt>
                <c:pt idx="4">
                  <c:v>40</c:v>
                </c:pt>
                <c:pt idx="5">
                  <c:v>43</c:v>
                </c:pt>
                <c:pt idx="6">
                  <c:v>29</c:v>
                </c:pt>
                <c:pt idx="7">
                  <c:v>100</c:v>
                </c:pt>
                <c:pt idx="8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246208"/>
        <c:axId val="137247744"/>
        <c:axId val="0"/>
      </c:bar3DChart>
      <c:catAx>
        <c:axId val="13724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2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247744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hr-HR" sz="1200"/>
                  <a:t>%</a:t>
                </a:r>
              </a:p>
            </c:rich>
          </c:tx>
          <c:layout>
            <c:manualLayout>
              <c:xMode val="edge"/>
              <c:yMode val="edge"/>
              <c:x val="0.14211733838754143"/>
              <c:y val="0.729732710065982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246208"/>
        <c:crosses val="autoZero"/>
        <c:crossBetween val="between"/>
      </c:valAx>
      <c:spPr>
        <a:noFill/>
        <a:ln w="25361">
          <a:noFill/>
        </a:ln>
      </c:spPr>
    </c:plotArea>
    <c:legend>
      <c:legendPos val="b"/>
      <c:layout>
        <c:manualLayout>
          <c:xMode val="edge"/>
          <c:yMode val="edge"/>
          <c:x val="0.1562695663446026"/>
          <c:y val="0.8023177335391215"/>
          <c:w val="0.71684587813620315"/>
          <c:h val="6.4748201438849198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46953405017987"/>
          <c:y val="1.5254237288135601E-2"/>
          <c:w val="0.73835125448028915"/>
          <c:h val="0.866101694915254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Hrvatska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Ortofoto</c:v>
                </c:pt>
                <c:pt idx="1">
                  <c:v>Geod. osnova</c:v>
                </c:pt>
                <c:pt idx="2">
                  <c:v>Katastar</c:v>
                </c:pt>
                <c:pt idx="3">
                  <c:v>Pr. plan.</c:v>
                </c:pt>
                <c:pt idx="4">
                  <c:v>Zaštita okoliša</c:v>
                </c:pt>
                <c:pt idx="5">
                  <c:v>Topografija</c:v>
                </c:pt>
                <c:pt idx="6">
                  <c:v>Upr. granice</c:v>
                </c:pt>
                <c:pt idx="7">
                  <c:v>Reljef</c:v>
                </c:pt>
                <c:pt idx="8">
                  <c:v>Kućni br.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88</c:v>
                </c:pt>
                <c:pt idx="1">
                  <c:v>1</c:v>
                </c:pt>
                <c:pt idx="2">
                  <c:v>41</c:v>
                </c:pt>
                <c:pt idx="3">
                  <c:v>82</c:v>
                </c:pt>
                <c:pt idx="4">
                  <c:v>35</c:v>
                </c:pt>
                <c:pt idx="5">
                  <c:v>41</c:v>
                </c:pt>
                <c:pt idx="6">
                  <c:v>82</c:v>
                </c:pt>
                <c:pt idx="7">
                  <c:v>6</c:v>
                </c:pt>
                <c:pt idx="8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Europa</c:v>
                </c:pt>
              </c:strCache>
            </c:strRef>
          </c:tx>
          <c:spPr>
            <a:solidFill>
              <a:srgbClr val="000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Ortofoto</c:v>
                </c:pt>
                <c:pt idx="1">
                  <c:v>Geod. osnova</c:v>
                </c:pt>
                <c:pt idx="2">
                  <c:v>Katastar</c:v>
                </c:pt>
                <c:pt idx="3">
                  <c:v>Pr. plan.</c:v>
                </c:pt>
                <c:pt idx="4">
                  <c:v>Zaštita okoliša</c:v>
                </c:pt>
                <c:pt idx="5">
                  <c:v>Topografija</c:v>
                </c:pt>
                <c:pt idx="6">
                  <c:v>Upr. granice</c:v>
                </c:pt>
                <c:pt idx="7">
                  <c:v>Reljef</c:v>
                </c:pt>
                <c:pt idx="8">
                  <c:v>Kućni br.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96</c:v>
                </c:pt>
                <c:pt idx="1">
                  <c:v>50</c:v>
                </c:pt>
                <c:pt idx="2">
                  <c:v>88</c:v>
                </c:pt>
                <c:pt idx="3">
                  <c:v>92</c:v>
                </c:pt>
                <c:pt idx="4">
                  <c:v>88</c:v>
                </c:pt>
                <c:pt idx="5">
                  <c:v>92</c:v>
                </c:pt>
                <c:pt idx="6">
                  <c:v>100</c:v>
                </c:pt>
                <c:pt idx="7">
                  <c:v>54</c:v>
                </c:pt>
                <c:pt idx="8">
                  <c:v>81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SAD/Kanada</c:v>
                </c:pt>
              </c:strCache>
            </c:strRef>
          </c:tx>
          <c:spPr>
            <a:solidFill>
              <a:srgbClr val="FFCC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Ortofoto</c:v>
                </c:pt>
                <c:pt idx="1">
                  <c:v>Geod. osnova</c:v>
                </c:pt>
                <c:pt idx="2">
                  <c:v>Katastar</c:v>
                </c:pt>
                <c:pt idx="3">
                  <c:v>Pr. plan.</c:v>
                </c:pt>
                <c:pt idx="4">
                  <c:v>Zaštita okoliša</c:v>
                </c:pt>
                <c:pt idx="5">
                  <c:v>Topografija</c:v>
                </c:pt>
                <c:pt idx="6">
                  <c:v>Upr. granice</c:v>
                </c:pt>
                <c:pt idx="7">
                  <c:v>Reljef</c:v>
                </c:pt>
                <c:pt idx="8">
                  <c:v>Kućni br.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86</c:v>
                </c:pt>
                <c:pt idx="1">
                  <c:v>14</c:v>
                </c:pt>
                <c:pt idx="2">
                  <c:v>86</c:v>
                </c:pt>
                <c:pt idx="3">
                  <c:v>71</c:v>
                </c:pt>
                <c:pt idx="4">
                  <c:v>71</c:v>
                </c:pt>
                <c:pt idx="5">
                  <c:v>43</c:v>
                </c:pt>
                <c:pt idx="6">
                  <c:v>100</c:v>
                </c:pt>
                <c:pt idx="7">
                  <c:v>29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274112"/>
        <c:axId val="137275648"/>
        <c:axId val="0"/>
      </c:bar3DChart>
      <c:catAx>
        <c:axId val="137274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27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275648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minorGridlines>
          <c:spPr>
            <a:ln w="3169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%</a:t>
                </a:r>
              </a:p>
            </c:rich>
          </c:tx>
          <c:layout>
            <c:manualLayout>
              <c:xMode val="edge"/>
              <c:yMode val="edge"/>
              <c:x val="0.11672094733231793"/>
              <c:y val="0.852970690156894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274112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0.21064674488568108"/>
          <c:y val="0.93945076954726803"/>
          <c:w val="0.55832671421601809"/>
          <c:h val="4.5762711864407141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2014-05-31T16:18:00Z</dcterms:created>
  <dcterms:modified xsi:type="dcterms:W3CDTF">2014-05-31T16:18:00Z</dcterms:modified>
</cp:coreProperties>
</file>