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93" w:rsidRPr="00772ACB" w:rsidRDefault="00B62F6A" w:rsidP="00C70CE3">
      <w:pPr>
        <w:pStyle w:val="Section1"/>
      </w:pPr>
      <w:r>
        <w:rPr>
          <w:lang w:val="hr-HR" w:eastAsia="hr-HR"/>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-626745</wp:posOffset>
                </wp:positionV>
                <wp:extent cx="5506085" cy="353314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353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893" w:rsidRDefault="00093D8D" w:rsidP="00A351EE">
                            <w:pPr>
                              <w:pStyle w:val="Titre1"/>
                            </w:pPr>
                            <w:r w:rsidRPr="00093D8D">
                              <w:t>The availability of spatial data about utilities in the local SDI</w:t>
                            </w:r>
                          </w:p>
                          <w:tbl>
                            <w:tblPr>
                              <w:tblW w:w="5443" w:type="pct"/>
                              <w:tblLook w:val="0400" w:firstRow="0" w:lastRow="0" w:firstColumn="0" w:lastColumn="0" w:noHBand="0" w:noVBand="1"/>
                            </w:tblPr>
                            <w:tblGrid>
                              <w:gridCol w:w="2101"/>
                              <w:gridCol w:w="2970"/>
                              <w:gridCol w:w="2215"/>
                              <w:gridCol w:w="2091"/>
                            </w:tblGrid>
                            <w:tr w:rsidR="000F0EE5" w:rsidTr="00093D8D">
                              <w:tc>
                                <w:tcPr>
                                  <w:tcW w:w="1120" w:type="pct"/>
                                </w:tcPr>
                                <w:p w:rsidR="00E03717" w:rsidRPr="005E74C2" w:rsidRDefault="00E03717" w:rsidP="005E74C2">
                                  <w:pPr>
                                    <w:jc w:val="center"/>
                                    <w:rPr>
                                      <w:sz w:val="24"/>
                                      <w:szCs w:val="24"/>
                                      <w:lang w:val="en-US"/>
                                    </w:rPr>
                                  </w:pPr>
                                </w:p>
                              </w:tc>
                              <w:tc>
                                <w:tcPr>
                                  <w:tcW w:w="1583" w:type="pct"/>
                                </w:tcPr>
                                <w:p w:rsidR="00E03717" w:rsidRPr="005E74C2" w:rsidRDefault="00093D8D" w:rsidP="005E74C2">
                                  <w:pPr>
                                    <w:jc w:val="center"/>
                                    <w:rPr>
                                      <w:lang w:val="en-US"/>
                                    </w:rPr>
                                  </w:pPr>
                                  <w:r>
                                    <w:rPr>
                                      <w:lang w:val="en-US"/>
                                    </w:rPr>
                                    <w:t>Boris Blagonić</w:t>
                                  </w:r>
                                </w:p>
                                <w:p w:rsidR="00E03717" w:rsidRPr="005E74C2" w:rsidRDefault="00093D8D" w:rsidP="005E74C2">
                                  <w:pPr>
                                    <w:jc w:val="center"/>
                                    <w:rPr>
                                      <w:lang w:val="en-US"/>
                                    </w:rPr>
                                  </w:pPr>
                                  <w:r>
                                    <w:rPr>
                                      <w:lang w:val="en-US"/>
                                    </w:rPr>
                                    <w:t>Geogrupa ltd.</w:t>
                                  </w:r>
                                </w:p>
                                <w:p w:rsidR="00E03717" w:rsidRPr="005E74C2" w:rsidRDefault="00093D8D" w:rsidP="005E74C2">
                                  <w:pPr>
                                    <w:jc w:val="center"/>
                                    <w:rPr>
                                      <w:lang w:val="en-US"/>
                                    </w:rPr>
                                  </w:pPr>
                                  <w:r>
                                    <w:rPr>
                                      <w:lang w:val="en-US"/>
                                    </w:rPr>
                                    <w:t>Epulonova 21</w:t>
                                  </w:r>
                                </w:p>
                                <w:p w:rsidR="00E03717" w:rsidRDefault="00093D8D" w:rsidP="00093D8D">
                                  <w:pPr>
                                    <w:ind w:right="-162"/>
                                    <w:jc w:val="center"/>
                                    <w:rPr>
                                      <w:lang w:val="en-US"/>
                                    </w:rPr>
                                  </w:pPr>
                                  <w:r>
                                    <w:rPr>
                                      <w:lang w:val="en-US"/>
                                    </w:rPr>
                                    <w:t>Pula, Croatia</w:t>
                                  </w:r>
                                </w:p>
                                <w:p w:rsidR="00FF77E0" w:rsidRPr="005E74C2" w:rsidRDefault="00AF24C7" w:rsidP="00093D8D">
                                  <w:pPr>
                                    <w:ind w:right="-445"/>
                                    <w:jc w:val="center"/>
                                    <w:rPr>
                                      <w:sz w:val="24"/>
                                      <w:szCs w:val="24"/>
                                      <w:lang w:val="en-US"/>
                                    </w:rPr>
                                  </w:pPr>
                                  <w:hyperlink r:id="rId9" w:history="1">
                                    <w:r w:rsidR="00093D8D" w:rsidRPr="00825FC3">
                                      <w:rPr>
                                        <w:rStyle w:val="Hyperlink"/>
                                        <w:lang w:val="en-US"/>
                                      </w:rPr>
                                      <w:t>boris.blagonic@geogrupa.hr</w:t>
                                    </w:r>
                                  </w:hyperlink>
                                  <w:r w:rsidR="00093D8D">
                                    <w:rPr>
                                      <w:lang w:val="en-US"/>
                                    </w:rPr>
                                    <w:t xml:space="preserve"> </w:t>
                                  </w:r>
                                </w:p>
                              </w:tc>
                              <w:tc>
                                <w:tcPr>
                                  <w:tcW w:w="1181" w:type="pct"/>
                                </w:tcPr>
                                <w:p w:rsidR="00FF77E0" w:rsidRPr="005E74C2" w:rsidRDefault="00FF77E0" w:rsidP="005E74C2">
                                  <w:pPr>
                                    <w:jc w:val="center"/>
                                    <w:rPr>
                                      <w:sz w:val="24"/>
                                      <w:szCs w:val="24"/>
                                      <w:lang w:val="en-US"/>
                                    </w:rPr>
                                  </w:pPr>
                                </w:p>
                              </w:tc>
                              <w:tc>
                                <w:tcPr>
                                  <w:tcW w:w="1115" w:type="pct"/>
                                </w:tcPr>
                                <w:p w:rsidR="00E03717" w:rsidRPr="005E74C2" w:rsidRDefault="00E03717" w:rsidP="005E74C2">
                                  <w:pPr>
                                    <w:jc w:val="center"/>
                                    <w:rPr>
                                      <w:sz w:val="24"/>
                                      <w:szCs w:val="24"/>
                                      <w:lang w:val="en-US"/>
                                    </w:rPr>
                                  </w:pPr>
                                </w:p>
                              </w:tc>
                            </w:tr>
                          </w:tbl>
                          <w:p w:rsidR="000D4893" w:rsidRDefault="000D4893" w:rsidP="00461A1D">
                            <w:pPr>
                              <w:ind w:firstLine="0"/>
                              <w:rPr>
                                <w:lang w:val="en-US"/>
                              </w:rPr>
                            </w:pPr>
                          </w:p>
                          <w:p w:rsidR="000D4893" w:rsidRPr="00FE3781" w:rsidRDefault="000D4893" w:rsidP="000D4893">
                            <w:pPr>
                              <w:pStyle w:val="AbstractHeading"/>
                              <w:rPr>
                                <w:lang w:val="en-US"/>
                              </w:rPr>
                            </w:pPr>
                            <w:r w:rsidRPr="00B275C0">
                              <w:t>Abstract</w:t>
                            </w:r>
                          </w:p>
                          <w:p w:rsidR="00461A1D" w:rsidRDefault="00BD6772" w:rsidP="00ED44CC">
                            <w:pPr>
                              <w:pStyle w:val="Abstract"/>
                              <w:ind w:left="-142" w:firstLine="0"/>
                              <w:rPr>
                                <w:i/>
                              </w:rPr>
                            </w:pPr>
                            <w:r>
                              <w:t>This paper gives an overview</w:t>
                            </w:r>
                            <w:r w:rsidR="004D06CB" w:rsidRPr="004D06CB">
                              <w:t xml:space="preserve"> of the availability of spatial data about utilities in the local spatial data infrastructures. There are given a research about possibilities of discovery, view and  sharing spatial data according to INSPIRE specified web services at the official local croatian geoportals. This web services include: (meta)data discovery services, data view services, data download services, data transformation services and invoke services. Based on </w:t>
                            </w:r>
                            <w:r w:rsidR="004D06CB">
                              <w:t xml:space="preserve">the </w:t>
                            </w:r>
                            <w:r w:rsidR="004D06CB" w:rsidRPr="004D06CB">
                              <w:t>rese</w:t>
                            </w:r>
                            <w:r w:rsidR="004D06CB">
                              <w:t>arch results the C</w:t>
                            </w:r>
                            <w:r w:rsidR="004D06CB" w:rsidRPr="004D06CB">
                              <w:t xml:space="preserve">roatian local SDIs </w:t>
                            </w:r>
                            <w:r w:rsidR="004D06CB">
                              <w:t>are compared with</w:t>
                            </w:r>
                            <w:r w:rsidR="004D06CB" w:rsidRPr="004D06CB">
                              <w:t xml:space="preserve"> good practices in the Europe</w:t>
                            </w:r>
                            <w:r w:rsidR="004D06CB">
                              <w:t>an Union. G</w:t>
                            </w:r>
                            <w:r w:rsidR="004D06CB" w:rsidRPr="004D06CB">
                              <w:t xml:space="preserve">uidelines for </w:t>
                            </w:r>
                            <w:r w:rsidR="004D06CB">
                              <w:t xml:space="preserve">a </w:t>
                            </w:r>
                            <w:r w:rsidR="004D06CB" w:rsidRPr="004D06CB">
                              <w:t xml:space="preserve">better availability of spatial </w:t>
                            </w:r>
                            <w:r w:rsidR="004D06CB">
                              <w:t>data sets about utilities in Croatia are also provided.</w:t>
                            </w:r>
                          </w:p>
                          <w:p w:rsidR="000D4893" w:rsidRPr="00B275C0" w:rsidRDefault="000D4893" w:rsidP="00ED44CC">
                            <w:pPr>
                              <w:pStyle w:val="Abstract"/>
                              <w:ind w:left="-142" w:firstLine="0"/>
                            </w:pPr>
                            <w:r w:rsidRPr="00B275C0">
                              <w:rPr>
                                <w:i/>
                              </w:rPr>
                              <w:t>Keywords</w:t>
                            </w:r>
                            <w:r w:rsidR="00BB2949">
                              <w:t>: utilities, Local SDI, W</w:t>
                            </w:r>
                            <w:r w:rsidR="00394450">
                              <w:t>eb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9.35pt;width:433.55pt;height:27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85hAIAABA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" stroked="f">
                <v:textbox>
                  <w:txbxContent>
                    <w:p w:rsidR="000D4893" w:rsidRDefault="00093D8D" w:rsidP="00A351EE">
                      <w:pPr>
                        <w:pStyle w:val="Titre1"/>
                      </w:pPr>
                      <w:r w:rsidRPr="00093D8D">
                        <w:t>The availability of spatial data about utilities in the local SDI</w:t>
                      </w:r>
                    </w:p>
                    <w:tbl>
                      <w:tblPr>
                        <w:tblW w:w="5443" w:type="pct"/>
                        <w:tblLook w:val="0400" w:firstRow="0" w:lastRow="0" w:firstColumn="0" w:lastColumn="0" w:noHBand="0" w:noVBand="1"/>
                      </w:tblPr>
                      <w:tblGrid>
                        <w:gridCol w:w="2101"/>
                        <w:gridCol w:w="2970"/>
                        <w:gridCol w:w="2215"/>
                        <w:gridCol w:w="2091"/>
                      </w:tblGrid>
                      <w:tr w:rsidR="000F0EE5" w:rsidTr="00093D8D">
                        <w:tc>
                          <w:tcPr>
                            <w:tcW w:w="1120" w:type="pct"/>
                          </w:tcPr>
                          <w:p w:rsidR="00E03717" w:rsidRPr="005E74C2" w:rsidRDefault="00E03717" w:rsidP="005E74C2">
                            <w:pPr>
                              <w:jc w:val="center"/>
                              <w:rPr>
                                <w:sz w:val="24"/>
                                <w:szCs w:val="24"/>
                                <w:lang w:val="en-US"/>
                              </w:rPr>
                            </w:pPr>
                          </w:p>
                        </w:tc>
                        <w:tc>
                          <w:tcPr>
                            <w:tcW w:w="1583" w:type="pct"/>
                          </w:tcPr>
                          <w:p w:rsidR="00E03717" w:rsidRPr="005E74C2" w:rsidRDefault="00093D8D" w:rsidP="005E74C2">
                            <w:pPr>
                              <w:jc w:val="center"/>
                              <w:rPr>
                                <w:lang w:val="en-US"/>
                              </w:rPr>
                            </w:pPr>
                            <w:r>
                              <w:rPr>
                                <w:lang w:val="en-US"/>
                              </w:rPr>
                              <w:t>Boris Blagonić</w:t>
                            </w:r>
                          </w:p>
                          <w:p w:rsidR="00E03717" w:rsidRPr="005E74C2" w:rsidRDefault="00093D8D" w:rsidP="005E74C2">
                            <w:pPr>
                              <w:jc w:val="center"/>
                              <w:rPr>
                                <w:lang w:val="en-US"/>
                              </w:rPr>
                            </w:pPr>
                            <w:r>
                              <w:rPr>
                                <w:lang w:val="en-US"/>
                              </w:rPr>
                              <w:t>Geogrupa ltd.</w:t>
                            </w:r>
                          </w:p>
                          <w:p w:rsidR="00E03717" w:rsidRPr="005E74C2" w:rsidRDefault="00093D8D" w:rsidP="005E74C2">
                            <w:pPr>
                              <w:jc w:val="center"/>
                              <w:rPr>
                                <w:lang w:val="en-US"/>
                              </w:rPr>
                            </w:pPr>
                            <w:r>
                              <w:rPr>
                                <w:lang w:val="en-US"/>
                              </w:rPr>
                              <w:t>Epulonova 21</w:t>
                            </w:r>
                          </w:p>
                          <w:p w:rsidR="00E03717" w:rsidRDefault="00093D8D" w:rsidP="00093D8D">
                            <w:pPr>
                              <w:ind w:right="-162"/>
                              <w:jc w:val="center"/>
                              <w:rPr>
                                <w:lang w:val="en-US"/>
                              </w:rPr>
                            </w:pPr>
                            <w:r>
                              <w:rPr>
                                <w:lang w:val="en-US"/>
                              </w:rPr>
                              <w:t>Pula, Croatia</w:t>
                            </w:r>
                          </w:p>
                          <w:p w:rsidR="00FF77E0" w:rsidRPr="005E74C2" w:rsidRDefault="00AF24C7" w:rsidP="00093D8D">
                            <w:pPr>
                              <w:ind w:right="-445"/>
                              <w:jc w:val="center"/>
                              <w:rPr>
                                <w:sz w:val="24"/>
                                <w:szCs w:val="24"/>
                                <w:lang w:val="en-US"/>
                              </w:rPr>
                            </w:pPr>
                            <w:hyperlink r:id="rId10" w:history="1">
                              <w:r w:rsidR="00093D8D" w:rsidRPr="00825FC3">
                                <w:rPr>
                                  <w:rStyle w:val="Hyperlink"/>
                                  <w:lang w:val="en-US"/>
                                </w:rPr>
                                <w:t>boris.blagonic@geogrupa.hr</w:t>
                              </w:r>
                            </w:hyperlink>
                            <w:r w:rsidR="00093D8D">
                              <w:rPr>
                                <w:lang w:val="en-US"/>
                              </w:rPr>
                              <w:t xml:space="preserve"> </w:t>
                            </w:r>
                          </w:p>
                        </w:tc>
                        <w:tc>
                          <w:tcPr>
                            <w:tcW w:w="1181" w:type="pct"/>
                          </w:tcPr>
                          <w:p w:rsidR="00FF77E0" w:rsidRPr="005E74C2" w:rsidRDefault="00FF77E0" w:rsidP="005E74C2">
                            <w:pPr>
                              <w:jc w:val="center"/>
                              <w:rPr>
                                <w:sz w:val="24"/>
                                <w:szCs w:val="24"/>
                                <w:lang w:val="en-US"/>
                              </w:rPr>
                            </w:pPr>
                          </w:p>
                        </w:tc>
                        <w:tc>
                          <w:tcPr>
                            <w:tcW w:w="1115" w:type="pct"/>
                          </w:tcPr>
                          <w:p w:rsidR="00E03717" w:rsidRPr="005E74C2" w:rsidRDefault="00E03717" w:rsidP="005E74C2">
                            <w:pPr>
                              <w:jc w:val="center"/>
                              <w:rPr>
                                <w:sz w:val="24"/>
                                <w:szCs w:val="24"/>
                                <w:lang w:val="en-US"/>
                              </w:rPr>
                            </w:pPr>
                          </w:p>
                        </w:tc>
                      </w:tr>
                    </w:tbl>
                    <w:p w:rsidR="000D4893" w:rsidRDefault="000D4893" w:rsidP="00461A1D">
                      <w:pPr>
                        <w:ind w:firstLine="0"/>
                        <w:rPr>
                          <w:lang w:val="en-US"/>
                        </w:rPr>
                      </w:pPr>
                    </w:p>
                    <w:p w:rsidR="000D4893" w:rsidRPr="00FE3781" w:rsidRDefault="000D4893" w:rsidP="000D4893">
                      <w:pPr>
                        <w:pStyle w:val="AbstractHeading"/>
                        <w:rPr>
                          <w:lang w:val="en-US"/>
                        </w:rPr>
                      </w:pPr>
                      <w:r w:rsidRPr="00B275C0">
                        <w:t>Abstract</w:t>
                      </w:r>
                    </w:p>
                    <w:p w:rsidR="00461A1D" w:rsidRDefault="00BD6772" w:rsidP="00ED44CC">
                      <w:pPr>
                        <w:pStyle w:val="Abstract"/>
                        <w:ind w:left="-142" w:firstLine="0"/>
                        <w:rPr>
                          <w:i/>
                        </w:rPr>
                      </w:pPr>
                      <w:r>
                        <w:t>This paper gives an overview</w:t>
                      </w:r>
                      <w:r w:rsidR="004D06CB" w:rsidRPr="004D06CB">
                        <w:t xml:space="preserve"> of the availability of spatial data about utilities in the local spatial data infrastructures. There are given a research about possibilities of discovery, view and  sharing spatial data according to INSPIRE specified web services at the official local croatian geoportals. This web services include: (meta)data discovery services, data view services, data download services, data transformation services and invoke services. Based on </w:t>
                      </w:r>
                      <w:r w:rsidR="004D06CB">
                        <w:t xml:space="preserve">the </w:t>
                      </w:r>
                      <w:r w:rsidR="004D06CB" w:rsidRPr="004D06CB">
                        <w:t>rese</w:t>
                      </w:r>
                      <w:r w:rsidR="004D06CB">
                        <w:t>arch results the C</w:t>
                      </w:r>
                      <w:r w:rsidR="004D06CB" w:rsidRPr="004D06CB">
                        <w:t xml:space="preserve">roatian local SDIs </w:t>
                      </w:r>
                      <w:r w:rsidR="004D06CB">
                        <w:t>are compared with</w:t>
                      </w:r>
                      <w:r w:rsidR="004D06CB" w:rsidRPr="004D06CB">
                        <w:t xml:space="preserve"> good practices in the Europe</w:t>
                      </w:r>
                      <w:r w:rsidR="004D06CB">
                        <w:t>an Union. G</w:t>
                      </w:r>
                      <w:r w:rsidR="004D06CB" w:rsidRPr="004D06CB">
                        <w:t xml:space="preserve">uidelines for </w:t>
                      </w:r>
                      <w:r w:rsidR="004D06CB">
                        <w:t xml:space="preserve">a </w:t>
                      </w:r>
                      <w:r w:rsidR="004D06CB" w:rsidRPr="004D06CB">
                        <w:t xml:space="preserve">better availability of spatial </w:t>
                      </w:r>
                      <w:r w:rsidR="004D06CB">
                        <w:t>data sets about utilities in Croatia are also provided.</w:t>
                      </w:r>
                    </w:p>
                    <w:p w:rsidR="000D4893" w:rsidRPr="00B275C0" w:rsidRDefault="000D4893" w:rsidP="00ED44CC">
                      <w:pPr>
                        <w:pStyle w:val="Abstract"/>
                        <w:ind w:left="-142" w:firstLine="0"/>
                      </w:pPr>
                      <w:r w:rsidRPr="00B275C0">
                        <w:rPr>
                          <w:i/>
                        </w:rPr>
                        <w:t>Keywords</w:t>
                      </w:r>
                      <w:r w:rsidR="00BB2949">
                        <w:t>: utilities, Local SDI, W</w:t>
                      </w:r>
                      <w:r w:rsidR="00394450">
                        <w:t>eb services</w:t>
                      </w:r>
                    </w:p>
                  </w:txbxContent>
                </v:textbox>
                <w10:wrap type="topAndBottom"/>
              </v:shape>
            </w:pict>
          </mc:Fallback>
        </mc:AlternateContent>
      </w:r>
      <w:r w:rsidR="003961F4">
        <w:t>Intoduction</w:t>
      </w:r>
    </w:p>
    <w:p w:rsidR="001B16D3" w:rsidRDefault="003961F4" w:rsidP="00F0771F">
      <w:pPr>
        <w:ind w:firstLine="0"/>
      </w:pPr>
      <w:r w:rsidRPr="003961F4">
        <w:t>Collected and edited data</w:t>
      </w:r>
      <w:bookmarkStart w:id="0" w:name="_GoBack"/>
      <w:bookmarkEnd w:id="0"/>
      <w:r w:rsidRPr="003961F4">
        <w:t xml:space="preserve"> about utilities are an important environmental management data set at the local level.</w:t>
      </w:r>
    </w:p>
    <w:p w:rsidR="00F0771F" w:rsidRPr="001B16D3" w:rsidRDefault="00F0771F" w:rsidP="00F0771F">
      <w:pPr>
        <w:ind w:firstLine="0"/>
      </w:pPr>
    </w:p>
    <w:p w:rsidR="00D43354" w:rsidRDefault="00F0771F" w:rsidP="00F0771F">
      <w:pPr>
        <w:ind w:firstLine="0"/>
      </w:pPr>
      <w:r w:rsidRPr="00F0771F">
        <w:t xml:space="preserve">It is necessary to implement certain services for searching the required information and quality exchange spatial data about utilities and related data between users in the Local Spatial Data Infrastructure </w:t>
      </w:r>
      <w:r w:rsidR="00747904">
        <w:t xml:space="preserve">(LSDI) </w:t>
      </w:r>
      <w:r w:rsidRPr="00F0771F">
        <w:t>framework</w:t>
      </w:r>
      <w:r>
        <w:t>.</w:t>
      </w:r>
    </w:p>
    <w:p w:rsidR="00831AFB" w:rsidRDefault="00831AFB" w:rsidP="00F0771F">
      <w:pPr>
        <w:ind w:firstLine="0"/>
      </w:pPr>
    </w:p>
    <w:p w:rsidR="00831AFB" w:rsidRDefault="00831AFB" w:rsidP="00F0771F">
      <w:pPr>
        <w:ind w:firstLine="0"/>
      </w:pPr>
      <w:r w:rsidRPr="00831AFB">
        <w:t>In Croatia, there is no good political strategy or good practice example in management and inter-institutional coordination of land information on public utility infrastructure under the LIPP framework. As shown by the research of local geoportals, in the developed countries of the EU, such a practice exists and can be further improved by introducing recom</w:t>
      </w:r>
      <w:r w:rsidR="003E7250">
        <w:t>mendations given in the thesis [1</w:t>
      </w:r>
      <w:r w:rsidR="003E7250" w:rsidRPr="00C01B61">
        <w:t>]</w:t>
      </w:r>
      <w:r>
        <w:t>.</w:t>
      </w:r>
    </w:p>
    <w:p w:rsidR="00831AFB" w:rsidRDefault="00831AFB" w:rsidP="00F0771F">
      <w:pPr>
        <w:ind w:firstLine="0"/>
      </w:pPr>
    </w:p>
    <w:p w:rsidR="00831AFB" w:rsidRDefault="00831AFB" w:rsidP="00F0771F">
      <w:pPr>
        <w:ind w:firstLine="0"/>
      </w:pPr>
      <w:r w:rsidRPr="00831AFB">
        <w:t>This paper gives an overview of the availability of spatial data about utilities in the local spatial data infrastructures, i.e. at offic</w:t>
      </w:r>
      <w:r w:rsidR="007D2E09">
        <w:t>ial geoportals of Croatian cities</w:t>
      </w:r>
      <w:r w:rsidRPr="00831AFB">
        <w:t>. The possibilities of discovery, viewing and sharing spatial data between users according to the INSPIRE specified web</w:t>
      </w:r>
      <w:r w:rsidR="00606ABB">
        <w:t xml:space="preserve"> (network) </w:t>
      </w:r>
      <w:r w:rsidRPr="00831AFB">
        <w:t>services are researched</w:t>
      </w:r>
      <w:r>
        <w:t>.</w:t>
      </w:r>
    </w:p>
    <w:p w:rsidR="00C55836" w:rsidRDefault="00C55836" w:rsidP="007D33AF"/>
    <w:p w:rsidR="000D4893" w:rsidRDefault="00A14FAF" w:rsidP="00A14FAF">
      <w:pPr>
        <w:pStyle w:val="Section1"/>
      </w:pPr>
      <w:r w:rsidRPr="00A14FAF">
        <w:t>Local SDI and Web services</w:t>
      </w:r>
    </w:p>
    <w:p w:rsidR="00A850F8" w:rsidRDefault="00A850F8" w:rsidP="00A850F8">
      <w:pPr>
        <w:pStyle w:val="NormalPostSection"/>
      </w:pPr>
      <w:r>
        <w:t>Local Spatial Data Infrastructure (LSDI) is the relevant base collection of technologies, policies and institutional arrangements that facilitate the availability of and access to spatial data, and is a basis for spatial data discovery, evaluation and application for users and providers within the local government level.</w:t>
      </w:r>
    </w:p>
    <w:p w:rsidR="00751FA3" w:rsidRDefault="00751FA3" w:rsidP="00751FA3"/>
    <w:p w:rsidR="00751FA3" w:rsidRDefault="00751FA3" w:rsidP="00751FA3">
      <w:pPr>
        <w:ind w:firstLine="0"/>
      </w:pPr>
      <w:r w:rsidRPr="00751FA3">
        <w:t>Everyday needs for spatial data application has led to SDI development which aim to provide a simple and clear dataflow and service availability from data provider to the users. This development rises hierarchical from local to global SD</w:t>
      </w:r>
      <w:r w:rsidR="003E7250">
        <w:t>I [2</w:t>
      </w:r>
      <w:r w:rsidR="003E7250" w:rsidRPr="00C01B61">
        <w:t>]</w:t>
      </w:r>
      <w:r w:rsidR="003E7250">
        <w:t>.</w:t>
      </w:r>
    </w:p>
    <w:p w:rsidR="00A850F8" w:rsidRDefault="00A850F8" w:rsidP="00A850F8">
      <w:pPr>
        <w:pStyle w:val="NormalPostSection"/>
      </w:pPr>
    </w:p>
    <w:p w:rsidR="00B6702D" w:rsidRDefault="00B6702D" w:rsidP="00B6702D">
      <w:pPr>
        <w:ind w:firstLine="0"/>
      </w:pPr>
      <w:r>
        <w:t>Spatial data at the local level are the most detailed space information, which means the level of detail that corresponds to the scale of 1:5000. Because they are the most detailed, they are the most expensive regarding their data collection, processing and maintenance. These data also require very frequent updates because their changes are first noticed. Furthermore, the local data level are the basic datasets for hierarchically higher levels SDI.</w:t>
      </w:r>
    </w:p>
    <w:p w:rsidR="00B6702D" w:rsidRDefault="00B6702D" w:rsidP="00B6702D">
      <w:pPr>
        <w:ind w:firstLine="0"/>
      </w:pPr>
    </w:p>
    <w:p w:rsidR="005A3B33" w:rsidRDefault="00B6702D" w:rsidP="00B6702D">
      <w:pPr>
        <w:ind w:firstLine="0"/>
      </w:pPr>
      <w:r>
        <w:t xml:space="preserve">In order for all SDI levels to become interoperable the European Commission adopted the INSPIRE </w:t>
      </w:r>
      <w:r w:rsidR="00324E10">
        <w:t>D</w:t>
      </w:r>
      <w:r>
        <w:t>irective (</w:t>
      </w:r>
      <w:proofErr w:type="spellStart"/>
      <w:r>
        <w:t>INfrastructure</w:t>
      </w:r>
      <w:proofErr w:type="spellEnd"/>
      <w:r>
        <w:t xml:space="preserve"> for </w:t>
      </w:r>
      <w:proofErr w:type="spellStart"/>
      <w:r>
        <w:t>SPatial</w:t>
      </w:r>
      <w:proofErr w:type="spellEnd"/>
      <w:r>
        <w:t xml:space="preserve"> </w:t>
      </w:r>
      <w:proofErr w:type="spellStart"/>
      <w:r>
        <w:t>InfoRmation</w:t>
      </w:r>
      <w:proofErr w:type="spellEnd"/>
      <w:r>
        <w:t xml:space="preserve"> in Europe). Its purpose is to provide access for decision-making, evaluation and monitoring, and the member states should themselves ensure the availability, quality, comparability, completeness and consistency of the</w:t>
      </w:r>
      <w:r w:rsidR="003E7250">
        <w:t>ir spatial data [4</w:t>
      </w:r>
      <w:r w:rsidR="003E7250" w:rsidRPr="00C01B61">
        <w:t>]</w:t>
      </w:r>
      <w:r>
        <w:t>.</w:t>
      </w:r>
    </w:p>
    <w:p w:rsidR="003E7250" w:rsidRDefault="003E7250" w:rsidP="00975A47">
      <w:pPr>
        <w:ind w:firstLine="0"/>
      </w:pPr>
    </w:p>
    <w:p w:rsidR="00975A47" w:rsidRDefault="00975A47" w:rsidP="00975A47">
      <w:pPr>
        <w:ind w:firstLine="0"/>
      </w:pPr>
      <w:r>
        <w:t>At least three common INSPIRE principles stressed the role and importance of local governments. These three principles are:</w:t>
      </w:r>
    </w:p>
    <w:p w:rsidR="00975A47" w:rsidRDefault="00975A47" w:rsidP="00975A47">
      <w:pPr>
        <w:pStyle w:val="ListParagraph"/>
        <w:numPr>
          <w:ilvl w:val="0"/>
          <w:numId w:val="14"/>
        </w:numPr>
      </w:pPr>
      <w:r>
        <w:t>data should be collected only once and kept where they can be most effectively maintained</w:t>
      </w:r>
    </w:p>
    <w:p w:rsidR="00975A47" w:rsidRDefault="00975A47" w:rsidP="00975A47">
      <w:pPr>
        <w:pStyle w:val="ListParagraph"/>
        <w:numPr>
          <w:ilvl w:val="0"/>
          <w:numId w:val="14"/>
        </w:numPr>
      </w:pPr>
      <w:r>
        <w:t xml:space="preserve">it should be possible to combine seamless spatial information from different sources </w:t>
      </w:r>
      <w:r>
        <w:lastRenderedPageBreak/>
        <w:t>across Europe and share it with many users and applications</w:t>
      </w:r>
    </w:p>
    <w:p w:rsidR="00975A47" w:rsidRDefault="00975A47" w:rsidP="00975A47">
      <w:pPr>
        <w:pStyle w:val="ListParagraph"/>
        <w:numPr>
          <w:ilvl w:val="0"/>
          <w:numId w:val="14"/>
        </w:numPr>
      </w:pPr>
      <w:r>
        <w:t>it should be possible for information collected at one level/scale to be shared with all levels/scales; general for strategic purposes.</w:t>
      </w:r>
    </w:p>
    <w:p w:rsidR="00975A47" w:rsidRDefault="00975A47" w:rsidP="00975A47">
      <w:pPr>
        <w:ind w:firstLine="0"/>
      </w:pPr>
    </w:p>
    <w:p w:rsidR="00BB4AA4" w:rsidRDefault="00BB4AA4" w:rsidP="00BB4AA4">
      <w:pPr>
        <w:ind w:firstLine="0"/>
      </w:pPr>
      <w:r>
        <w:t>In order to facilitate data discovery and sharing and the overall interoperability between different users systems web services were established. The web service groups are:</w:t>
      </w:r>
    </w:p>
    <w:p w:rsidR="00BB4AA4" w:rsidRDefault="00BB4AA4" w:rsidP="00BB4AA4">
      <w:pPr>
        <w:pStyle w:val="ListParagraph"/>
        <w:numPr>
          <w:ilvl w:val="0"/>
          <w:numId w:val="15"/>
        </w:numPr>
      </w:pPr>
      <w:r>
        <w:t>(Meta)data discovery services</w:t>
      </w:r>
    </w:p>
    <w:p w:rsidR="00BB4AA4" w:rsidRDefault="00BB4AA4" w:rsidP="00BB4AA4">
      <w:pPr>
        <w:pStyle w:val="ListParagraph"/>
        <w:numPr>
          <w:ilvl w:val="0"/>
          <w:numId w:val="15"/>
        </w:numPr>
      </w:pPr>
      <w:r>
        <w:t>data view services</w:t>
      </w:r>
    </w:p>
    <w:p w:rsidR="00BB4AA4" w:rsidRDefault="00BB4AA4" w:rsidP="00BB4AA4">
      <w:pPr>
        <w:pStyle w:val="ListParagraph"/>
        <w:numPr>
          <w:ilvl w:val="0"/>
          <w:numId w:val="15"/>
        </w:numPr>
      </w:pPr>
      <w:r>
        <w:t>data download services</w:t>
      </w:r>
    </w:p>
    <w:p w:rsidR="00BB4AA4" w:rsidRDefault="00BB4AA4" w:rsidP="00BB4AA4">
      <w:pPr>
        <w:pStyle w:val="ListParagraph"/>
        <w:numPr>
          <w:ilvl w:val="0"/>
          <w:numId w:val="15"/>
        </w:numPr>
      </w:pPr>
      <w:r>
        <w:t>data transformation services</w:t>
      </w:r>
    </w:p>
    <w:p w:rsidR="00BB4AA4" w:rsidRDefault="00BB4AA4" w:rsidP="00BB4AA4">
      <w:pPr>
        <w:pStyle w:val="ListParagraph"/>
        <w:numPr>
          <w:ilvl w:val="0"/>
          <w:numId w:val="15"/>
        </w:numPr>
      </w:pPr>
      <w:r>
        <w:t>invoke services.</w:t>
      </w:r>
    </w:p>
    <w:p w:rsidR="00BB4AA4" w:rsidRDefault="00BB4AA4" w:rsidP="00BB4AA4">
      <w:pPr>
        <w:ind w:firstLine="0"/>
      </w:pPr>
    </w:p>
    <w:p w:rsidR="00D43354" w:rsidRDefault="00BB4AA4" w:rsidP="00C62816">
      <w:pPr>
        <w:ind w:firstLine="0"/>
      </w:pPr>
      <w:r>
        <w:t>The INSPIRE directive specially emphasizes the importance of free of charge discovery and viewing services.</w:t>
      </w:r>
    </w:p>
    <w:p w:rsidR="009F0026" w:rsidRDefault="009F0026" w:rsidP="00D5010E">
      <w:pPr>
        <w:rPr>
          <w:lang w:val="en-US"/>
        </w:rPr>
      </w:pPr>
    </w:p>
    <w:p w:rsidR="00A1065E" w:rsidRDefault="00A1065E" w:rsidP="009F0026">
      <w:pPr>
        <w:rPr>
          <w:lang w:val="en-US"/>
        </w:rPr>
      </w:pPr>
    </w:p>
    <w:p w:rsidR="0098387A" w:rsidRDefault="0098387A" w:rsidP="0098387A">
      <w:pPr>
        <w:pStyle w:val="Section1"/>
      </w:pPr>
      <w:r w:rsidRPr="0098387A">
        <w:t>Stakeholders and utilities registers</w:t>
      </w:r>
    </w:p>
    <w:p w:rsidR="0098387A" w:rsidRPr="0098387A" w:rsidRDefault="0098387A" w:rsidP="0098387A">
      <w:pPr>
        <w:pStyle w:val="NormalPostSection"/>
        <w:rPr>
          <w:lang w:val="en-US"/>
        </w:rPr>
      </w:pPr>
      <w:r w:rsidRPr="0098387A">
        <w:rPr>
          <w:lang w:val="en-US"/>
        </w:rPr>
        <w:t>Facility management are utility registers of responsible institutions who manage spatial data about those utilities.</w:t>
      </w:r>
    </w:p>
    <w:p w:rsidR="0098387A" w:rsidRDefault="0098387A" w:rsidP="0098387A">
      <w:pPr>
        <w:pStyle w:val="NormalPostSection"/>
        <w:rPr>
          <w:lang w:val="en-US"/>
        </w:rPr>
      </w:pPr>
    </w:p>
    <w:p w:rsidR="0098387A" w:rsidRDefault="0098387A" w:rsidP="0098387A">
      <w:pPr>
        <w:pStyle w:val="NormalPostSection"/>
        <w:rPr>
          <w:lang w:val="en-US"/>
        </w:rPr>
      </w:pPr>
      <w:r w:rsidRPr="0098387A">
        <w:rPr>
          <w:lang w:val="en-US"/>
        </w:rPr>
        <w:t>In Croatia, the utility cadastre is an official public utilities register managed by responsible institutions for the local self government administration unit. This register contains utility maps, the main utilities’ technical characteristics and name of the utility owner or administrator. The chartered surveyors are authorized to collect</w:t>
      </w:r>
      <w:r>
        <w:rPr>
          <w:lang w:val="en-US"/>
        </w:rPr>
        <w:t xml:space="preserve"> spatial data about utilities.</w:t>
      </w:r>
    </w:p>
    <w:p w:rsidR="0098387A" w:rsidRDefault="0098387A" w:rsidP="0098387A">
      <w:pPr>
        <w:rPr>
          <w:lang w:val="en-US"/>
        </w:rPr>
      </w:pPr>
    </w:p>
    <w:p w:rsidR="009650EB" w:rsidRDefault="009650EB" w:rsidP="009650EB">
      <w:pPr>
        <w:ind w:firstLine="0"/>
        <w:rPr>
          <w:lang w:val="en-US"/>
        </w:rPr>
      </w:pPr>
      <w:r w:rsidRPr="009650EB">
        <w:rPr>
          <w:lang w:val="en-US"/>
        </w:rPr>
        <w:t>There are different management examples of utility registers in the world. Statutory regulated utility registers like the Croatian ones exist only in former Yugoslav countries. So called „call centres“ are established in some countries with the aim of utilities protection, known as „call before you dig“, such as in Great Britain, the Netherlands, Denmark, the United States of America and Australia. Slovenia is a unique example of central data collection and registers about public utilities in their utility cadastre (Slo. Zbirni katastar) at national level.</w:t>
      </w:r>
    </w:p>
    <w:p w:rsidR="009650EB" w:rsidRDefault="009650EB" w:rsidP="009650EB">
      <w:pPr>
        <w:ind w:firstLine="0"/>
        <w:rPr>
          <w:lang w:val="en-US"/>
        </w:rPr>
      </w:pPr>
    </w:p>
    <w:p w:rsidR="009650EB" w:rsidRDefault="006D24CE" w:rsidP="009650EB">
      <w:pPr>
        <w:ind w:firstLine="0"/>
        <w:rPr>
          <w:lang w:val="en-US"/>
        </w:rPr>
      </w:pPr>
      <w:r w:rsidRPr="006D24CE">
        <w:rPr>
          <w:lang w:val="en-US"/>
        </w:rPr>
        <w:t xml:space="preserve">The system stakeholders related to utilities in the framework of local SDI are providers and users of spatial data about utilities. The data providers are: communal and other public service companies, the local self administration units (cities and communities), the State Geodetic Administration, land registries, surveying companies and other. </w:t>
      </w:r>
      <w:r w:rsidRPr="006D24CE">
        <w:rPr>
          <w:lang w:val="en-US"/>
        </w:rPr>
        <w:lastRenderedPageBreak/>
        <w:t>The users are: citizens, architects, project companies, private investors and others. The local self administration has a special role in the local SDI, and forms together with the utility companies the main stakeholders of large scale spatial data, i.e. lo</w:t>
      </w:r>
      <w:r w:rsidR="00872D24">
        <w:rPr>
          <w:lang w:val="en-US"/>
        </w:rPr>
        <w:t xml:space="preserve">cal level data </w:t>
      </w:r>
      <w:r w:rsidR="00872D24">
        <w:t>[5</w:t>
      </w:r>
      <w:r w:rsidR="00872D24" w:rsidRPr="00C01B61">
        <w:t>]</w:t>
      </w:r>
      <w:r w:rsidR="00872D24">
        <w:t>.</w:t>
      </w:r>
    </w:p>
    <w:p w:rsidR="006D24CE" w:rsidRDefault="006D24CE" w:rsidP="009650EB">
      <w:pPr>
        <w:ind w:firstLine="0"/>
        <w:rPr>
          <w:lang w:val="en-US"/>
        </w:rPr>
      </w:pPr>
    </w:p>
    <w:p w:rsidR="00111E89" w:rsidRDefault="006D24CE" w:rsidP="009650EB">
      <w:pPr>
        <w:ind w:firstLine="0"/>
        <w:rPr>
          <w:lang w:val="en-US"/>
        </w:rPr>
      </w:pPr>
      <w:r w:rsidRPr="006D24CE">
        <w:rPr>
          <w:lang w:val="en-US"/>
        </w:rPr>
        <w:t>The local governments are both providers and users of spatial data. Their task is to decide which information will be in use, and through its spatial policies determine the content and size of these datasets.</w:t>
      </w:r>
    </w:p>
    <w:p w:rsidR="006D24CE" w:rsidRDefault="006D24CE" w:rsidP="009650EB">
      <w:pPr>
        <w:ind w:firstLine="0"/>
        <w:rPr>
          <w:lang w:val="en-US"/>
        </w:rPr>
      </w:pPr>
    </w:p>
    <w:p w:rsidR="006D24CE" w:rsidRDefault="006D24CE" w:rsidP="009650EB">
      <w:pPr>
        <w:ind w:firstLine="0"/>
        <w:rPr>
          <w:lang w:val="en-US"/>
        </w:rPr>
      </w:pPr>
      <w:r w:rsidRPr="006D24CE">
        <w:rPr>
          <w:lang w:val="en-US"/>
        </w:rPr>
        <w:t xml:space="preserve">The </w:t>
      </w:r>
      <w:r w:rsidR="00111E89">
        <w:rPr>
          <w:lang w:val="en-US"/>
        </w:rPr>
        <w:t>use case</w:t>
      </w:r>
      <w:r w:rsidRPr="006D24CE">
        <w:rPr>
          <w:lang w:val="en-US"/>
        </w:rPr>
        <w:t xml:space="preserve"> model of utility </w:t>
      </w:r>
      <w:r w:rsidR="00111E89">
        <w:rPr>
          <w:lang w:val="en-US"/>
        </w:rPr>
        <w:t>cadaster,</w:t>
      </w:r>
      <w:r w:rsidRPr="006D24CE">
        <w:rPr>
          <w:lang w:val="en-US"/>
        </w:rPr>
        <w:t xml:space="preserve"> used as a utility register, in LSDI can be shown by model on Figure 1.</w:t>
      </w:r>
    </w:p>
    <w:p w:rsidR="00EE56D9" w:rsidRDefault="00EE56D9" w:rsidP="009650EB">
      <w:pPr>
        <w:ind w:firstLine="0"/>
        <w:rPr>
          <w:lang w:val="en-US"/>
        </w:rPr>
      </w:pPr>
    </w:p>
    <w:p w:rsidR="00EE56D9" w:rsidRDefault="00EE56D9" w:rsidP="009650EB">
      <w:pPr>
        <w:ind w:firstLine="0"/>
        <w:rPr>
          <w:lang w:val="en-US"/>
        </w:rPr>
      </w:pPr>
      <w:r w:rsidRPr="00EE56D9">
        <w:rPr>
          <w:lang w:val="en-US"/>
        </w:rPr>
        <w:t>The model shows that the utility cadastre layer is only updated by utility companies in their responsibility scope. These utility companies are: Telecommunications network operator, Water supply company, Electric utility company, Gas company, utility company named NN (manager of some remaining public utilities) and the local administration as the manager of street illuminations and road registers. All the registers are managed in GIS and supported by relevant facility management systems</w:t>
      </w:r>
      <w:r>
        <w:rPr>
          <w:lang w:val="en-US"/>
        </w:rPr>
        <w:t>.</w:t>
      </w:r>
    </w:p>
    <w:p w:rsidR="00EE56D9" w:rsidRDefault="00EE56D9" w:rsidP="009650EB">
      <w:pPr>
        <w:ind w:firstLine="0"/>
        <w:rPr>
          <w:lang w:val="en-US"/>
        </w:rPr>
      </w:pPr>
    </w:p>
    <w:p w:rsidR="00EE56D9" w:rsidRDefault="00EE56D9" w:rsidP="00EE56D9">
      <w:pPr>
        <w:ind w:firstLine="0"/>
        <w:rPr>
          <w:lang w:val="en-US"/>
        </w:rPr>
      </w:pPr>
      <w:r w:rsidRPr="00EE56D9">
        <w:rPr>
          <w:lang w:val="en-US"/>
        </w:rPr>
        <w:t xml:space="preserve">The INSPIRE Directive addresses 34 spatial data themes needed for environmental applications. These themes are subdivided in the three annexes of the Directive. Spatial data about utilities are included in the sixth theme in Annex </w:t>
      </w:r>
      <w:proofErr w:type="gramStart"/>
      <w:r w:rsidRPr="00EE56D9">
        <w:rPr>
          <w:lang w:val="en-US"/>
        </w:rPr>
        <w:t>I</w:t>
      </w:r>
      <w:r w:rsidR="001647F0">
        <w:rPr>
          <w:lang w:val="en-US"/>
        </w:rPr>
        <w:t>II,</w:t>
      </w:r>
      <w:proofErr w:type="gramEnd"/>
      <w:r w:rsidR="001647F0">
        <w:rPr>
          <w:lang w:val="en-US"/>
        </w:rPr>
        <w:t xml:space="preserve"> these datasets are </w:t>
      </w:r>
      <w:r w:rsidR="001647F0">
        <w:t>[6</w:t>
      </w:r>
      <w:r w:rsidR="001647F0" w:rsidRPr="00C01B61">
        <w:t>]</w:t>
      </w:r>
      <w:r>
        <w:rPr>
          <w:lang w:val="en-US"/>
        </w:rPr>
        <w:t>:</w:t>
      </w:r>
    </w:p>
    <w:p w:rsidR="00EE56D9" w:rsidRDefault="00EE56D9" w:rsidP="00EE56D9">
      <w:pPr>
        <w:pStyle w:val="ListParagraph"/>
        <w:numPr>
          <w:ilvl w:val="0"/>
          <w:numId w:val="16"/>
        </w:numPr>
        <w:rPr>
          <w:lang w:val="en-US"/>
        </w:rPr>
      </w:pPr>
      <w:r w:rsidRPr="00EE56D9">
        <w:rPr>
          <w:lang w:val="en-US"/>
        </w:rPr>
        <w:t>utility</w:t>
      </w:r>
    </w:p>
    <w:p w:rsidR="00EE56D9" w:rsidRPr="00EE56D9" w:rsidRDefault="00EE56D9" w:rsidP="00EE56D9">
      <w:pPr>
        <w:pStyle w:val="ListParagraph"/>
        <w:numPr>
          <w:ilvl w:val="0"/>
          <w:numId w:val="16"/>
        </w:numPr>
        <w:rPr>
          <w:lang w:val="en-US"/>
        </w:rPr>
      </w:pPr>
      <w:proofErr w:type="gramStart"/>
      <w:r w:rsidRPr="00EE56D9">
        <w:rPr>
          <w:lang w:val="en-US"/>
        </w:rPr>
        <w:t>government</w:t>
      </w:r>
      <w:proofErr w:type="gramEnd"/>
      <w:r w:rsidRPr="00EE56D9">
        <w:rPr>
          <w:lang w:val="en-US"/>
        </w:rPr>
        <w:t xml:space="preserve"> services.</w:t>
      </w:r>
    </w:p>
    <w:p w:rsidR="00EE56D9" w:rsidRDefault="00EE56D9" w:rsidP="00EE56D9">
      <w:pPr>
        <w:ind w:firstLine="0"/>
        <w:rPr>
          <w:lang w:val="en-US"/>
        </w:rPr>
      </w:pPr>
    </w:p>
    <w:p w:rsidR="00EE56D9" w:rsidRDefault="00EE56D9" w:rsidP="00EE56D9">
      <w:pPr>
        <w:ind w:firstLine="0"/>
        <w:rPr>
          <w:lang w:val="en-US"/>
        </w:rPr>
      </w:pPr>
      <w:r w:rsidRPr="00EE56D9">
        <w:rPr>
          <w:lang w:val="en-US"/>
        </w:rPr>
        <w:t>The Thematic Working Group for this theme (TWG-US) identified five groups of publi</w:t>
      </w:r>
      <w:r>
        <w:rPr>
          <w:lang w:val="en-US"/>
        </w:rPr>
        <w:t>c utilities, those groups are:</w:t>
      </w:r>
    </w:p>
    <w:p w:rsidR="00EE56D9" w:rsidRDefault="00EE56D9" w:rsidP="00EE56D9">
      <w:pPr>
        <w:pStyle w:val="ListParagraph"/>
        <w:numPr>
          <w:ilvl w:val="0"/>
          <w:numId w:val="17"/>
        </w:numPr>
        <w:rPr>
          <w:lang w:val="en-US"/>
        </w:rPr>
      </w:pPr>
      <w:r w:rsidRPr="00EE56D9">
        <w:rPr>
          <w:lang w:val="en-US"/>
        </w:rPr>
        <w:t>water network</w:t>
      </w:r>
    </w:p>
    <w:p w:rsidR="00EE56D9" w:rsidRDefault="00EE56D9" w:rsidP="00EE56D9">
      <w:pPr>
        <w:pStyle w:val="ListParagraph"/>
        <w:numPr>
          <w:ilvl w:val="0"/>
          <w:numId w:val="17"/>
        </w:numPr>
        <w:rPr>
          <w:lang w:val="en-US"/>
        </w:rPr>
      </w:pPr>
      <w:r w:rsidRPr="00EE56D9">
        <w:rPr>
          <w:lang w:val="en-US"/>
        </w:rPr>
        <w:t>sewer network</w:t>
      </w:r>
    </w:p>
    <w:p w:rsidR="00EE56D9" w:rsidRDefault="00EE56D9" w:rsidP="00EE56D9">
      <w:pPr>
        <w:pStyle w:val="ListParagraph"/>
        <w:numPr>
          <w:ilvl w:val="0"/>
          <w:numId w:val="17"/>
        </w:numPr>
        <w:rPr>
          <w:lang w:val="en-US"/>
        </w:rPr>
      </w:pPr>
      <w:r w:rsidRPr="00EE56D9">
        <w:rPr>
          <w:lang w:val="en-US"/>
        </w:rPr>
        <w:t>oil and gas network</w:t>
      </w:r>
    </w:p>
    <w:p w:rsidR="00EE56D9" w:rsidRDefault="00EE56D9" w:rsidP="00EE56D9">
      <w:pPr>
        <w:pStyle w:val="ListParagraph"/>
        <w:numPr>
          <w:ilvl w:val="0"/>
          <w:numId w:val="17"/>
        </w:numPr>
        <w:rPr>
          <w:lang w:val="en-US"/>
        </w:rPr>
      </w:pPr>
      <w:r w:rsidRPr="00EE56D9">
        <w:rPr>
          <w:lang w:val="en-US"/>
        </w:rPr>
        <w:t>electricity network</w:t>
      </w:r>
    </w:p>
    <w:p w:rsidR="00EE56D9" w:rsidRPr="00EE56D9" w:rsidRDefault="00EE56D9" w:rsidP="00EE56D9">
      <w:pPr>
        <w:pStyle w:val="ListParagraph"/>
        <w:numPr>
          <w:ilvl w:val="0"/>
          <w:numId w:val="17"/>
        </w:numPr>
        <w:rPr>
          <w:lang w:val="en-US"/>
        </w:rPr>
      </w:pPr>
      <w:r w:rsidRPr="00EE56D9">
        <w:rPr>
          <w:lang w:val="en-US"/>
        </w:rPr>
        <w:t>telecommunications network.</w:t>
      </w:r>
    </w:p>
    <w:p w:rsidR="009803D6" w:rsidRPr="0098387A" w:rsidRDefault="009803D6" w:rsidP="009650EB">
      <w:pPr>
        <w:ind w:firstLine="0"/>
        <w:rPr>
          <w:lang w:val="en-US"/>
        </w:rPr>
      </w:pPr>
    </w:p>
    <w:p w:rsidR="0098387A" w:rsidRDefault="0098387A" w:rsidP="009F0026">
      <w:pPr>
        <w:rPr>
          <w:lang w:val="en-US"/>
        </w:rPr>
      </w:pPr>
    </w:p>
    <w:p w:rsidR="00C02A53" w:rsidRDefault="00C02A53" w:rsidP="00C02A53">
      <w:pPr>
        <w:pStyle w:val="Section1"/>
      </w:pPr>
      <w:r>
        <w:t>The</w:t>
      </w:r>
      <w:r w:rsidRPr="00C02A53">
        <w:t xml:space="preserve"> availability of data about utilities – state and perspectives</w:t>
      </w:r>
    </w:p>
    <w:p w:rsidR="00764F59" w:rsidRDefault="00A37948" w:rsidP="00764F59">
      <w:pPr>
        <w:pStyle w:val="NormalPostSection"/>
        <w:rPr>
          <w:lang w:val="en-US"/>
        </w:rPr>
      </w:pPr>
      <w:r w:rsidRPr="00A37948">
        <w:rPr>
          <w:lang w:val="en-US"/>
        </w:rPr>
        <w:t>The aim of the research was to analyze the availability of data about utilities on the official city government geoportals and to compare them with those in other EU countrie</w:t>
      </w:r>
      <w:r w:rsidR="005517D0">
        <w:rPr>
          <w:lang w:val="en-US"/>
        </w:rPr>
        <w:t>s. The intention is  the preview</w:t>
      </w:r>
      <w:r w:rsidRPr="00A37948">
        <w:rPr>
          <w:lang w:val="en-US"/>
        </w:rPr>
        <w:t xml:space="preserve"> of the current state and the readiness to implement the INSPIRE specifications on the </w:t>
      </w:r>
      <w:r w:rsidRPr="00A37948">
        <w:rPr>
          <w:lang w:val="en-US"/>
        </w:rPr>
        <w:lastRenderedPageBreak/>
        <w:t>local level. The research included all 127 Croatian cities, and 26 cities in 11 countries of the European Union</w:t>
      </w:r>
      <w:r>
        <w:rPr>
          <w:lang w:val="en-US"/>
        </w:rPr>
        <w:t>.</w:t>
      </w:r>
    </w:p>
    <w:p w:rsidR="00764F59" w:rsidRDefault="00764F59" w:rsidP="00764F59">
      <w:pPr>
        <w:pStyle w:val="NormalPostSection"/>
        <w:rPr>
          <w:lang w:val="en-US"/>
        </w:rPr>
      </w:pPr>
    </w:p>
    <w:p w:rsidR="00A37948" w:rsidRDefault="00A37948" w:rsidP="00764F59">
      <w:pPr>
        <w:pStyle w:val="NormalPostSection"/>
        <w:rPr>
          <w:lang w:val="en-US"/>
        </w:rPr>
      </w:pPr>
      <w:r w:rsidRPr="00A37948">
        <w:rPr>
          <w:lang w:val="en-US"/>
        </w:rPr>
        <w:t>The research included all relevant types of utilities which are known in professional literature and for those with existing registers. These types are all utilities according to the Croatian Regulations regarding t</w:t>
      </w:r>
      <w:r>
        <w:rPr>
          <w:lang w:val="en-US"/>
        </w:rPr>
        <w:t>he utility ca</w:t>
      </w:r>
      <w:r w:rsidR="001647F0">
        <w:rPr>
          <w:lang w:val="en-US"/>
        </w:rPr>
        <w:t xml:space="preserve">dastre </w:t>
      </w:r>
      <w:r w:rsidR="001647F0">
        <w:t>[3</w:t>
      </w:r>
      <w:r w:rsidR="001647F0" w:rsidRPr="00C01B61">
        <w:t>]</w:t>
      </w:r>
      <w:r>
        <w:rPr>
          <w:lang w:val="en-US"/>
        </w:rPr>
        <w:t>:</w:t>
      </w:r>
    </w:p>
    <w:p w:rsidR="00A37948" w:rsidRDefault="00A37948" w:rsidP="00A37948">
      <w:pPr>
        <w:pStyle w:val="ListParagraph"/>
        <w:numPr>
          <w:ilvl w:val="0"/>
          <w:numId w:val="18"/>
        </w:numPr>
        <w:rPr>
          <w:lang w:val="en-US"/>
        </w:rPr>
      </w:pPr>
      <w:r w:rsidRPr="00A37948">
        <w:rPr>
          <w:lang w:val="en-US"/>
        </w:rPr>
        <w:t>electric utilities</w:t>
      </w:r>
    </w:p>
    <w:p w:rsidR="00A37948" w:rsidRDefault="00A37948" w:rsidP="00A37948">
      <w:pPr>
        <w:pStyle w:val="ListParagraph"/>
        <w:numPr>
          <w:ilvl w:val="0"/>
          <w:numId w:val="18"/>
        </w:numPr>
        <w:rPr>
          <w:lang w:val="en-US"/>
        </w:rPr>
      </w:pPr>
      <w:r w:rsidRPr="00A37948">
        <w:rPr>
          <w:lang w:val="en-US"/>
        </w:rPr>
        <w:t>telecommunications</w:t>
      </w:r>
    </w:p>
    <w:p w:rsidR="00A37948" w:rsidRDefault="00A37948" w:rsidP="00A37948">
      <w:pPr>
        <w:pStyle w:val="ListParagraph"/>
        <w:numPr>
          <w:ilvl w:val="0"/>
          <w:numId w:val="18"/>
        </w:numPr>
        <w:rPr>
          <w:lang w:val="en-US"/>
        </w:rPr>
      </w:pPr>
      <w:r w:rsidRPr="00A37948">
        <w:rPr>
          <w:lang w:val="en-US"/>
        </w:rPr>
        <w:t>water supply pipelines</w:t>
      </w:r>
    </w:p>
    <w:p w:rsidR="00A37948" w:rsidRDefault="00A37948" w:rsidP="00A37948">
      <w:pPr>
        <w:pStyle w:val="ListParagraph"/>
        <w:numPr>
          <w:ilvl w:val="0"/>
          <w:numId w:val="18"/>
        </w:numPr>
        <w:rPr>
          <w:lang w:val="en-US"/>
        </w:rPr>
      </w:pPr>
      <w:r w:rsidRPr="00A37948">
        <w:rPr>
          <w:lang w:val="en-US"/>
        </w:rPr>
        <w:t>sewage utilities</w:t>
      </w:r>
    </w:p>
    <w:p w:rsidR="00A37948" w:rsidRDefault="00A37948" w:rsidP="00A37948">
      <w:pPr>
        <w:pStyle w:val="ListParagraph"/>
        <w:numPr>
          <w:ilvl w:val="0"/>
          <w:numId w:val="18"/>
        </w:numPr>
        <w:rPr>
          <w:lang w:val="en-US"/>
        </w:rPr>
      </w:pPr>
      <w:r w:rsidRPr="00A37948">
        <w:rPr>
          <w:lang w:val="en-US"/>
        </w:rPr>
        <w:t>heat pipeline</w:t>
      </w:r>
    </w:p>
    <w:p w:rsidR="00A37948" w:rsidRDefault="00A37948" w:rsidP="00A37948">
      <w:pPr>
        <w:pStyle w:val="ListParagraph"/>
        <w:numPr>
          <w:ilvl w:val="0"/>
          <w:numId w:val="18"/>
        </w:numPr>
        <w:rPr>
          <w:lang w:val="en-US"/>
        </w:rPr>
      </w:pPr>
      <w:r w:rsidRPr="00A37948">
        <w:rPr>
          <w:lang w:val="en-US"/>
        </w:rPr>
        <w:t>gas pipelines</w:t>
      </w:r>
    </w:p>
    <w:p w:rsidR="00A37948" w:rsidRDefault="00A37948" w:rsidP="00A37948">
      <w:pPr>
        <w:pStyle w:val="ListParagraph"/>
        <w:numPr>
          <w:ilvl w:val="0"/>
          <w:numId w:val="18"/>
        </w:numPr>
        <w:rPr>
          <w:lang w:val="en-US"/>
        </w:rPr>
      </w:pPr>
      <w:r w:rsidRPr="00A37948">
        <w:rPr>
          <w:lang w:val="en-US"/>
        </w:rPr>
        <w:t>oil pipelines</w:t>
      </w:r>
    </w:p>
    <w:p w:rsidR="00A37948" w:rsidRDefault="00A37948" w:rsidP="00A37948">
      <w:pPr>
        <w:rPr>
          <w:lang w:val="en-US"/>
        </w:rPr>
      </w:pPr>
    </w:p>
    <w:p w:rsidR="004C78CC" w:rsidRDefault="004C78CC" w:rsidP="004C78CC">
      <w:pPr>
        <w:ind w:firstLine="0"/>
        <w:rPr>
          <w:lang w:val="en-US"/>
        </w:rPr>
      </w:pPr>
      <w:r w:rsidRPr="004C78CC">
        <w:rPr>
          <w:lang w:val="en-US"/>
        </w:rPr>
        <w:t>These types of utility are added to two other</w:t>
      </w:r>
      <w:r w:rsidR="009F6F10">
        <w:rPr>
          <w:lang w:val="en-US"/>
        </w:rPr>
        <w:t xml:space="preserve"> local relevant utility types. </w:t>
      </w:r>
      <w:r w:rsidRPr="004C78CC">
        <w:rPr>
          <w:lang w:val="en-US"/>
        </w:rPr>
        <w:t>These types are</w:t>
      </w:r>
      <w:r>
        <w:rPr>
          <w:lang w:val="en-US"/>
        </w:rPr>
        <w:t>:</w:t>
      </w:r>
    </w:p>
    <w:p w:rsidR="004C78CC" w:rsidRDefault="004C78CC" w:rsidP="004C78CC">
      <w:pPr>
        <w:pStyle w:val="ListParagraph"/>
        <w:numPr>
          <w:ilvl w:val="0"/>
          <w:numId w:val="18"/>
        </w:numPr>
        <w:rPr>
          <w:lang w:val="en-US"/>
        </w:rPr>
      </w:pPr>
      <w:r w:rsidRPr="004C78CC">
        <w:rPr>
          <w:lang w:val="en-US"/>
        </w:rPr>
        <w:t>roads</w:t>
      </w:r>
    </w:p>
    <w:p w:rsidR="004C78CC" w:rsidRDefault="004C78CC" w:rsidP="004C78CC">
      <w:pPr>
        <w:pStyle w:val="ListParagraph"/>
        <w:numPr>
          <w:ilvl w:val="0"/>
          <w:numId w:val="18"/>
        </w:numPr>
        <w:rPr>
          <w:lang w:val="en-US"/>
        </w:rPr>
      </w:pPr>
      <w:proofErr w:type="gramStart"/>
      <w:r w:rsidRPr="004C78CC">
        <w:rPr>
          <w:lang w:val="en-US"/>
        </w:rPr>
        <w:t>street</w:t>
      </w:r>
      <w:proofErr w:type="gramEnd"/>
      <w:r w:rsidRPr="004C78CC">
        <w:rPr>
          <w:lang w:val="en-US"/>
        </w:rPr>
        <w:t xml:space="preserve"> il</w:t>
      </w:r>
      <w:r>
        <w:rPr>
          <w:lang w:val="en-US"/>
        </w:rPr>
        <w:t>luminations</w:t>
      </w:r>
      <w:r w:rsidR="009F6F10">
        <w:rPr>
          <w:lang w:val="en-US"/>
        </w:rPr>
        <w:t>.</w:t>
      </w:r>
    </w:p>
    <w:p w:rsidR="004C78CC" w:rsidRDefault="004C78CC" w:rsidP="004C78CC">
      <w:pPr>
        <w:rPr>
          <w:lang w:val="en-US"/>
        </w:rPr>
      </w:pPr>
    </w:p>
    <w:p w:rsidR="00A37948" w:rsidRDefault="004C78CC" w:rsidP="004C78CC">
      <w:pPr>
        <w:ind w:firstLine="0"/>
        <w:rPr>
          <w:lang w:val="en-US"/>
        </w:rPr>
      </w:pPr>
      <w:r w:rsidRPr="004C78CC">
        <w:rPr>
          <w:lang w:val="en-US"/>
        </w:rPr>
        <w:t xml:space="preserve">Croatian utility data </w:t>
      </w:r>
      <w:r w:rsidR="009D67DE">
        <w:rPr>
          <w:lang w:val="en-US"/>
        </w:rPr>
        <w:t>appear</w:t>
      </w:r>
      <w:r w:rsidRPr="004C78CC">
        <w:rPr>
          <w:lang w:val="en-US"/>
        </w:rPr>
        <w:t xml:space="preserve"> in about 35% of the implemented </w:t>
      </w:r>
      <w:r w:rsidR="009F6F10">
        <w:rPr>
          <w:lang w:val="en-US"/>
        </w:rPr>
        <w:t xml:space="preserve">local </w:t>
      </w:r>
      <w:proofErr w:type="spellStart"/>
      <w:r w:rsidRPr="004C78CC">
        <w:rPr>
          <w:lang w:val="en-US"/>
        </w:rPr>
        <w:t>geoportals</w:t>
      </w:r>
      <w:proofErr w:type="spellEnd"/>
      <w:r w:rsidRPr="004C78CC">
        <w:rPr>
          <w:lang w:val="en-US"/>
        </w:rPr>
        <w:t xml:space="preserve">, whereas </w:t>
      </w:r>
      <w:r w:rsidR="009D67DE">
        <w:rPr>
          <w:lang w:val="en-US"/>
        </w:rPr>
        <w:t>we can find them</w:t>
      </w:r>
      <w:r w:rsidRPr="004C78CC">
        <w:rPr>
          <w:lang w:val="en-US"/>
        </w:rPr>
        <w:t xml:space="preserve"> in all local geoportals in the other EU countries</w:t>
      </w:r>
      <w:r w:rsidR="009D67DE">
        <w:rPr>
          <w:lang w:val="en-US"/>
        </w:rPr>
        <w:t xml:space="preserve"> [1].</w:t>
      </w:r>
    </w:p>
    <w:p w:rsidR="00E41119" w:rsidRDefault="00E41119" w:rsidP="004C78CC">
      <w:pPr>
        <w:ind w:firstLine="0"/>
        <w:rPr>
          <w:lang w:val="en-US"/>
        </w:rPr>
      </w:pPr>
    </w:p>
    <w:p w:rsidR="00E41119" w:rsidRDefault="00E41119" w:rsidP="004C78CC">
      <w:pPr>
        <w:ind w:firstLine="0"/>
        <w:rPr>
          <w:lang w:val="en-US"/>
        </w:rPr>
      </w:pPr>
      <w:r w:rsidRPr="00E41119">
        <w:rPr>
          <w:lang w:val="en-US"/>
        </w:rPr>
        <w:t>Based on the research analysis one can determine that the greatest dataset incidence are roads (Croatia 35%, EU 100%), followed by the water supply utilities (Croatia 12</w:t>
      </w:r>
      <w:r w:rsidR="005308EA">
        <w:rPr>
          <w:lang w:val="en-US"/>
        </w:rPr>
        <w:t>%, EU 62%) and sewage</w:t>
      </w:r>
      <w:r w:rsidRPr="00E41119">
        <w:rPr>
          <w:lang w:val="en-US"/>
        </w:rPr>
        <w:t xml:space="preserve"> (Croatia 12%, EU 50%). It can be concluded that the utility data are insufficiently involved in the local spatial data infrastructures. Other utility types are less or not at all available in the local geop</w:t>
      </w:r>
      <w:r>
        <w:rPr>
          <w:lang w:val="en-US"/>
        </w:rPr>
        <w:t xml:space="preserve">ortals as the graphic displays </w:t>
      </w:r>
      <w:r w:rsidR="003E2ED3">
        <w:rPr>
          <w:lang w:val="en-US"/>
        </w:rPr>
        <w:t>Figure 2.</w:t>
      </w:r>
    </w:p>
    <w:p w:rsidR="006C68DA" w:rsidRDefault="006C68DA" w:rsidP="004C78CC">
      <w:pPr>
        <w:ind w:firstLine="0"/>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38392A" w:rsidRDefault="0038392A" w:rsidP="00BD7973">
      <w:pPr>
        <w:ind w:firstLine="0"/>
        <w:jc w:val="center"/>
        <w:rPr>
          <w:lang w:val="en-US"/>
        </w:rPr>
      </w:pPr>
    </w:p>
    <w:p w:rsidR="009F6F10" w:rsidRDefault="009F6F10" w:rsidP="00BD7973">
      <w:pPr>
        <w:ind w:firstLine="0"/>
        <w:jc w:val="center"/>
        <w:rPr>
          <w:lang w:val="en-US"/>
        </w:rPr>
      </w:pPr>
    </w:p>
    <w:p w:rsidR="009F6F10" w:rsidRDefault="009F6F10" w:rsidP="00BD7973">
      <w:pPr>
        <w:ind w:firstLine="0"/>
        <w:jc w:val="center"/>
        <w:rPr>
          <w:lang w:val="en-US"/>
        </w:rPr>
      </w:pPr>
    </w:p>
    <w:p w:rsidR="00775FCF" w:rsidRDefault="003E2ED3" w:rsidP="00BD7973">
      <w:pPr>
        <w:ind w:firstLine="0"/>
        <w:jc w:val="center"/>
        <w:rPr>
          <w:lang w:val="en-US"/>
        </w:rPr>
      </w:pPr>
      <w:proofErr w:type="gramStart"/>
      <w:r>
        <w:rPr>
          <w:lang w:val="en-US"/>
        </w:rPr>
        <w:lastRenderedPageBreak/>
        <w:t>Figure</w:t>
      </w:r>
      <w:r w:rsidR="006C68DA" w:rsidRPr="006C68DA">
        <w:rPr>
          <w:lang w:val="en-US"/>
        </w:rPr>
        <w:t xml:space="preserve"> </w:t>
      </w:r>
      <w:r w:rsidR="004271CF">
        <w:rPr>
          <w:lang w:val="en-US"/>
        </w:rPr>
        <w:t>2</w:t>
      </w:r>
      <w:r w:rsidR="006C68DA" w:rsidRPr="006C68DA">
        <w:rPr>
          <w:lang w:val="en-US"/>
        </w:rPr>
        <w:t>.</w:t>
      </w:r>
      <w:proofErr w:type="gramEnd"/>
      <w:r w:rsidR="006C68DA" w:rsidRPr="006C68DA">
        <w:rPr>
          <w:lang w:val="en-US"/>
        </w:rPr>
        <w:t xml:space="preserve"> The data availability of individual utility types</w:t>
      </w:r>
    </w:p>
    <w:p w:rsidR="00BD7973" w:rsidRPr="00BD7973" w:rsidRDefault="00BD7973" w:rsidP="00BD7973">
      <w:pPr>
        <w:ind w:firstLine="0"/>
        <w:jc w:val="center"/>
        <w:rPr>
          <w:lang w:val="en-US"/>
        </w:rPr>
      </w:pPr>
    </w:p>
    <w:p w:rsidR="003E2ED3" w:rsidRDefault="00BD7973" w:rsidP="004C78CC">
      <w:pPr>
        <w:ind w:firstLine="0"/>
        <w:rPr>
          <w:noProof/>
          <w:lang w:val="hr-HR" w:eastAsia="hr-HR"/>
        </w:rPr>
      </w:pPr>
      <w:r>
        <w:rPr>
          <w:noProof/>
          <w:lang w:val="hr-HR" w:eastAsia="hr-HR"/>
        </w:rPr>
        <w:drawing>
          <wp:inline distT="0" distB="0" distL="0" distR="0">
            <wp:extent cx="2609215" cy="322516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9215" cy="3225165"/>
                    </a:xfrm>
                    <a:prstGeom prst="rect">
                      <a:avLst/>
                    </a:prstGeom>
                  </pic:spPr>
                </pic:pic>
              </a:graphicData>
            </a:graphic>
          </wp:inline>
        </w:drawing>
      </w:r>
    </w:p>
    <w:p w:rsidR="00BD7973" w:rsidRPr="00BD7973" w:rsidRDefault="00BD7973" w:rsidP="004C78CC">
      <w:pPr>
        <w:ind w:firstLine="0"/>
        <w:rPr>
          <w:noProof/>
          <w:lang w:val="hr-HR" w:eastAsia="hr-HR"/>
        </w:rPr>
      </w:pPr>
    </w:p>
    <w:p w:rsidR="00FA2119" w:rsidRDefault="00FA2119" w:rsidP="004C78CC">
      <w:pPr>
        <w:ind w:firstLine="0"/>
        <w:rPr>
          <w:lang w:val="en-US"/>
        </w:rPr>
      </w:pPr>
      <w:r w:rsidRPr="00FA2119">
        <w:rPr>
          <w:lang w:val="en-US"/>
        </w:rPr>
        <w:t>As downloading of web services is concerned, the research data show us that there is no local geoportal with vector or raster data download services supported by WFS and WCS stan</w:t>
      </w:r>
      <w:r w:rsidR="00430C85">
        <w:rPr>
          <w:lang w:val="en-US"/>
        </w:rPr>
        <w:t>d</w:t>
      </w:r>
      <w:r w:rsidRPr="00FA2119">
        <w:rPr>
          <w:lang w:val="en-US"/>
        </w:rPr>
        <w:t>ards. So it can be concluded that spatial data at local level in Croatia are not shared on the Web. In the EU countries the vector data downloading on geoportals is on the level of 54%, while the raster data downloading is only 8%.</w:t>
      </w:r>
    </w:p>
    <w:p w:rsidR="00E833CE" w:rsidRDefault="00E833CE" w:rsidP="004C78CC">
      <w:pPr>
        <w:ind w:firstLine="0"/>
        <w:rPr>
          <w:lang w:val="en-US"/>
        </w:rPr>
      </w:pPr>
    </w:p>
    <w:p w:rsidR="00E833CE" w:rsidRDefault="00E833CE" w:rsidP="00E833CE">
      <w:pPr>
        <w:pStyle w:val="Section1"/>
      </w:pPr>
      <w:r>
        <w:t>Conclusion</w:t>
      </w:r>
    </w:p>
    <w:p w:rsidR="00E833CE" w:rsidRDefault="00E833CE" w:rsidP="00E833CE">
      <w:pPr>
        <w:pStyle w:val="NormalPostSection"/>
        <w:rPr>
          <w:lang w:val="en-US"/>
        </w:rPr>
      </w:pPr>
      <w:r w:rsidRPr="00E833CE">
        <w:rPr>
          <w:lang w:val="en-US"/>
        </w:rPr>
        <w:t>The main purpose of the local SDI is its being the best solution for the sharing of relevant spatial data between all SDI stakeholders, and it is very important that each spatial dataset is being managed by the responsible spatial data provider.</w:t>
      </w:r>
    </w:p>
    <w:p w:rsidR="00190839" w:rsidRDefault="00190839" w:rsidP="00C904D0">
      <w:pPr>
        <w:ind w:firstLine="0"/>
        <w:rPr>
          <w:lang w:val="en-US"/>
        </w:rPr>
      </w:pPr>
    </w:p>
    <w:p w:rsidR="008A1B56" w:rsidRDefault="00190839" w:rsidP="00C904D0">
      <w:pPr>
        <w:ind w:firstLine="0"/>
        <w:rPr>
          <w:lang w:val="en-US"/>
        </w:rPr>
      </w:pPr>
      <w:r w:rsidRPr="00190839">
        <w:rPr>
          <w:lang w:val="en-US"/>
        </w:rPr>
        <w:t>The survey data revealed a</w:t>
      </w:r>
      <w:r>
        <w:rPr>
          <w:lang w:val="en-US"/>
        </w:rPr>
        <w:t xml:space="preserve"> poor availability of utilities data</w:t>
      </w:r>
      <w:r w:rsidRPr="00190839">
        <w:rPr>
          <w:lang w:val="en-US"/>
        </w:rPr>
        <w:t xml:space="preserve"> and </w:t>
      </w:r>
      <w:r>
        <w:rPr>
          <w:lang w:val="en-US"/>
        </w:rPr>
        <w:t xml:space="preserve">poor implementation of the </w:t>
      </w:r>
      <w:r w:rsidR="00606ABB">
        <w:rPr>
          <w:lang w:val="en-US"/>
        </w:rPr>
        <w:t xml:space="preserve">network or </w:t>
      </w:r>
      <w:r w:rsidRPr="00190839">
        <w:rPr>
          <w:lang w:val="en-US"/>
        </w:rPr>
        <w:t xml:space="preserve">web service for </w:t>
      </w:r>
      <w:r>
        <w:rPr>
          <w:lang w:val="en-US"/>
        </w:rPr>
        <w:t xml:space="preserve">spatial data </w:t>
      </w:r>
      <w:r w:rsidRPr="00190839">
        <w:rPr>
          <w:lang w:val="en-US"/>
        </w:rPr>
        <w:t>shari</w:t>
      </w:r>
      <w:r>
        <w:rPr>
          <w:lang w:val="en-US"/>
        </w:rPr>
        <w:t>ng in Croatian local SDI</w:t>
      </w:r>
      <w:r w:rsidRPr="00190839">
        <w:rPr>
          <w:lang w:val="en-US"/>
        </w:rPr>
        <w:t>'s. The current situation should be harmonized wi</w:t>
      </w:r>
      <w:r w:rsidR="00606ABB">
        <w:rPr>
          <w:lang w:val="en-US"/>
        </w:rPr>
        <w:t xml:space="preserve">th OGC and ISO standards and </w:t>
      </w:r>
      <w:r w:rsidRPr="00190839">
        <w:rPr>
          <w:lang w:val="en-US"/>
        </w:rPr>
        <w:t>INSPIRE implementin</w:t>
      </w:r>
      <w:r w:rsidR="00606ABB">
        <w:rPr>
          <w:lang w:val="en-US"/>
        </w:rPr>
        <w:t>g rules for network</w:t>
      </w:r>
      <w:r w:rsidRPr="00190839">
        <w:rPr>
          <w:lang w:val="en-US"/>
        </w:rPr>
        <w:t xml:space="preserve"> services that should be available </w:t>
      </w:r>
      <w:r>
        <w:rPr>
          <w:lang w:val="en-US"/>
        </w:rPr>
        <w:t>at LSDI geoportal.</w:t>
      </w:r>
    </w:p>
    <w:p w:rsidR="00E90263" w:rsidRDefault="00E90263" w:rsidP="00C904D0">
      <w:pPr>
        <w:ind w:firstLine="0"/>
        <w:rPr>
          <w:lang w:val="en-US"/>
        </w:rPr>
      </w:pPr>
    </w:p>
    <w:p w:rsidR="006C68DA" w:rsidRPr="00A37948" w:rsidRDefault="00B6413A" w:rsidP="004C78CC">
      <w:pPr>
        <w:ind w:firstLine="0"/>
        <w:rPr>
          <w:lang w:val="en-US"/>
        </w:rPr>
      </w:pPr>
      <w:r w:rsidRPr="00B6413A">
        <w:rPr>
          <w:lang w:val="en-US"/>
        </w:rPr>
        <w:t>The real</w:t>
      </w:r>
      <w:r>
        <w:rPr>
          <w:lang w:val="en-US"/>
        </w:rPr>
        <w:t xml:space="preserve"> value of </w:t>
      </w:r>
      <w:r w:rsidR="00F949F5">
        <w:rPr>
          <w:lang w:val="en-US"/>
        </w:rPr>
        <w:t xml:space="preserve">one </w:t>
      </w:r>
      <w:r>
        <w:rPr>
          <w:lang w:val="en-US"/>
        </w:rPr>
        <w:t xml:space="preserve">spatial </w:t>
      </w:r>
      <w:r w:rsidR="00F949F5">
        <w:rPr>
          <w:lang w:val="en-US"/>
        </w:rPr>
        <w:t>data set</w:t>
      </w:r>
      <w:r w:rsidRPr="00B6413A">
        <w:rPr>
          <w:lang w:val="en-US"/>
        </w:rPr>
        <w:t xml:space="preserve"> </w:t>
      </w:r>
      <w:r>
        <w:rPr>
          <w:lang w:val="en-US"/>
        </w:rPr>
        <w:t>only get</w:t>
      </w:r>
      <w:r w:rsidR="00F949F5">
        <w:rPr>
          <w:lang w:val="en-US"/>
        </w:rPr>
        <w:t>s</w:t>
      </w:r>
      <w:r w:rsidRPr="00B6413A">
        <w:rPr>
          <w:lang w:val="en-US"/>
        </w:rPr>
        <w:t xml:space="preserve"> integratin</w:t>
      </w:r>
      <w:r w:rsidR="00F949F5">
        <w:rPr>
          <w:lang w:val="en-US"/>
        </w:rPr>
        <w:t>g with other related data sets. This improve their usability</w:t>
      </w:r>
      <w:r w:rsidRPr="00B6413A">
        <w:rPr>
          <w:lang w:val="en-US"/>
        </w:rPr>
        <w:t xml:space="preserve"> and provide a comprehensive spatial analysis, and generally improve the quality of land information. For this purpose, data sets </w:t>
      </w:r>
      <w:r w:rsidR="00F949F5">
        <w:rPr>
          <w:lang w:val="en-US"/>
        </w:rPr>
        <w:t>about utilities</w:t>
      </w:r>
      <w:r w:rsidRPr="00B6413A">
        <w:rPr>
          <w:lang w:val="en-US"/>
        </w:rPr>
        <w:t xml:space="preserve"> must be easily </w:t>
      </w:r>
      <w:r w:rsidRPr="00B6413A">
        <w:rPr>
          <w:lang w:val="en-US"/>
        </w:rPr>
        <w:lastRenderedPageBreak/>
        <w:t>accessible to all potential users</w:t>
      </w:r>
      <w:r w:rsidR="00F949F5">
        <w:rPr>
          <w:lang w:val="en-US"/>
        </w:rPr>
        <w:t>,</w:t>
      </w:r>
      <w:r w:rsidRPr="00B6413A">
        <w:rPr>
          <w:lang w:val="en-US"/>
        </w:rPr>
        <w:t xml:space="preserve"> and </w:t>
      </w:r>
      <w:r w:rsidR="00F949F5">
        <w:rPr>
          <w:lang w:val="en-US"/>
        </w:rPr>
        <w:t xml:space="preserve">also </w:t>
      </w:r>
      <w:r w:rsidRPr="00B6413A">
        <w:rPr>
          <w:lang w:val="en-US"/>
        </w:rPr>
        <w:t xml:space="preserve">within </w:t>
      </w:r>
      <w:r w:rsidR="00F949F5">
        <w:rPr>
          <w:lang w:val="en-US"/>
        </w:rPr>
        <w:t>LSDI</w:t>
      </w:r>
      <w:r w:rsidRPr="00B6413A">
        <w:rPr>
          <w:lang w:val="en-US"/>
        </w:rPr>
        <w:t xml:space="preserve"> </w:t>
      </w:r>
      <w:r w:rsidR="00F949F5">
        <w:rPr>
          <w:lang w:val="en-US"/>
        </w:rPr>
        <w:t xml:space="preserve">framework </w:t>
      </w:r>
      <w:r w:rsidRPr="00B6413A">
        <w:rPr>
          <w:lang w:val="en-US"/>
        </w:rPr>
        <w:t xml:space="preserve">integrated with other data sets such as cadastre, spatial planning, </w:t>
      </w:r>
      <w:r w:rsidR="00F949F5">
        <w:rPr>
          <w:lang w:val="en-US"/>
        </w:rPr>
        <w:t xml:space="preserve">orthoimagery, topography, </w:t>
      </w:r>
      <w:r w:rsidRPr="00B6413A">
        <w:rPr>
          <w:lang w:val="en-US"/>
        </w:rPr>
        <w:t>spatial unit register and others.</w:t>
      </w:r>
    </w:p>
    <w:p w:rsidR="00C02A53" w:rsidRPr="00C02A53" w:rsidRDefault="00C02A53" w:rsidP="00C02A53">
      <w:pPr>
        <w:rPr>
          <w:lang w:val="en-US"/>
        </w:rPr>
      </w:pPr>
    </w:p>
    <w:p w:rsidR="006C66A8" w:rsidRPr="00AB1907" w:rsidRDefault="00A1065E" w:rsidP="00AB1907">
      <w:pPr>
        <w:pStyle w:val="Section1"/>
      </w:pPr>
      <w:r>
        <w:t>References</w:t>
      </w:r>
    </w:p>
    <w:p w:rsidR="0087440C" w:rsidRDefault="0087440C" w:rsidP="0087440C">
      <w:pPr>
        <w:ind w:firstLine="0"/>
        <w:rPr>
          <w:lang w:val="en-US"/>
        </w:rPr>
      </w:pPr>
      <w:r w:rsidRPr="0087440C">
        <w:rPr>
          <w:lang w:val="en-US"/>
        </w:rPr>
        <w:t>[1]</w:t>
      </w:r>
      <w:r>
        <w:rPr>
          <w:lang w:val="en-US"/>
        </w:rPr>
        <w:t xml:space="preserve"> </w:t>
      </w:r>
      <w:r w:rsidRPr="0087440C">
        <w:rPr>
          <w:lang w:val="en-US"/>
        </w:rPr>
        <w:t>Blagonić, B. (2012): Utility cadastre in lo</w:t>
      </w:r>
      <w:r w:rsidR="006E2302">
        <w:rPr>
          <w:lang w:val="en-US"/>
        </w:rPr>
        <w:t>c</w:t>
      </w:r>
      <w:r w:rsidRPr="0087440C">
        <w:rPr>
          <w:lang w:val="en-US"/>
        </w:rPr>
        <w:t xml:space="preserve">al spatial data </w:t>
      </w:r>
      <w:r>
        <w:rPr>
          <w:lang w:val="en-US"/>
        </w:rPr>
        <w:t>I</w:t>
      </w:r>
      <w:r w:rsidRPr="0087440C">
        <w:rPr>
          <w:lang w:val="en-US"/>
        </w:rPr>
        <w:t>nfrastructure (in croatian: Katastar vodova u lokalnoj infrastrukturi prostornih podataka</w:t>
      </w:r>
      <w:r w:rsidR="006E2302">
        <w:rPr>
          <w:lang w:val="en-US"/>
        </w:rPr>
        <w:t>),</w:t>
      </w:r>
      <w:r w:rsidRPr="0087440C">
        <w:rPr>
          <w:lang w:val="en-US"/>
        </w:rPr>
        <w:t xml:space="preserve"> Dissertation, Geodetski fakultet, Zagreb.</w:t>
      </w:r>
    </w:p>
    <w:p w:rsidR="006E2302" w:rsidRDefault="006E2302" w:rsidP="0087440C">
      <w:pPr>
        <w:ind w:firstLine="0"/>
        <w:rPr>
          <w:lang w:val="en-US"/>
        </w:rPr>
      </w:pPr>
    </w:p>
    <w:p w:rsidR="0087440C" w:rsidRDefault="006E2302" w:rsidP="0087440C">
      <w:pPr>
        <w:ind w:firstLine="0"/>
        <w:rPr>
          <w:lang w:val="en-US"/>
        </w:rPr>
      </w:pPr>
      <w:r>
        <w:t>[2</w:t>
      </w:r>
      <w:r w:rsidRPr="00C01B61">
        <w:t>]</w:t>
      </w:r>
      <w:r>
        <w:t xml:space="preserve"> </w:t>
      </w:r>
      <w:r w:rsidRPr="006E2302">
        <w:rPr>
          <w:lang w:val="en-US"/>
        </w:rPr>
        <w:t>Poslončec-Petrić, Vesna; Cetl, Vlado; Babić, Krešimir (2011): Uspostava infrastrukture pros</w:t>
      </w:r>
      <w:r>
        <w:rPr>
          <w:lang w:val="en-US"/>
        </w:rPr>
        <w:t xml:space="preserve">tornih podataka u Hrvatskoj, Građevinar, </w:t>
      </w:r>
      <w:r w:rsidR="00E90263">
        <w:rPr>
          <w:lang w:val="en-US"/>
        </w:rPr>
        <w:t>63 (2011)</w:t>
      </w:r>
      <w:r w:rsidRPr="006E2302">
        <w:rPr>
          <w:lang w:val="en-US"/>
        </w:rPr>
        <w:t>, 12; 1087-1093.</w:t>
      </w:r>
    </w:p>
    <w:p w:rsidR="00D11B30" w:rsidRDefault="00D11B30" w:rsidP="0087440C">
      <w:pPr>
        <w:ind w:firstLine="0"/>
      </w:pPr>
    </w:p>
    <w:p w:rsidR="0087440C" w:rsidRPr="0087440C" w:rsidRDefault="006E2302" w:rsidP="0087440C">
      <w:pPr>
        <w:ind w:firstLine="0"/>
        <w:rPr>
          <w:lang w:val="en-US"/>
        </w:rPr>
      </w:pPr>
      <w:r>
        <w:t>[3</w:t>
      </w:r>
      <w:r w:rsidR="0087440C" w:rsidRPr="00C01B61">
        <w:t>]</w:t>
      </w:r>
      <w:r w:rsidR="0087440C">
        <w:t xml:space="preserve"> </w:t>
      </w:r>
      <w:r w:rsidR="0087440C" w:rsidRPr="0087440C">
        <w:rPr>
          <w:lang w:val="en-US"/>
        </w:rPr>
        <w:t>Narodne novine (2008): Pravilnik o katastru vodova, 71. (Official Gazette)</w:t>
      </w:r>
    </w:p>
    <w:p w:rsidR="0087440C" w:rsidRDefault="0087440C" w:rsidP="0087440C">
      <w:pPr>
        <w:ind w:firstLine="0"/>
        <w:jc w:val="left"/>
        <w:rPr>
          <w:lang w:val="en-US"/>
        </w:rPr>
      </w:pPr>
    </w:p>
    <w:p w:rsidR="00E454DD" w:rsidRDefault="00E454DD" w:rsidP="0087440C">
      <w:pPr>
        <w:ind w:firstLine="0"/>
        <w:jc w:val="left"/>
      </w:pPr>
    </w:p>
    <w:p w:rsidR="0087440C" w:rsidRPr="0087440C" w:rsidRDefault="006E2302" w:rsidP="0087440C">
      <w:pPr>
        <w:ind w:firstLine="0"/>
        <w:jc w:val="left"/>
        <w:rPr>
          <w:lang w:val="en-US"/>
        </w:rPr>
      </w:pPr>
      <w:r>
        <w:t>[4</w:t>
      </w:r>
      <w:r w:rsidR="0087440C" w:rsidRPr="00C01B61">
        <w:t>]</w:t>
      </w:r>
      <w:r w:rsidR="0087440C">
        <w:t xml:space="preserve"> </w:t>
      </w:r>
      <w:r w:rsidR="0087440C" w:rsidRPr="0087440C">
        <w:rPr>
          <w:lang w:val="en-US"/>
        </w:rPr>
        <w:t>INSPI</w:t>
      </w:r>
      <w:r w:rsidR="00CD0F24">
        <w:rPr>
          <w:lang w:val="en-US"/>
        </w:rPr>
        <w:t xml:space="preserve">RE scoping paper </w:t>
      </w:r>
      <w:hyperlink r:id="rId12" w:history="1">
        <w:r w:rsidR="0087440C" w:rsidRPr="00723C3B">
          <w:rPr>
            <w:rStyle w:val="Hyperlink"/>
            <w:lang w:val="en-US"/>
          </w:rPr>
          <w:t>http://inspire.jrc.ec.europa.eu/reports/inspire_scoping24mar04.pdf</w:t>
        </w:r>
      </w:hyperlink>
      <w:r w:rsidR="0087440C">
        <w:rPr>
          <w:lang w:val="en-US"/>
        </w:rPr>
        <w:t xml:space="preserve"> </w:t>
      </w:r>
      <w:r w:rsidR="009F6F10">
        <w:rPr>
          <w:lang w:val="en-US"/>
        </w:rPr>
        <w:t>19.08.2013.</w:t>
      </w:r>
    </w:p>
    <w:p w:rsidR="0087440C" w:rsidRDefault="0087440C" w:rsidP="0087440C">
      <w:pPr>
        <w:ind w:firstLine="0"/>
        <w:rPr>
          <w:lang w:val="en-US"/>
        </w:rPr>
      </w:pPr>
    </w:p>
    <w:p w:rsidR="0087440C" w:rsidRPr="0087440C" w:rsidRDefault="006E2302" w:rsidP="0087440C">
      <w:pPr>
        <w:ind w:firstLine="0"/>
        <w:rPr>
          <w:lang w:val="en-US"/>
        </w:rPr>
      </w:pPr>
      <w:r>
        <w:t>[5</w:t>
      </w:r>
      <w:r w:rsidR="0087440C" w:rsidRPr="00C01B61">
        <w:t>]</w:t>
      </w:r>
      <w:r w:rsidR="0087440C">
        <w:t xml:space="preserve"> </w:t>
      </w:r>
      <w:r w:rsidR="0087440C" w:rsidRPr="0087440C">
        <w:rPr>
          <w:lang w:val="en-US"/>
        </w:rPr>
        <w:t>Van Loenen, B. (2005): The Impact of Access Policies on the Development of Local SDI-s: The Special Role of Utilities. Proceedings of FIG Working Week 2005 and the 8th International Conference of GSDI, April 16-21, Cairo, Egypt.</w:t>
      </w:r>
    </w:p>
    <w:p w:rsidR="00861B1F" w:rsidRDefault="00861B1F" w:rsidP="0087440C">
      <w:pPr>
        <w:ind w:firstLine="0"/>
        <w:rPr>
          <w:lang w:val="en-US"/>
        </w:rPr>
      </w:pPr>
    </w:p>
    <w:p w:rsidR="006C66A8" w:rsidRPr="00D0621F" w:rsidRDefault="006E2302" w:rsidP="0087440C">
      <w:pPr>
        <w:ind w:firstLine="0"/>
        <w:rPr>
          <w:lang w:val="en-US"/>
        </w:rPr>
      </w:pPr>
      <w:r>
        <w:t>[6</w:t>
      </w:r>
      <w:r w:rsidR="00861B1F" w:rsidRPr="00C01B61">
        <w:t>]</w:t>
      </w:r>
      <w:r w:rsidR="00861B1F">
        <w:t xml:space="preserve"> </w:t>
      </w:r>
      <w:r w:rsidR="00861B1F">
        <w:rPr>
          <w:lang w:val="en-US"/>
        </w:rPr>
        <w:t>INSPIRE</w:t>
      </w:r>
      <w:r w:rsidR="0087440C" w:rsidRPr="0087440C">
        <w:rPr>
          <w:lang w:val="en-US"/>
        </w:rPr>
        <w:t xml:space="preserve"> </w:t>
      </w:r>
      <w:hyperlink r:id="rId13" w:history="1">
        <w:r w:rsidR="00861B1F" w:rsidRPr="00723C3B">
          <w:rPr>
            <w:rStyle w:val="Hyperlink"/>
            <w:lang w:val="en-US"/>
          </w:rPr>
          <w:t>http://inspire.jrc.ec.europa.eu/</w:t>
        </w:r>
      </w:hyperlink>
      <w:r w:rsidR="00861B1F">
        <w:rPr>
          <w:lang w:val="en-US"/>
        </w:rPr>
        <w:t xml:space="preserve"> , 20.08.2013.</w:t>
      </w:r>
    </w:p>
    <w:p w:rsidR="00FE23A1" w:rsidRDefault="00FE23A1" w:rsidP="00D5010E">
      <w:pPr>
        <w:rPr>
          <w:lang w:val="en-US"/>
        </w:rPr>
      </w:pPr>
    </w:p>
    <w:p w:rsidR="004D4D92" w:rsidRDefault="004D4D92" w:rsidP="00D5010E">
      <w:pPr>
        <w:rPr>
          <w:lang w:val="en-US"/>
        </w:rPr>
      </w:pPr>
    </w:p>
    <w:p w:rsidR="004D4D92" w:rsidRDefault="004D4D92" w:rsidP="00D5010E">
      <w:pPr>
        <w:rPr>
          <w:lang w:val="en-US"/>
        </w:rPr>
      </w:pPr>
    </w:p>
    <w:p w:rsidR="00266CDC" w:rsidRDefault="00266CDC" w:rsidP="00D5010E">
      <w:pPr>
        <w:rPr>
          <w:lang w:val="en-US"/>
        </w:rPr>
      </w:pPr>
    </w:p>
    <w:p w:rsidR="008F1FE7" w:rsidRPr="00E93684" w:rsidRDefault="008F1FE7" w:rsidP="00A91456">
      <w:pPr>
        <w:pStyle w:val="References"/>
        <w:ind w:left="0" w:firstLine="0"/>
      </w:pPr>
    </w:p>
    <w:p w:rsidR="008F1FE7" w:rsidRDefault="008F1FE7" w:rsidP="008F1FE7">
      <w:pPr>
        <w:pStyle w:val="References"/>
      </w:pPr>
    </w:p>
    <w:p w:rsidR="008F1FE7" w:rsidRDefault="008F1FE7" w:rsidP="008F1FE7">
      <w:pPr>
        <w:pStyle w:val="References"/>
      </w:pPr>
    </w:p>
    <w:p w:rsidR="00250A1D" w:rsidRDefault="00250A1D" w:rsidP="00F46243">
      <w:pPr>
        <w:pStyle w:val="References"/>
        <w:ind w:left="0" w:firstLine="0"/>
        <w:sectPr w:rsidR="00250A1D" w:rsidSect="00505706">
          <w:headerReference w:type="even" r:id="rId14"/>
          <w:headerReference w:type="default" r:id="rId15"/>
          <w:pgSz w:w="11909" w:h="16834" w:code="9"/>
          <w:pgMar w:top="1701" w:right="1701" w:bottom="1701" w:left="1701" w:header="1259" w:footer="720" w:gutter="0"/>
          <w:cols w:num="2" w:space="288"/>
          <w:titlePg/>
          <w:docGrid w:linePitch="360"/>
        </w:sectPr>
      </w:pPr>
    </w:p>
    <w:p w:rsidR="003021D1" w:rsidRDefault="00B62F6A" w:rsidP="00225513">
      <w:pPr>
        <w:pStyle w:val="References"/>
        <w:ind w:left="0" w:firstLine="0"/>
      </w:pPr>
      <w:r>
        <w:rPr>
          <w:noProof/>
          <w:lang w:val="hr-HR" w:eastAsia="hr-HR"/>
        </w:rPr>
        <w:lastRenderedPageBreak/>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370840</wp:posOffset>
                </wp:positionV>
                <wp:extent cx="5309870" cy="5414645"/>
                <wp:effectExtent l="0" t="0" r="508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541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243" w:rsidRPr="006246E6" w:rsidRDefault="00D11B30" w:rsidP="006246E6">
                            <w:pPr>
                              <w:jc w:val="center"/>
                              <w:rPr>
                                <w:lang w:val="en-US"/>
                              </w:rPr>
                            </w:pPr>
                            <w:r>
                              <w:rPr>
                                <w:lang w:val="en-US"/>
                              </w:rPr>
                              <w:t>Figure 1</w:t>
                            </w:r>
                            <w:r w:rsidR="00F46243">
                              <w:rPr>
                                <w:lang w:val="en-US"/>
                              </w:rPr>
                              <w:t xml:space="preserve">: </w:t>
                            </w:r>
                            <w:r w:rsidR="00F46243" w:rsidRPr="00F46243">
                              <w:rPr>
                                <w:lang w:val="en-US"/>
                              </w:rPr>
                              <w:t>UML Use case diagram as a utility cadastre in LSDI</w:t>
                            </w:r>
                          </w:p>
                          <w:p w:rsidR="00F46243" w:rsidRPr="00F46243" w:rsidRDefault="00171FD4" w:rsidP="00F46243">
                            <w:pPr>
                              <w:jc w:val="center"/>
                            </w:pPr>
                            <w:r>
                              <w:rPr>
                                <w:noProof/>
                                <w:lang w:val="hr-HR" w:eastAsia="hr-HR"/>
                              </w:rPr>
                              <w:drawing>
                                <wp:inline distT="0" distB="0" distL="0" distR="0">
                                  <wp:extent cx="4285753" cy="46892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UML-model KV u LIPP-v2.emf"/>
                                          <pic:cNvPicPr/>
                                        </pic:nvPicPr>
                                        <pic:blipFill>
                                          <a:blip r:embed="rId16">
                                            <a:extLst>
                                              <a:ext uri="{28A0092B-C50C-407E-A947-70E740481C1C}">
                                                <a14:useLocalDpi xmlns:a14="http://schemas.microsoft.com/office/drawing/2010/main" val="0"/>
                                              </a:ext>
                                            </a:extLst>
                                          </a:blip>
                                          <a:stretch>
                                            <a:fillRect/>
                                          </a:stretch>
                                        </pic:blipFill>
                                        <pic:spPr>
                                          <a:xfrm>
                                            <a:off x="0" y="0"/>
                                            <a:ext cx="4288729" cy="4692527"/>
                                          </a:xfrm>
                                          <a:prstGeom prst="rect">
                                            <a:avLst/>
                                          </a:prstGeom>
                                        </pic:spPr>
                                      </pic:pic>
                                    </a:graphicData>
                                  </a:graphic>
                                </wp:inline>
                              </w:drawing>
                            </w:r>
                          </w:p>
                          <w:p w:rsidR="003021D1" w:rsidRDefault="003021D1" w:rsidP="008157E0">
                            <w:pPr>
                              <w:pStyle w:val="NormalPostSection"/>
                              <w:rPr>
                                <w:lang w:val="en-US"/>
                              </w:rPr>
                            </w:pPr>
                          </w:p>
                          <w:p w:rsidR="00F46243" w:rsidRPr="006246E6" w:rsidRDefault="00F46243" w:rsidP="00614446">
                            <w:pPr>
                              <w:pStyle w:val="NormalPostSection"/>
                              <w:rPr>
                                <w:lang w:val="en-US"/>
                              </w:rPr>
                            </w:pPr>
                            <w:r w:rsidRPr="00A1065E">
                              <w:rPr>
                                <w:lang w:val="en-US"/>
                              </w:rPr>
                              <w:t xml:space="preserve">Source: </w:t>
                            </w:r>
                            <w:r>
                              <w:rPr>
                                <w:lang w:val="en-US"/>
                              </w:rPr>
                              <w:t>[1</w:t>
                            </w:r>
                            <w:r w:rsidRPr="00AF6C02">
                              <w:rPr>
                                <w:lang w:val="en-US"/>
                              </w:rPr>
                              <w:t>]</w:t>
                            </w:r>
                            <w:r w:rsidRPr="00A1065E">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45pt;margin-top:29.2pt;width:418.1pt;height:4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" stroked="f">
                <v:textbox>
                  <w:txbxContent>
                    <w:p w:rsidR="00F46243" w:rsidRPr="006246E6" w:rsidRDefault="00D11B30" w:rsidP="006246E6">
                      <w:pPr>
                        <w:jc w:val="center"/>
                        <w:rPr>
                          <w:lang w:val="en-US"/>
                        </w:rPr>
                      </w:pPr>
                      <w:r>
                        <w:rPr>
                          <w:lang w:val="en-US"/>
                        </w:rPr>
                        <w:t>Figure 1</w:t>
                      </w:r>
                      <w:r w:rsidR="00F46243">
                        <w:rPr>
                          <w:lang w:val="en-US"/>
                        </w:rPr>
                        <w:t xml:space="preserve">: </w:t>
                      </w:r>
                      <w:r w:rsidR="00F46243" w:rsidRPr="00F46243">
                        <w:rPr>
                          <w:lang w:val="en-US"/>
                        </w:rPr>
                        <w:t>UML Use case diagram as a utility cadastre in LSDI</w:t>
                      </w:r>
                    </w:p>
                    <w:p w:rsidR="00F46243" w:rsidRPr="00F46243" w:rsidRDefault="00171FD4" w:rsidP="00F46243">
                      <w:pPr>
                        <w:jc w:val="center"/>
                      </w:pPr>
                      <w:r>
                        <w:rPr>
                          <w:noProof/>
                          <w:lang w:val="hr-HR" w:eastAsia="hr-HR"/>
                        </w:rPr>
                        <w:drawing>
                          <wp:inline distT="0" distB="0" distL="0" distR="0">
                            <wp:extent cx="4285753" cy="468927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UML-model KV u LIPP-v2.emf"/>
                                    <pic:cNvPicPr/>
                                  </pic:nvPicPr>
                                  <pic:blipFill>
                                    <a:blip r:embed="rId17">
                                      <a:extLst>
                                        <a:ext uri="{28A0092B-C50C-407E-A947-70E740481C1C}">
                                          <a14:useLocalDpi xmlns:a14="http://schemas.microsoft.com/office/drawing/2010/main" val="0"/>
                                        </a:ext>
                                      </a:extLst>
                                    </a:blip>
                                    <a:stretch>
                                      <a:fillRect/>
                                    </a:stretch>
                                  </pic:blipFill>
                                  <pic:spPr>
                                    <a:xfrm>
                                      <a:off x="0" y="0"/>
                                      <a:ext cx="4288729" cy="4692527"/>
                                    </a:xfrm>
                                    <a:prstGeom prst="rect">
                                      <a:avLst/>
                                    </a:prstGeom>
                                  </pic:spPr>
                                </pic:pic>
                              </a:graphicData>
                            </a:graphic>
                          </wp:inline>
                        </w:drawing>
                      </w:r>
                    </w:p>
                    <w:p w:rsidR="003021D1" w:rsidRDefault="003021D1" w:rsidP="008157E0">
                      <w:pPr>
                        <w:pStyle w:val="NormalPostSection"/>
                        <w:rPr>
                          <w:lang w:val="en-US"/>
                        </w:rPr>
                      </w:pPr>
                    </w:p>
                    <w:p w:rsidR="00F46243" w:rsidRPr="006246E6" w:rsidRDefault="00F46243" w:rsidP="00614446">
                      <w:pPr>
                        <w:pStyle w:val="NormalPostSection"/>
                        <w:rPr>
                          <w:lang w:val="en-US"/>
                        </w:rPr>
                      </w:pPr>
                      <w:r w:rsidRPr="00A1065E">
                        <w:rPr>
                          <w:lang w:val="en-US"/>
                        </w:rPr>
                        <w:t xml:space="preserve">Source: </w:t>
                      </w:r>
                      <w:r>
                        <w:rPr>
                          <w:lang w:val="en-US"/>
                        </w:rPr>
                        <w:t>[1</w:t>
                      </w:r>
                      <w:r w:rsidRPr="00AF6C02">
                        <w:rPr>
                          <w:lang w:val="en-US"/>
                        </w:rPr>
                        <w:t>]</w:t>
                      </w:r>
                      <w:r w:rsidRPr="00A1065E">
                        <w:rPr>
                          <w:lang w:val="en-US"/>
                        </w:rPr>
                        <w:t>.</w:t>
                      </w:r>
                    </w:p>
                  </w:txbxContent>
                </v:textbox>
                <w10:wrap type="topAndBottom"/>
              </v:shape>
            </w:pict>
          </mc:Fallback>
        </mc:AlternateContent>
      </w:r>
    </w:p>
    <w:sectPr w:rsidR="003021D1" w:rsidSect="00250A1D">
      <w:type w:val="continuous"/>
      <w:pgSz w:w="11909" w:h="16834" w:code="9"/>
      <w:pgMar w:top="2335" w:right="1296" w:bottom="1699" w:left="1296" w:header="1260" w:footer="720" w:gutter="0"/>
      <w:cols w:num="2"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C7" w:rsidRDefault="00AF24C7" w:rsidP="00D34232">
      <w:r>
        <w:separator/>
      </w:r>
    </w:p>
  </w:endnote>
  <w:endnote w:type="continuationSeparator" w:id="0">
    <w:p w:rsidR="00AF24C7" w:rsidRDefault="00AF24C7" w:rsidP="00D3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C7" w:rsidRDefault="00AF24C7" w:rsidP="00D34232">
      <w:r>
        <w:separator/>
      </w:r>
    </w:p>
  </w:footnote>
  <w:footnote w:type="continuationSeparator" w:id="0">
    <w:p w:rsidR="00AF24C7" w:rsidRDefault="00AF24C7" w:rsidP="00D3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5"/>
    </w:tblGrid>
    <w:tr w:rsidR="00D34232" w:rsidTr="005E74C2">
      <w:tc>
        <w:tcPr>
          <w:tcW w:w="9360" w:type="dxa"/>
          <w:tcBorders>
            <w:top w:val="nil"/>
            <w:left w:val="nil"/>
            <w:bottom w:val="single" w:sz="4" w:space="0" w:color="auto"/>
            <w:right w:val="nil"/>
          </w:tcBorders>
        </w:tcPr>
        <w:p w:rsidR="00D34232" w:rsidRDefault="00AF6C02" w:rsidP="00AF6C02">
          <w:pPr>
            <w:pStyle w:val="Header"/>
            <w:ind w:firstLine="0"/>
            <w:jc w:val="left"/>
          </w:pPr>
          <w:r>
            <w:t>SDI Days</w:t>
          </w:r>
          <w:r w:rsidR="004C158F">
            <w:t xml:space="preserve"> 2013</w:t>
          </w:r>
          <w:r w:rsidR="00D34232">
            <w:t xml:space="preserve"> – </w:t>
          </w:r>
          <w:r>
            <w:t>Šibenik</w:t>
          </w:r>
          <w:r w:rsidR="00D34232">
            <w:t>,</w:t>
          </w:r>
          <w:r>
            <w:t xml:space="preserve"> Croatia,</w:t>
          </w:r>
          <w:r w:rsidR="00D34232">
            <w:t xml:space="preserve"> </w:t>
          </w:r>
          <w:r>
            <w:t>September 26-2</w:t>
          </w:r>
          <w:r w:rsidR="004C158F">
            <w:t>7, 2013</w:t>
          </w:r>
        </w:p>
      </w:tc>
    </w:tr>
  </w:tbl>
  <w:p w:rsidR="00D34232" w:rsidRDefault="00D34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5"/>
    </w:tblGrid>
    <w:tr w:rsidR="00D34232" w:rsidTr="005E74C2">
      <w:tc>
        <w:tcPr>
          <w:tcW w:w="9360" w:type="dxa"/>
          <w:tcBorders>
            <w:top w:val="nil"/>
            <w:left w:val="nil"/>
            <w:bottom w:val="single" w:sz="4" w:space="0" w:color="auto"/>
            <w:right w:val="nil"/>
          </w:tcBorders>
        </w:tcPr>
        <w:p w:rsidR="00D34232" w:rsidRDefault="00AF6C02" w:rsidP="004C158F">
          <w:pPr>
            <w:pStyle w:val="Header"/>
            <w:ind w:firstLine="0"/>
            <w:jc w:val="right"/>
          </w:pPr>
          <w:r w:rsidRPr="00AF6C02">
            <w:t>SDI Days 2013 – Šibenik, Croatia, September 26-27, 2013</w:t>
          </w:r>
        </w:p>
      </w:tc>
    </w:tr>
  </w:tbl>
  <w:p w:rsidR="00D34232" w:rsidRPr="00D34232" w:rsidRDefault="00D34232" w:rsidP="00D34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52B"/>
    <w:multiLevelType w:val="multilevel"/>
    <w:tmpl w:val="99E68E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8368A3"/>
    <w:multiLevelType w:val="hybridMultilevel"/>
    <w:tmpl w:val="065C512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9CD1D75"/>
    <w:multiLevelType w:val="multilevel"/>
    <w:tmpl w:val="99E68E14"/>
    <w:styleLink w:val="Section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373713"/>
    <w:multiLevelType w:val="hybridMultilevel"/>
    <w:tmpl w:val="42B821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61052E"/>
    <w:multiLevelType w:val="multilevel"/>
    <w:tmpl w:val="99E68E14"/>
    <w:numStyleLink w:val="Sections"/>
  </w:abstractNum>
  <w:abstractNum w:abstractNumId="5">
    <w:nsid w:val="2AD90DB9"/>
    <w:multiLevelType w:val="hybridMultilevel"/>
    <w:tmpl w:val="AA1A41CA"/>
    <w:lvl w:ilvl="0" w:tplc="B044D26A">
      <w:start w:val="1"/>
      <w:numFmt w:val="decimal"/>
      <w:lvlText w:val="%1."/>
      <w:lvlJc w:val="left"/>
      <w:pPr>
        <w:ind w:left="864" w:hanging="360"/>
      </w:pPr>
    </w:lvl>
    <w:lvl w:ilvl="1" w:tplc="041A0019" w:tentative="1">
      <w:start w:val="1"/>
      <w:numFmt w:val="lowerLetter"/>
      <w:lvlText w:val="%2."/>
      <w:lvlJc w:val="left"/>
      <w:pPr>
        <w:ind w:left="1584" w:hanging="360"/>
      </w:pPr>
    </w:lvl>
    <w:lvl w:ilvl="2" w:tplc="041A001B" w:tentative="1">
      <w:start w:val="1"/>
      <w:numFmt w:val="lowerRoman"/>
      <w:lvlText w:val="%3."/>
      <w:lvlJc w:val="right"/>
      <w:pPr>
        <w:ind w:left="2304" w:hanging="180"/>
      </w:pPr>
    </w:lvl>
    <w:lvl w:ilvl="3" w:tplc="041A000F" w:tentative="1">
      <w:start w:val="1"/>
      <w:numFmt w:val="decimal"/>
      <w:lvlText w:val="%4."/>
      <w:lvlJc w:val="left"/>
      <w:pPr>
        <w:ind w:left="3024" w:hanging="360"/>
      </w:pPr>
    </w:lvl>
    <w:lvl w:ilvl="4" w:tplc="041A0019" w:tentative="1">
      <w:start w:val="1"/>
      <w:numFmt w:val="lowerLetter"/>
      <w:lvlText w:val="%5."/>
      <w:lvlJc w:val="left"/>
      <w:pPr>
        <w:ind w:left="3744" w:hanging="360"/>
      </w:pPr>
    </w:lvl>
    <w:lvl w:ilvl="5" w:tplc="041A001B" w:tentative="1">
      <w:start w:val="1"/>
      <w:numFmt w:val="lowerRoman"/>
      <w:lvlText w:val="%6."/>
      <w:lvlJc w:val="right"/>
      <w:pPr>
        <w:ind w:left="4464" w:hanging="180"/>
      </w:pPr>
    </w:lvl>
    <w:lvl w:ilvl="6" w:tplc="041A000F" w:tentative="1">
      <w:start w:val="1"/>
      <w:numFmt w:val="decimal"/>
      <w:lvlText w:val="%7."/>
      <w:lvlJc w:val="left"/>
      <w:pPr>
        <w:ind w:left="5184" w:hanging="360"/>
      </w:pPr>
    </w:lvl>
    <w:lvl w:ilvl="7" w:tplc="041A0019" w:tentative="1">
      <w:start w:val="1"/>
      <w:numFmt w:val="lowerLetter"/>
      <w:lvlText w:val="%8."/>
      <w:lvlJc w:val="left"/>
      <w:pPr>
        <w:ind w:left="5904" w:hanging="360"/>
      </w:pPr>
    </w:lvl>
    <w:lvl w:ilvl="8" w:tplc="041A001B" w:tentative="1">
      <w:start w:val="1"/>
      <w:numFmt w:val="lowerRoman"/>
      <w:lvlText w:val="%9."/>
      <w:lvlJc w:val="right"/>
      <w:pPr>
        <w:ind w:left="6624" w:hanging="180"/>
      </w:pPr>
    </w:lvl>
  </w:abstractNum>
  <w:abstractNum w:abstractNumId="6">
    <w:nsid w:val="36ED588B"/>
    <w:multiLevelType w:val="hybridMultilevel"/>
    <w:tmpl w:val="46580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614A49"/>
    <w:multiLevelType w:val="multilevel"/>
    <w:tmpl w:val="99E68E14"/>
    <w:numStyleLink w:val="Sections"/>
  </w:abstractNum>
  <w:abstractNum w:abstractNumId="8">
    <w:nsid w:val="42AB6A0D"/>
    <w:multiLevelType w:val="hybridMultilevel"/>
    <w:tmpl w:val="702EFA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58E1BFA"/>
    <w:multiLevelType w:val="multilevel"/>
    <w:tmpl w:val="2BDE57AC"/>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E7E763B"/>
    <w:multiLevelType w:val="hybridMultilevel"/>
    <w:tmpl w:val="068443E0"/>
    <w:lvl w:ilvl="0" w:tplc="5F6C15C4">
      <w:start w:val="1"/>
      <w:numFmt w:val="decimal"/>
      <w:pStyle w:val="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C03F9"/>
    <w:multiLevelType w:val="multilevel"/>
    <w:tmpl w:val="99E68E14"/>
    <w:numStyleLink w:val="Sections"/>
  </w:abstractNum>
  <w:abstractNum w:abstractNumId="12">
    <w:nsid w:val="54B16212"/>
    <w:multiLevelType w:val="hybridMultilevel"/>
    <w:tmpl w:val="1B865E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5FB86004"/>
    <w:multiLevelType w:val="multilevel"/>
    <w:tmpl w:val="7416CEE4"/>
    <w:lvl w:ilvl="0">
      <w:start w:val="1"/>
      <w:numFmt w:val="decimal"/>
      <w:pStyle w:val="Section1"/>
      <w:lvlText w:val="%1"/>
      <w:lvlJc w:val="left"/>
      <w:pPr>
        <w:ind w:left="360" w:hanging="360"/>
      </w:pPr>
      <w:rPr>
        <w:rFonts w:hint="default"/>
      </w:rPr>
    </w:lvl>
    <w:lvl w:ilvl="1">
      <w:start w:val="1"/>
      <w:numFmt w:val="decimal"/>
      <w:pStyle w:val="Section2"/>
      <w:lvlText w:val="%1.%2"/>
      <w:lvlJc w:val="left"/>
      <w:pPr>
        <w:ind w:left="720" w:hanging="720"/>
      </w:pPr>
      <w:rPr>
        <w:rFonts w:hint="default"/>
      </w:rPr>
    </w:lvl>
    <w:lvl w:ilvl="2">
      <w:start w:val="1"/>
      <w:numFmt w:val="decimal"/>
      <w:pStyle w:val="Section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0597912"/>
    <w:multiLevelType w:val="hybridMultilevel"/>
    <w:tmpl w:val="D9401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4350D48"/>
    <w:multiLevelType w:val="hybridMultilevel"/>
    <w:tmpl w:val="45D8F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1E7DC5"/>
    <w:multiLevelType w:val="hybridMultilevel"/>
    <w:tmpl w:val="6E0400F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7485536F"/>
    <w:multiLevelType w:val="multilevel"/>
    <w:tmpl w:val="9342EDC4"/>
    <w:lvl w:ilvl="0">
      <w:start w:val="1"/>
      <w:numFmt w:val="decimal"/>
      <w:lvlText w:val="%1."/>
      <w:lvlJc w:val="left"/>
      <w:pPr>
        <w:ind w:left="360" w:hanging="360"/>
      </w:pPr>
      <w:rPr>
        <w:rFonts w:hint="default"/>
      </w:rPr>
    </w:lvl>
    <w:lvl w:ilvl="1">
      <w:start w:val="1"/>
      <w:numFmt w:val="decimal"/>
      <w:pStyle w:val="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BF0A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7"/>
  </w:num>
  <w:num w:numId="4">
    <w:abstractNumId w:val="2"/>
  </w:num>
  <w:num w:numId="5">
    <w:abstractNumId w:val="4"/>
  </w:num>
  <w:num w:numId="6">
    <w:abstractNumId w:val="13"/>
  </w:num>
  <w:num w:numId="7">
    <w:abstractNumId w:val="7"/>
  </w:num>
  <w:num w:numId="8">
    <w:abstractNumId w:val="0"/>
  </w:num>
  <w:num w:numId="9">
    <w:abstractNumId w:val="11"/>
  </w:num>
  <w:num w:numId="10">
    <w:abstractNumId w:val="9"/>
  </w:num>
  <w:num w:numId="11">
    <w:abstractNumId w:val="1"/>
  </w:num>
  <w:num w:numId="12">
    <w:abstractNumId w:val="12"/>
  </w:num>
  <w:num w:numId="13">
    <w:abstractNumId w:val="16"/>
  </w:num>
  <w:num w:numId="14">
    <w:abstractNumId w:val="15"/>
  </w:num>
  <w:num w:numId="15">
    <w:abstractNumId w:val="6"/>
  </w:num>
  <w:num w:numId="16">
    <w:abstractNumId w:val="14"/>
  </w:num>
  <w:num w:numId="17">
    <w:abstractNumId w:val="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93"/>
    <w:rsid w:val="000105E8"/>
    <w:rsid w:val="00021718"/>
    <w:rsid w:val="00040D30"/>
    <w:rsid w:val="000711E7"/>
    <w:rsid w:val="00093D8D"/>
    <w:rsid w:val="000A38F9"/>
    <w:rsid w:val="000B3865"/>
    <w:rsid w:val="000D4893"/>
    <w:rsid w:val="000F0EE5"/>
    <w:rsid w:val="001060A1"/>
    <w:rsid w:val="00111E89"/>
    <w:rsid w:val="00137CF2"/>
    <w:rsid w:val="00162738"/>
    <w:rsid w:val="001644E1"/>
    <w:rsid w:val="001647F0"/>
    <w:rsid w:val="00170CF2"/>
    <w:rsid w:val="00171FD4"/>
    <w:rsid w:val="00190839"/>
    <w:rsid w:val="001B16D3"/>
    <w:rsid w:val="001B3BE8"/>
    <w:rsid w:val="001D18AF"/>
    <w:rsid w:val="002021CD"/>
    <w:rsid w:val="00225513"/>
    <w:rsid w:val="00226349"/>
    <w:rsid w:val="0022781A"/>
    <w:rsid w:val="00230E8E"/>
    <w:rsid w:val="002333B2"/>
    <w:rsid w:val="00237042"/>
    <w:rsid w:val="00250A1D"/>
    <w:rsid w:val="0025794E"/>
    <w:rsid w:val="00264D9D"/>
    <w:rsid w:val="0026659C"/>
    <w:rsid w:val="00266CDC"/>
    <w:rsid w:val="00267C7B"/>
    <w:rsid w:val="00280881"/>
    <w:rsid w:val="00283530"/>
    <w:rsid w:val="00297A2B"/>
    <w:rsid w:val="002B2685"/>
    <w:rsid w:val="002E60A4"/>
    <w:rsid w:val="003009E4"/>
    <w:rsid w:val="003021D1"/>
    <w:rsid w:val="00303E29"/>
    <w:rsid w:val="00311B5C"/>
    <w:rsid w:val="00321E99"/>
    <w:rsid w:val="00324E10"/>
    <w:rsid w:val="0033103A"/>
    <w:rsid w:val="00353190"/>
    <w:rsid w:val="0036442B"/>
    <w:rsid w:val="00374A17"/>
    <w:rsid w:val="00381EB1"/>
    <w:rsid w:val="0038392A"/>
    <w:rsid w:val="003942BB"/>
    <w:rsid w:val="00394450"/>
    <w:rsid w:val="003961F4"/>
    <w:rsid w:val="003C7263"/>
    <w:rsid w:val="003E2ED3"/>
    <w:rsid w:val="003E7250"/>
    <w:rsid w:val="003E770E"/>
    <w:rsid w:val="003F55B1"/>
    <w:rsid w:val="004001F8"/>
    <w:rsid w:val="00411BCD"/>
    <w:rsid w:val="004271CF"/>
    <w:rsid w:val="00430C85"/>
    <w:rsid w:val="00436BF3"/>
    <w:rsid w:val="00445A94"/>
    <w:rsid w:val="00461A1D"/>
    <w:rsid w:val="00466E33"/>
    <w:rsid w:val="00467B98"/>
    <w:rsid w:val="004978DB"/>
    <w:rsid w:val="004A3FEE"/>
    <w:rsid w:val="004C158F"/>
    <w:rsid w:val="004C78CC"/>
    <w:rsid w:val="004D06CB"/>
    <w:rsid w:val="004D4D92"/>
    <w:rsid w:val="004F46DE"/>
    <w:rsid w:val="0050343D"/>
    <w:rsid w:val="00505706"/>
    <w:rsid w:val="00521F0F"/>
    <w:rsid w:val="005220BD"/>
    <w:rsid w:val="005242CC"/>
    <w:rsid w:val="005308EA"/>
    <w:rsid w:val="005517D0"/>
    <w:rsid w:val="00552444"/>
    <w:rsid w:val="00580381"/>
    <w:rsid w:val="005940BE"/>
    <w:rsid w:val="00596AD7"/>
    <w:rsid w:val="005A0F8B"/>
    <w:rsid w:val="005A3B33"/>
    <w:rsid w:val="005A653A"/>
    <w:rsid w:val="005D7141"/>
    <w:rsid w:val="005E74C2"/>
    <w:rsid w:val="00606ABB"/>
    <w:rsid w:val="00614446"/>
    <w:rsid w:val="00616FBE"/>
    <w:rsid w:val="00623DD5"/>
    <w:rsid w:val="006246E6"/>
    <w:rsid w:val="00625FED"/>
    <w:rsid w:val="00666B3F"/>
    <w:rsid w:val="0066770D"/>
    <w:rsid w:val="00691EE6"/>
    <w:rsid w:val="006A7F4F"/>
    <w:rsid w:val="006B125A"/>
    <w:rsid w:val="006B1B90"/>
    <w:rsid w:val="006C66A8"/>
    <w:rsid w:val="006C68DA"/>
    <w:rsid w:val="006D24CE"/>
    <w:rsid w:val="006D6E55"/>
    <w:rsid w:val="006E2302"/>
    <w:rsid w:val="006F676E"/>
    <w:rsid w:val="007210B8"/>
    <w:rsid w:val="00727256"/>
    <w:rsid w:val="00747904"/>
    <w:rsid w:val="00751FA3"/>
    <w:rsid w:val="00764F59"/>
    <w:rsid w:val="007660E1"/>
    <w:rsid w:val="00774928"/>
    <w:rsid w:val="00774E24"/>
    <w:rsid w:val="00775FCF"/>
    <w:rsid w:val="007C4E8A"/>
    <w:rsid w:val="007D2E09"/>
    <w:rsid w:val="007D33AF"/>
    <w:rsid w:val="007E38DD"/>
    <w:rsid w:val="008149DF"/>
    <w:rsid w:val="008157E0"/>
    <w:rsid w:val="00831AE0"/>
    <w:rsid w:val="00831AFB"/>
    <w:rsid w:val="00855D45"/>
    <w:rsid w:val="00861B1F"/>
    <w:rsid w:val="00866233"/>
    <w:rsid w:val="00872D24"/>
    <w:rsid w:val="0087440C"/>
    <w:rsid w:val="008A1B56"/>
    <w:rsid w:val="008A1DFD"/>
    <w:rsid w:val="008B1BA5"/>
    <w:rsid w:val="008E30FB"/>
    <w:rsid w:val="008F1FE7"/>
    <w:rsid w:val="008F2380"/>
    <w:rsid w:val="008F377B"/>
    <w:rsid w:val="008F6A10"/>
    <w:rsid w:val="00900506"/>
    <w:rsid w:val="0091242C"/>
    <w:rsid w:val="00945736"/>
    <w:rsid w:val="00954D74"/>
    <w:rsid w:val="009650EB"/>
    <w:rsid w:val="00972B7B"/>
    <w:rsid w:val="00975A47"/>
    <w:rsid w:val="009803D6"/>
    <w:rsid w:val="0098387A"/>
    <w:rsid w:val="009B0789"/>
    <w:rsid w:val="009B7E30"/>
    <w:rsid w:val="009D67DE"/>
    <w:rsid w:val="009D6E5B"/>
    <w:rsid w:val="009E5FDC"/>
    <w:rsid w:val="009F0026"/>
    <w:rsid w:val="009F3593"/>
    <w:rsid w:val="009F6F10"/>
    <w:rsid w:val="00A01993"/>
    <w:rsid w:val="00A1065E"/>
    <w:rsid w:val="00A14FAF"/>
    <w:rsid w:val="00A351EE"/>
    <w:rsid w:val="00A37948"/>
    <w:rsid w:val="00A832E8"/>
    <w:rsid w:val="00A850F8"/>
    <w:rsid w:val="00A91456"/>
    <w:rsid w:val="00A92FAB"/>
    <w:rsid w:val="00A94767"/>
    <w:rsid w:val="00A9675B"/>
    <w:rsid w:val="00A96ED0"/>
    <w:rsid w:val="00AA6604"/>
    <w:rsid w:val="00AB1907"/>
    <w:rsid w:val="00AE0546"/>
    <w:rsid w:val="00AF24C7"/>
    <w:rsid w:val="00AF5F5D"/>
    <w:rsid w:val="00AF6C02"/>
    <w:rsid w:val="00B051FE"/>
    <w:rsid w:val="00B50B9C"/>
    <w:rsid w:val="00B572B4"/>
    <w:rsid w:val="00B62F6A"/>
    <w:rsid w:val="00B6413A"/>
    <w:rsid w:val="00B6702D"/>
    <w:rsid w:val="00BB2949"/>
    <w:rsid w:val="00BB4AA4"/>
    <w:rsid w:val="00BB5801"/>
    <w:rsid w:val="00BD08D2"/>
    <w:rsid w:val="00BD6772"/>
    <w:rsid w:val="00BD766C"/>
    <w:rsid w:val="00BD7973"/>
    <w:rsid w:val="00BE08D3"/>
    <w:rsid w:val="00BF39C4"/>
    <w:rsid w:val="00BF6420"/>
    <w:rsid w:val="00C01B61"/>
    <w:rsid w:val="00C02A53"/>
    <w:rsid w:val="00C547A6"/>
    <w:rsid w:val="00C55836"/>
    <w:rsid w:val="00C57EBC"/>
    <w:rsid w:val="00C62816"/>
    <w:rsid w:val="00C66BE8"/>
    <w:rsid w:val="00C70CE3"/>
    <w:rsid w:val="00C904D0"/>
    <w:rsid w:val="00CA39EE"/>
    <w:rsid w:val="00CA3D64"/>
    <w:rsid w:val="00CB4659"/>
    <w:rsid w:val="00CD0F24"/>
    <w:rsid w:val="00CF24C8"/>
    <w:rsid w:val="00D0621F"/>
    <w:rsid w:val="00D06FA0"/>
    <w:rsid w:val="00D078C7"/>
    <w:rsid w:val="00D11B30"/>
    <w:rsid w:val="00D25B5E"/>
    <w:rsid w:val="00D31A5B"/>
    <w:rsid w:val="00D34232"/>
    <w:rsid w:val="00D43354"/>
    <w:rsid w:val="00D5010E"/>
    <w:rsid w:val="00D507B3"/>
    <w:rsid w:val="00D5267E"/>
    <w:rsid w:val="00D531EB"/>
    <w:rsid w:val="00D92ACE"/>
    <w:rsid w:val="00DB3BAC"/>
    <w:rsid w:val="00DC3752"/>
    <w:rsid w:val="00E03717"/>
    <w:rsid w:val="00E17794"/>
    <w:rsid w:val="00E215D5"/>
    <w:rsid w:val="00E41119"/>
    <w:rsid w:val="00E454DD"/>
    <w:rsid w:val="00E5033E"/>
    <w:rsid w:val="00E833CE"/>
    <w:rsid w:val="00E90263"/>
    <w:rsid w:val="00E9039D"/>
    <w:rsid w:val="00E92A9C"/>
    <w:rsid w:val="00E93684"/>
    <w:rsid w:val="00E95697"/>
    <w:rsid w:val="00EC45C0"/>
    <w:rsid w:val="00ED44CC"/>
    <w:rsid w:val="00EE56D9"/>
    <w:rsid w:val="00F0413E"/>
    <w:rsid w:val="00F0771F"/>
    <w:rsid w:val="00F10AD5"/>
    <w:rsid w:val="00F143A6"/>
    <w:rsid w:val="00F44FEF"/>
    <w:rsid w:val="00F46243"/>
    <w:rsid w:val="00F949F5"/>
    <w:rsid w:val="00FA2119"/>
    <w:rsid w:val="00FB19C4"/>
    <w:rsid w:val="00FD1C86"/>
    <w:rsid w:val="00FD259E"/>
    <w:rsid w:val="00FE23A1"/>
    <w:rsid w:val="00FE538E"/>
    <w:rsid w:val="00FF322B"/>
    <w:rsid w:val="00FF7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13"/>
    <w:pPr>
      <w:ind w:firstLine="144"/>
      <w:mirrorIndents/>
      <w:jc w:val="both"/>
    </w:pPr>
    <w:rPr>
      <w:rFonts w:ascii="Times New Roman" w:eastAsia="Times New Roman" w:hAnsi="Times New Roman"/>
      <w:lang w:val="en-GB" w:eastAsia="en-US"/>
    </w:rPr>
  </w:style>
  <w:style w:type="paragraph" w:styleId="Heading1">
    <w:name w:val="heading 1"/>
    <w:next w:val="Normal"/>
    <w:link w:val="Heading1Char"/>
    <w:uiPriority w:val="9"/>
    <w:qFormat/>
    <w:rsid w:val="000D4893"/>
    <w:pPr>
      <w:keepNext/>
      <w:spacing w:before="1080" w:after="240"/>
      <w:jc w:val="center"/>
      <w:outlineLvl w:val="0"/>
    </w:pPr>
    <w:rPr>
      <w:rFonts w:ascii="Times New Roman" w:eastAsia="Times New Roman" w:hAnsi="Times New Roman"/>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4893"/>
    <w:rPr>
      <w:rFonts w:ascii="Times New Roman" w:eastAsia="Times New Roman" w:hAnsi="Times New Roman"/>
      <w:bCs/>
      <w:kern w:val="32"/>
      <w:sz w:val="32"/>
      <w:szCs w:val="32"/>
      <w:lang w:val="en-GB" w:eastAsia="en-US" w:bidi="ar-SA"/>
    </w:rPr>
  </w:style>
  <w:style w:type="table" w:styleId="TableGrid">
    <w:name w:val="Table Grid"/>
    <w:basedOn w:val="TableNormal"/>
    <w:uiPriority w:val="59"/>
    <w:rsid w:val="000D4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link w:val="AbstractCar"/>
    <w:qFormat/>
    <w:rsid w:val="00225513"/>
    <w:pPr>
      <w:ind w:left="144" w:right="144"/>
    </w:pPr>
    <w:rPr>
      <w:sz w:val="18"/>
      <w:szCs w:val="16"/>
    </w:rPr>
  </w:style>
  <w:style w:type="character" w:customStyle="1" w:styleId="AbstractCar">
    <w:name w:val="Abstract Car"/>
    <w:link w:val="Abstract"/>
    <w:rsid w:val="00225513"/>
    <w:rPr>
      <w:rFonts w:ascii="Times New Roman" w:eastAsia="Times New Roman" w:hAnsi="Times New Roman"/>
      <w:sz w:val="18"/>
      <w:szCs w:val="16"/>
      <w:lang w:val="en-GB" w:eastAsia="en-US"/>
    </w:rPr>
  </w:style>
  <w:style w:type="paragraph" w:customStyle="1" w:styleId="AbstractHeading">
    <w:name w:val="AbstractHeading"/>
    <w:basedOn w:val="Normal"/>
    <w:link w:val="AbstractHeadingCar"/>
    <w:qFormat/>
    <w:rsid w:val="000D4893"/>
    <w:pPr>
      <w:spacing w:before="240" w:after="240"/>
      <w:jc w:val="center"/>
    </w:pPr>
    <w:rPr>
      <w:b/>
      <w:szCs w:val="16"/>
    </w:rPr>
  </w:style>
  <w:style w:type="character" w:customStyle="1" w:styleId="AbstractHeadingCar">
    <w:name w:val="AbstractHeading Car"/>
    <w:link w:val="AbstractHeading"/>
    <w:rsid w:val="000D4893"/>
    <w:rPr>
      <w:rFonts w:ascii="Times New Roman" w:eastAsia="Times New Roman" w:hAnsi="Times New Roman" w:cs="Times New Roman"/>
      <w:b/>
      <w:sz w:val="18"/>
      <w:szCs w:val="16"/>
    </w:rPr>
  </w:style>
  <w:style w:type="paragraph" w:customStyle="1" w:styleId="Section">
    <w:name w:val="Section"/>
    <w:link w:val="SectionCar"/>
    <w:rsid w:val="00616FBE"/>
    <w:pPr>
      <w:numPr>
        <w:numId w:val="1"/>
      </w:numPr>
      <w:tabs>
        <w:tab w:val="left" w:pos="360"/>
      </w:tabs>
      <w:spacing w:after="120"/>
      <w:ind w:left="360"/>
      <w:contextualSpacing/>
    </w:pPr>
    <w:rPr>
      <w:rFonts w:ascii="Times New Roman" w:eastAsia="Times New Roman" w:hAnsi="Times New Roman"/>
      <w:b/>
      <w:noProof/>
      <w:sz w:val="28"/>
      <w:szCs w:val="28"/>
      <w:lang w:val="en-US" w:eastAsia="en-US"/>
    </w:rPr>
  </w:style>
  <w:style w:type="paragraph" w:customStyle="1" w:styleId="NormalPostSection">
    <w:name w:val="NormalPostSection"/>
    <w:basedOn w:val="Normal"/>
    <w:next w:val="Normal"/>
    <w:link w:val="NormalPostSectionCar"/>
    <w:qFormat/>
    <w:rsid w:val="000D4893"/>
    <w:pPr>
      <w:ind w:firstLine="0"/>
    </w:pPr>
  </w:style>
  <w:style w:type="character" w:customStyle="1" w:styleId="SectionCar">
    <w:name w:val="Section Car"/>
    <w:link w:val="Section"/>
    <w:rsid w:val="00616FBE"/>
    <w:rPr>
      <w:rFonts w:ascii="Times New Roman" w:eastAsia="Times New Roman" w:hAnsi="Times New Roman"/>
      <w:b/>
      <w:noProof/>
      <w:sz w:val="28"/>
      <w:szCs w:val="28"/>
      <w:lang w:val="en-US" w:eastAsia="en-US" w:bidi="ar-SA"/>
    </w:rPr>
  </w:style>
  <w:style w:type="character" w:customStyle="1" w:styleId="NormalPostSectionCar">
    <w:name w:val="NormalPostSection Car"/>
    <w:link w:val="NormalPostSection"/>
    <w:rsid w:val="000D4893"/>
    <w:rPr>
      <w:rFonts w:ascii="Times New Roman" w:eastAsia="Times New Roman" w:hAnsi="Times New Roman" w:cs="Times New Roman"/>
      <w:sz w:val="20"/>
      <w:szCs w:val="20"/>
      <w:lang w:val="en-GB"/>
    </w:rPr>
  </w:style>
  <w:style w:type="paragraph" w:customStyle="1" w:styleId="Subsection">
    <w:name w:val="Subsection"/>
    <w:basedOn w:val="Normal"/>
    <w:next w:val="NormalPostSection"/>
    <w:link w:val="SubsectionCar"/>
    <w:rsid w:val="00616FBE"/>
    <w:pPr>
      <w:numPr>
        <w:ilvl w:val="1"/>
        <w:numId w:val="3"/>
      </w:numPr>
      <w:spacing w:after="120"/>
      <w:ind w:left="450"/>
      <w:mirrorIndents w:val="0"/>
    </w:pPr>
    <w:rPr>
      <w:b/>
      <w:sz w:val="24"/>
    </w:rPr>
  </w:style>
  <w:style w:type="character" w:customStyle="1" w:styleId="SubsectionCar">
    <w:name w:val="Subsection Car"/>
    <w:link w:val="Subsection"/>
    <w:rsid w:val="00616FBE"/>
    <w:rPr>
      <w:rFonts w:ascii="Times New Roman" w:eastAsia="Times New Roman" w:hAnsi="Times New Roman" w:cs="Times New Roman"/>
      <w:b/>
      <w:sz w:val="24"/>
      <w:szCs w:val="20"/>
      <w:lang w:val="en-GB"/>
    </w:rPr>
  </w:style>
  <w:style w:type="paragraph" w:customStyle="1" w:styleId="Titre1">
    <w:name w:val="Titre1"/>
    <w:basedOn w:val="Heading1"/>
    <w:link w:val="TitleCar"/>
    <w:qFormat/>
    <w:rsid w:val="00D06FA0"/>
    <w:rPr>
      <w:b/>
      <w:lang w:val="en-US"/>
    </w:rPr>
  </w:style>
  <w:style w:type="character" w:customStyle="1" w:styleId="TitleCar">
    <w:name w:val="Title Car"/>
    <w:basedOn w:val="Heading1Char"/>
    <w:link w:val="Titre1"/>
    <w:rsid w:val="00D06FA0"/>
    <w:rPr>
      <w:rFonts w:ascii="Times New Roman" w:eastAsia="Times New Roman" w:hAnsi="Times New Roman"/>
      <w:b/>
      <w:bCs/>
      <w:kern w:val="32"/>
      <w:sz w:val="32"/>
      <w:szCs w:val="32"/>
      <w:lang w:val="en-US" w:eastAsia="en-US" w:bidi="ar-SA"/>
    </w:rPr>
  </w:style>
  <w:style w:type="paragraph" w:customStyle="1" w:styleId="Section1">
    <w:name w:val="Section 1"/>
    <w:next w:val="NormalPostSection"/>
    <w:link w:val="Section1Car"/>
    <w:qFormat/>
    <w:rsid w:val="00625FED"/>
    <w:pPr>
      <w:numPr>
        <w:numId w:val="6"/>
      </w:numPr>
      <w:tabs>
        <w:tab w:val="left" w:pos="450"/>
      </w:tabs>
      <w:spacing w:after="200" w:line="276" w:lineRule="auto"/>
      <w:ind w:left="450" w:hanging="450"/>
      <w:jc w:val="both"/>
    </w:pPr>
    <w:rPr>
      <w:rFonts w:ascii="Times New Roman" w:eastAsia="Times New Roman" w:hAnsi="Times New Roman"/>
      <w:b/>
      <w:noProof/>
      <w:sz w:val="22"/>
      <w:szCs w:val="28"/>
      <w:lang w:val="en-US" w:eastAsia="en-US"/>
    </w:rPr>
  </w:style>
  <w:style w:type="paragraph" w:customStyle="1" w:styleId="Section2">
    <w:name w:val="Section 2"/>
    <w:basedOn w:val="Section1"/>
    <w:next w:val="NormalPostSection"/>
    <w:link w:val="Section2Car"/>
    <w:qFormat/>
    <w:rsid w:val="00137CF2"/>
    <w:pPr>
      <w:numPr>
        <w:ilvl w:val="1"/>
      </w:numPr>
      <w:tabs>
        <w:tab w:val="clear" w:pos="450"/>
        <w:tab w:val="left" w:pos="540"/>
      </w:tabs>
      <w:spacing w:after="120" w:line="240" w:lineRule="auto"/>
      <w:ind w:left="540" w:hanging="540"/>
      <w:contextualSpacing/>
    </w:pPr>
    <w:rPr>
      <w:sz w:val="20"/>
      <w:szCs w:val="24"/>
    </w:rPr>
  </w:style>
  <w:style w:type="character" w:customStyle="1" w:styleId="Section1Car">
    <w:name w:val="Section 1 Car"/>
    <w:link w:val="Section1"/>
    <w:rsid w:val="00625FED"/>
    <w:rPr>
      <w:rFonts w:ascii="Times New Roman" w:eastAsia="Times New Roman" w:hAnsi="Times New Roman"/>
      <w:b/>
      <w:noProof/>
      <w:sz w:val="22"/>
      <w:szCs w:val="28"/>
      <w:lang w:val="en-US" w:eastAsia="en-US" w:bidi="ar-SA"/>
    </w:rPr>
  </w:style>
  <w:style w:type="numbering" w:customStyle="1" w:styleId="Sections">
    <w:name w:val="Sections"/>
    <w:uiPriority w:val="99"/>
    <w:rsid w:val="00BD766C"/>
    <w:pPr>
      <w:numPr>
        <w:numId w:val="4"/>
      </w:numPr>
    </w:pPr>
  </w:style>
  <w:style w:type="character" w:customStyle="1" w:styleId="Section2Car">
    <w:name w:val="Section 2 Car"/>
    <w:link w:val="Section2"/>
    <w:rsid w:val="00137CF2"/>
    <w:rPr>
      <w:rFonts w:ascii="Times New Roman" w:eastAsia="Times New Roman" w:hAnsi="Times New Roman" w:cs="Times New Roman"/>
      <w:b/>
      <w:noProof/>
      <w:sz w:val="20"/>
      <w:szCs w:val="24"/>
      <w:lang w:val="en-GB"/>
    </w:rPr>
  </w:style>
  <w:style w:type="paragraph" w:customStyle="1" w:styleId="Section3">
    <w:name w:val="Section 3"/>
    <w:basedOn w:val="Section1"/>
    <w:next w:val="NormalPostSection"/>
    <w:link w:val="Section3Car"/>
    <w:qFormat/>
    <w:rsid w:val="00FD1C86"/>
    <w:pPr>
      <w:numPr>
        <w:ilvl w:val="2"/>
      </w:numPr>
      <w:tabs>
        <w:tab w:val="clear" w:pos="450"/>
        <w:tab w:val="left" w:pos="630"/>
      </w:tabs>
      <w:ind w:left="630" w:hanging="630"/>
    </w:pPr>
    <w:rPr>
      <w:sz w:val="18"/>
      <w:szCs w:val="20"/>
    </w:rPr>
  </w:style>
  <w:style w:type="character" w:customStyle="1" w:styleId="Section3Car">
    <w:name w:val="Section 3 Car"/>
    <w:link w:val="Section3"/>
    <w:rsid w:val="00FD1C86"/>
    <w:rPr>
      <w:rFonts w:ascii="Times New Roman" w:eastAsia="Times New Roman" w:hAnsi="Times New Roman"/>
      <w:b/>
      <w:noProof/>
      <w:sz w:val="18"/>
      <w:szCs w:val="20"/>
      <w:lang w:val="en-US" w:eastAsia="en-US" w:bidi="ar-SA"/>
    </w:rPr>
  </w:style>
  <w:style w:type="character" w:styleId="PlaceholderText">
    <w:name w:val="Placeholder Text"/>
    <w:uiPriority w:val="99"/>
    <w:semiHidden/>
    <w:rsid w:val="003E770E"/>
    <w:rPr>
      <w:color w:val="808080"/>
    </w:rPr>
  </w:style>
  <w:style w:type="paragraph" w:styleId="BalloonText">
    <w:name w:val="Balloon Text"/>
    <w:basedOn w:val="Normal"/>
    <w:link w:val="BalloonTextChar"/>
    <w:uiPriority w:val="99"/>
    <w:semiHidden/>
    <w:unhideWhenUsed/>
    <w:rsid w:val="003E770E"/>
    <w:rPr>
      <w:rFonts w:ascii="Tahoma" w:hAnsi="Tahoma" w:cs="Tahoma"/>
      <w:sz w:val="16"/>
      <w:szCs w:val="16"/>
    </w:rPr>
  </w:style>
  <w:style w:type="character" w:customStyle="1" w:styleId="BalloonTextChar">
    <w:name w:val="Balloon Text Char"/>
    <w:link w:val="BalloonText"/>
    <w:uiPriority w:val="99"/>
    <w:semiHidden/>
    <w:rsid w:val="003E770E"/>
    <w:rPr>
      <w:rFonts w:ascii="Tahoma" w:eastAsia="Times New Roman" w:hAnsi="Tahoma" w:cs="Tahoma"/>
      <w:sz w:val="16"/>
      <w:szCs w:val="16"/>
      <w:lang w:val="en-GB"/>
    </w:rPr>
  </w:style>
  <w:style w:type="character" w:customStyle="1" w:styleId="apple-style-span">
    <w:name w:val="apple-style-span"/>
    <w:basedOn w:val="DefaultParagraphFont"/>
    <w:rsid w:val="00623DD5"/>
  </w:style>
  <w:style w:type="paragraph" w:styleId="ListParagraph">
    <w:name w:val="List Paragraph"/>
    <w:basedOn w:val="Normal"/>
    <w:uiPriority w:val="34"/>
    <w:qFormat/>
    <w:rsid w:val="00A1065E"/>
    <w:pPr>
      <w:ind w:left="720"/>
      <w:contextualSpacing/>
    </w:pPr>
  </w:style>
  <w:style w:type="paragraph" w:customStyle="1" w:styleId="ReferencesTit">
    <w:name w:val="ReferencesTit"/>
    <w:basedOn w:val="Section1"/>
    <w:link w:val="ReferencesTitCar"/>
    <w:qFormat/>
    <w:rsid w:val="00866233"/>
    <w:pPr>
      <w:numPr>
        <w:numId w:val="0"/>
      </w:numPr>
      <w:tabs>
        <w:tab w:val="clear" w:pos="450"/>
      </w:tabs>
    </w:pPr>
  </w:style>
  <w:style w:type="paragraph" w:customStyle="1" w:styleId="References">
    <w:name w:val="References"/>
    <w:basedOn w:val="Normal"/>
    <w:link w:val="ReferencesCar"/>
    <w:qFormat/>
    <w:rsid w:val="00C01B61"/>
    <w:pPr>
      <w:tabs>
        <w:tab w:val="left" w:pos="360"/>
      </w:tabs>
      <w:ind w:left="360" w:hanging="360"/>
    </w:pPr>
    <w:rPr>
      <w:lang w:val="en-US"/>
    </w:rPr>
  </w:style>
  <w:style w:type="character" w:customStyle="1" w:styleId="ReferencesTitCar">
    <w:name w:val="ReferencesTit Car"/>
    <w:link w:val="ReferencesTit"/>
    <w:rsid w:val="00866233"/>
    <w:rPr>
      <w:rFonts w:ascii="Times New Roman" w:eastAsia="Times New Roman" w:hAnsi="Times New Roman"/>
      <w:b w:val="0"/>
      <w:noProof/>
      <w:sz w:val="22"/>
      <w:szCs w:val="28"/>
      <w:lang w:val="en-US" w:eastAsia="en-US" w:bidi="ar-SA"/>
    </w:rPr>
  </w:style>
  <w:style w:type="character" w:customStyle="1" w:styleId="ReferencesCar">
    <w:name w:val="References Car"/>
    <w:link w:val="References"/>
    <w:rsid w:val="00C01B61"/>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D34232"/>
    <w:pPr>
      <w:tabs>
        <w:tab w:val="center" w:pos="4680"/>
        <w:tab w:val="right" w:pos="9360"/>
      </w:tabs>
    </w:pPr>
  </w:style>
  <w:style w:type="character" w:customStyle="1" w:styleId="HeaderChar">
    <w:name w:val="Header Char"/>
    <w:link w:val="Header"/>
    <w:uiPriority w:val="99"/>
    <w:rsid w:val="00D34232"/>
    <w:rPr>
      <w:rFonts w:ascii="Times New Roman" w:eastAsia="Times New Roman" w:hAnsi="Times New Roman" w:cs="Times New Roman"/>
      <w:sz w:val="18"/>
      <w:szCs w:val="20"/>
      <w:lang w:val="en-GB"/>
    </w:rPr>
  </w:style>
  <w:style w:type="paragraph" w:styleId="Footer">
    <w:name w:val="footer"/>
    <w:basedOn w:val="Normal"/>
    <w:link w:val="FooterChar"/>
    <w:uiPriority w:val="99"/>
    <w:unhideWhenUsed/>
    <w:rsid w:val="00D34232"/>
    <w:pPr>
      <w:tabs>
        <w:tab w:val="center" w:pos="4680"/>
        <w:tab w:val="right" w:pos="9360"/>
      </w:tabs>
    </w:pPr>
  </w:style>
  <w:style w:type="character" w:customStyle="1" w:styleId="FooterChar">
    <w:name w:val="Footer Char"/>
    <w:link w:val="Footer"/>
    <w:uiPriority w:val="99"/>
    <w:rsid w:val="00D34232"/>
    <w:rPr>
      <w:rFonts w:ascii="Times New Roman" w:eastAsia="Times New Roman" w:hAnsi="Times New Roman" w:cs="Times New Roman"/>
      <w:sz w:val="18"/>
      <w:szCs w:val="20"/>
      <w:lang w:val="en-GB"/>
    </w:rPr>
  </w:style>
  <w:style w:type="character" w:styleId="Hyperlink">
    <w:name w:val="Hyperlink"/>
    <w:uiPriority w:val="99"/>
    <w:unhideWhenUsed/>
    <w:rsid w:val="00E93684"/>
    <w:rPr>
      <w:color w:val="0000FF"/>
      <w:u w:val="single"/>
    </w:rPr>
  </w:style>
  <w:style w:type="character" w:styleId="CommentReference">
    <w:name w:val="annotation reference"/>
    <w:basedOn w:val="DefaultParagraphFont"/>
    <w:uiPriority w:val="99"/>
    <w:semiHidden/>
    <w:unhideWhenUsed/>
    <w:rsid w:val="00324E10"/>
    <w:rPr>
      <w:sz w:val="16"/>
      <w:szCs w:val="16"/>
    </w:rPr>
  </w:style>
  <w:style w:type="paragraph" w:styleId="CommentText">
    <w:name w:val="annotation text"/>
    <w:basedOn w:val="Normal"/>
    <w:link w:val="CommentTextChar"/>
    <w:uiPriority w:val="99"/>
    <w:semiHidden/>
    <w:unhideWhenUsed/>
    <w:rsid w:val="00324E10"/>
  </w:style>
  <w:style w:type="character" w:customStyle="1" w:styleId="CommentTextChar">
    <w:name w:val="Comment Text Char"/>
    <w:basedOn w:val="DefaultParagraphFont"/>
    <w:link w:val="CommentText"/>
    <w:uiPriority w:val="99"/>
    <w:semiHidden/>
    <w:rsid w:val="00324E1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24E10"/>
    <w:rPr>
      <w:b/>
      <w:bCs/>
    </w:rPr>
  </w:style>
  <w:style w:type="character" w:customStyle="1" w:styleId="CommentSubjectChar">
    <w:name w:val="Comment Subject Char"/>
    <w:basedOn w:val="CommentTextChar"/>
    <w:link w:val="CommentSubject"/>
    <w:uiPriority w:val="99"/>
    <w:semiHidden/>
    <w:rsid w:val="00324E10"/>
    <w:rPr>
      <w:rFonts w:ascii="Times New Roman" w:eastAsia="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13"/>
    <w:pPr>
      <w:ind w:firstLine="144"/>
      <w:mirrorIndents/>
      <w:jc w:val="both"/>
    </w:pPr>
    <w:rPr>
      <w:rFonts w:ascii="Times New Roman" w:eastAsia="Times New Roman" w:hAnsi="Times New Roman"/>
      <w:lang w:val="en-GB" w:eastAsia="en-US"/>
    </w:rPr>
  </w:style>
  <w:style w:type="paragraph" w:styleId="Heading1">
    <w:name w:val="heading 1"/>
    <w:next w:val="Normal"/>
    <w:link w:val="Heading1Char"/>
    <w:uiPriority w:val="9"/>
    <w:qFormat/>
    <w:rsid w:val="000D4893"/>
    <w:pPr>
      <w:keepNext/>
      <w:spacing w:before="1080" w:after="240"/>
      <w:jc w:val="center"/>
      <w:outlineLvl w:val="0"/>
    </w:pPr>
    <w:rPr>
      <w:rFonts w:ascii="Times New Roman" w:eastAsia="Times New Roman" w:hAnsi="Times New Roman"/>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D4893"/>
    <w:rPr>
      <w:rFonts w:ascii="Times New Roman" w:eastAsia="Times New Roman" w:hAnsi="Times New Roman"/>
      <w:bCs/>
      <w:kern w:val="32"/>
      <w:sz w:val="32"/>
      <w:szCs w:val="32"/>
      <w:lang w:val="en-GB" w:eastAsia="en-US" w:bidi="ar-SA"/>
    </w:rPr>
  </w:style>
  <w:style w:type="table" w:styleId="TableGrid">
    <w:name w:val="Table Grid"/>
    <w:basedOn w:val="TableNormal"/>
    <w:uiPriority w:val="59"/>
    <w:rsid w:val="000D4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link w:val="AbstractCar"/>
    <w:qFormat/>
    <w:rsid w:val="00225513"/>
    <w:pPr>
      <w:ind w:left="144" w:right="144"/>
    </w:pPr>
    <w:rPr>
      <w:sz w:val="18"/>
      <w:szCs w:val="16"/>
    </w:rPr>
  </w:style>
  <w:style w:type="character" w:customStyle="1" w:styleId="AbstractCar">
    <w:name w:val="Abstract Car"/>
    <w:link w:val="Abstract"/>
    <w:rsid w:val="00225513"/>
    <w:rPr>
      <w:rFonts w:ascii="Times New Roman" w:eastAsia="Times New Roman" w:hAnsi="Times New Roman"/>
      <w:sz w:val="18"/>
      <w:szCs w:val="16"/>
      <w:lang w:val="en-GB" w:eastAsia="en-US"/>
    </w:rPr>
  </w:style>
  <w:style w:type="paragraph" w:customStyle="1" w:styleId="AbstractHeading">
    <w:name w:val="AbstractHeading"/>
    <w:basedOn w:val="Normal"/>
    <w:link w:val="AbstractHeadingCar"/>
    <w:qFormat/>
    <w:rsid w:val="000D4893"/>
    <w:pPr>
      <w:spacing w:before="240" w:after="240"/>
      <w:jc w:val="center"/>
    </w:pPr>
    <w:rPr>
      <w:b/>
      <w:szCs w:val="16"/>
    </w:rPr>
  </w:style>
  <w:style w:type="character" w:customStyle="1" w:styleId="AbstractHeadingCar">
    <w:name w:val="AbstractHeading Car"/>
    <w:link w:val="AbstractHeading"/>
    <w:rsid w:val="000D4893"/>
    <w:rPr>
      <w:rFonts w:ascii="Times New Roman" w:eastAsia="Times New Roman" w:hAnsi="Times New Roman" w:cs="Times New Roman"/>
      <w:b/>
      <w:sz w:val="18"/>
      <w:szCs w:val="16"/>
    </w:rPr>
  </w:style>
  <w:style w:type="paragraph" w:customStyle="1" w:styleId="Section">
    <w:name w:val="Section"/>
    <w:link w:val="SectionCar"/>
    <w:rsid w:val="00616FBE"/>
    <w:pPr>
      <w:numPr>
        <w:numId w:val="1"/>
      </w:numPr>
      <w:tabs>
        <w:tab w:val="left" w:pos="360"/>
      </w:tabs>
      <w:spacing w:after="120"/>
      <w:ind w:left="360"/>
      <w:contextualSpacing/>
    </w:pPr>
    <w:rPr>
      <w:rFonts w:ascii="Times New Roman" w:eastAsia="Times New Roman" w:hAnsi="Times New Roman"/>
      <w:b/>
      <w:noProof/>
      <w:sz w:val="28"/>
      <w:szCs w:val="28"/>
      <w:lang w:val="en-US" w:eastAsia="en-US"/>
    </w:rPr>
  </w:style>
  <w:style w:type="paragraph" w:customStyle="1" w:styleId="NormalPostSection">
    <w:name w:val="NormalPostSection"/>
    <w:basedOn w:val="Normal"/>
    <w:next w:val="Normal"/>
    <w:link w:val="NormalPostSectionCar"/>
    <w:qFormat/>
    <w:rsid w:val="000D4893"/>
    <w:pPr>
      <w:ind w:firstLine="0"/>
    </w:pPr>
  </w:style>
  <w:style w:type="character" w:customStyle="1" w:styleId="SectionCar">
    <w:name w:val="Section Car"/>
    <w:link w:val="Section"/>
    <w:rsid w:val="00616FBE"/>
    <w:rPr>
      <w:rFonts w:ascii="Times New Roman" w:eastAsia="Times New Roman" w:hAnsi="Times New Roman"/>
      <w:b/>
      <w:noProof/>
      <w:sz w:val="28"/>
      <w:szCs w:val="28"/>
      <w:lang w:val="en-US" w:eastAsia="en-US" w:bidi="ar-SA"/>
    </w:rPr>
  </w:style>
  <w:style w:type="character" w:customStyle="1" w:styleId="NormalPostSectionCar">
    <w:name w:val="NormalPostSection Car"/>
    <w:link w:val="NormalPostSection"/>
    <w:rsid w:val="000D4893"/>
    <w:rPr>
      <w:rFonts w:ascii="Times New Roman" w:eastAsia="Times New Roman" w:hAnsi="Times New Roman" w:cs="Times New Roman"/>
      <w:sz w:val="20"/>
      <w:szCs w:val="20"/>
      <w:lang w:val="en-GB"/>
    </w:rPr>
  </w:style>
  <w:style w:type="paragraph" w:customStyle="1" w:styleId="Subsection">
    <w:name w:val="Subsection"/>
    <w:basedOn w:val="Normal"/>
    <w:next w:val="NormalPostSection"/>
    <w:link w:val="SubsectionCar"/>
    <w:rsid w:val="00616FBE"/>
    <w:pPr>
      <w:numPr>
        <w:ilvl w:val="1"/>
        <w:numId w:val="3"/>
      </w:numPr>
      <w:spacing w:after="120"/>
      <w:ind w:left="450"/>
      <w:mirrorIndents w:val="0"/>
    </w:pPr>
    <w:rPr>
      <w:b/>
      <w:sz w:val="24"/>
    </w:rPr>
  </w:style>
  <w:style w:type="character" w:customStyle="1" w:styleId="SubsectionCar">
    <w:name w:val="Subsection Car"/>
    <w:link w:val="Subsection"/>
    <w:rsid w:val="00616FBE"/>
    <w:rPr>
      <w:rFonts w:ascii="Times New Roman" w:eastAsia="Times New Roman" w:hAnsi="Times New Roman" w:cs="Times New Roman"/>
      <w:b/>
      <w:sz w:val="24"/>
      <w:szCs w:val="20"/>
      <w:lang w:val="en-GB"/>
    </w:rPr>
  </w:style>
  <w:style w:type="paragraph" w:customStyle="1" w:styleId="Titre1">
    <w:name w:val="Titre1"/>
    <w:basedOn w:val="Heading1"/>
    <w:link w:val="TitleCar"/>
    <w:qFormat/>
    <w:rsid w:val="00D06FA0"/>
    <w:rPr>
      <w:b/>
      <w:lang w:val="en-US"/>
    </w:rPr>
  </w:style>
  <w:style w:type="character" w:customStyle="1" w:styleId="TitleCar">
    <w:name w:val="Title Car"/>
    <w:basedOn w:val="Heading1Char"/>
    <w:link w:val="Titre1"/>
    <w:rsid w:val="00D06FA0"/>
    <w:rPr>
      <w:rFonts w:ascii="Times New Roman" w:eastAsia="Times New Roman" w:hAnsi="Times New Roman"/>
      <w:b/>
      <w:bCs/>
      <w:kern w:val="32"/>
      <w:sz w:val="32"/>
      <w:szCs w:val="32"/>
      <w:lang w:val="en-US" w:eastAsia="en-US" w:bidi="ar-SA"/>
    </w:rPr>
  </w:style>
  <w:style w:type="paragraph" w:customStyle="1" w:styleId="Section1">
    <w:name w:val="Section 1"/>
    <w:next w:val="NormalPostSection"/>
    <w:link w:val="Section1Car"/>
    <w:qFormat/>
    <w:rsid w:val="00625FED"/>
    <w:pPr>
      <w:numPr>
        <w:numId w:val="6"/>
      </w:numPr>
      <w:tabs>
        <w:tab w:val="left" w:pos="450"/>
      </w:tabs>
      <w:spacing w:after="200" w:line="276" w:lineRule="auto"/>
      <w:ind w:left="450" w:hanging="450"/>
      <w:jc w:val="both"/>
    </w:pPr>
    <w:rPr>
      <w:rFonts w:ascii="Times New Roman" w:eastAsia="Times New Roman" w:hAnsi="Times New Roman"/>
      <w:b/>
      <w:noProof/>
      <w:sz w:val="22"/>
      <w:szCs w:val="28"/>
      <w:lang w:val="en-US" w:eastAsia="en-US"/>
    </w:rPr>
  </w:style>
  <w:style w:type="paragraph" w:customStyle="1" w:styleId="Section2">
    <w:name w:val="Section 2"/>
    <w:basedOn w:val="Section1"/>
    <w:next w:val="NormalPostSection"/>
    <w:link w:val="Section2Car"/>
    <w:qFormat/>
    <w:rsid w:val="00137CF2"/>
    <w:pPr>
      <w:numPr>
        <w:ilvl w:val="1"/>
      </w:numPr>
      <w:tabs>
        <w:tab w:val="clear" w:pos="450"/>
        <w:tab w:val="left" w:pos="540"/>
      </w:tabs>
      <w:spacing w:after="120" w:line="240" w:lineRule="auto"/>
      <w:ind w:left="540" w:hanging="540"/>
      <w:contextualSpacing/>
    </w:pPr>
    <w:rPr>
      <w:sz w:val="20"/>
      <w:szCs w:val="24"/>
    </w:rPr>
  </w:style>
  <w:style w:type="character" w:customStyle="1" w:styleId="Section1Car">
    <w:name w:val="Section 1 Car"/>
    <w:link w:val="Section1"/>
    <w:rsid w:val="00625FED"/>
    <w:rPr>
      <w:rFonts w:ascii="Times New Roman" w:eastAsia="Times New Roman" w:hAnsi="Times New Roman"/>
      <w:b/>
      <w:noProof/>
      <w:sz w:val="22"/>
      <w:szCs w:val="28"/>
      <w:lang w:val="en-US" w:eastAsia="en-US" w:bidi="ar-SA"/>
    </w:rPr>
  </w:style>
  <w:style w:type="numbering" w:customStyle="1" w:styleId="Sections">
    <w:name w:val="Sections"/>
    <w:uiPriority w:val="99"/>
    <w:rsid w:val="00BD766C"/>
    <w:pPr>
      <w:numPr>
        <w:numId w:val="4"/>
      </w:numPr>
    </w:pPr>
  </w:style>
  <w:style w:type="character" w:customStyle="1" w:styleId="Section2Car">
    <w:name w:val="Section 2 Car"/>
    <w:link w:val="Section2"/>
    <w:rsid w:val="00137CF2"/>
    <w:rPr>
      <w:rFonts w:ascii="Times New Roman" w:eastAsia="Times New Roman" w:hAnsi="Times New Roman" w:cs="Times New Roman"/>
      <w:b/>
      <w:noProof/>
      <w:sz w:val="20"/>
      <w:szCs w:val="24"/>
      <w:lang w:val="en-GB"/>
    </w:rPr>
  </w:style>
  <w:style w:type="paragraph" w:customStyle="1" w:styleId="Section3">
    <w:name w:val="Section 3"/>
    <w:basedOn w:val="Section1"/>
    <w:next w:val="NormalPostSection"/>
    <w:link w:val="Section3Car"/>
    <w:qFormat/>
    <w:rsid w:val="00FD1C86"/>
    <w:pPr>
      <w:numPr>
        <w:ilvl w:val="2"/>
      </w:numPr>
      <w:tabs>
        <w:tab w:val="clear" w:pos="450"/>
        <w:tab w:val="left" w:pos="630"/>
      </w:tabs>
      <w:ind w:left="630" w:hanging="630"/>
    </w:pPr>
    <w:rPr>
      <w:sz w:val="18"/>
      <w:szCs w:val="20"/>
    </w:rPr>
  </w:style>
  <w:style w:type="character" w:customStyle="1" w:styleId="Section3Car">
    <w:name w:val="Section 3 Car"/>
    <w:link w:val="Section3"/>
    <w:rsid w:val="00FD1C86"/>
    <w:rPr>
      <w:rFonts w:ascii="Times New Roman" w:eastAsia="Times New Roman" w:hAnsi="Times New Roman"/>
      <w:b/>
      <w:noProof/>
      <w:sz w:val="18"/>
      <w:szCs w:val="20"/>
      <w:lang w:val="en-US" w:eastAsia="en-US" w:bidi="ar-SA"/>
    </w:rPr>
  </w:style>
  <w:style w:type="character" w:styleId="PlaceholderText">
    <w:name w:val="Placeholder Text"/>
    <w:uiPriority w:val="99"/>
    <w:semiHidden/>
    <w:rsid w:val="003E770E"/>
    <w:rPr>
      <w:color w:val="808080"/>
    </w:rPr>
  </w:style>
  <w:style w:type="paragraph" w:styleId="BalloonText">
    <w:name w:val="Balloon Text"/>
    <w:basedOn w:val="Normal"/>
    <w:link w:val="BalloonTextChar"/>
    <w:uiPriority w:val="99"/>
    <w:semiHidden/>
    <w:unhideWhenUsed/>
    <w:rsid w:val="003E770E"/>
    <w:rPr>
      <w:rFonts w:ascii="Tahoma" w:hAnsi="Tahoma" w:cs="Tahoma"/>
      <w:sz w:val="16"/>
      <w:szCs w:val="16"/>
    </w:rPr>
  </w:style>
  <w:style w:type="character" w:customStyle="1" w:styleId="BalloonTextChar">
    <w:name w:val="Balloon Text Char"/>
    <w:link w:val="BalloonText"/>
    <w:uiPriority w:val="99"/>
    <w:semiHidden/>
    <w:rsid w:val="003E770E"/>
    <w:rPr>
      <w:rFonts w:ascii="Tahoma" w:eastAsia="Times New Roman" w:hAnsi="Tahoma" w:cs="Tahoma"/>
      <w:sz w:val="16"/>
      <w:szCs w:val="16"/>
      <w:lang w:val="en-GB"/>
    </w:rPr>
  </w:style>
  <w:style w:type="character" w:customStyle="1" w:styleId="apple-style-span">
    <w:name w:val="apple-style-span"/>
    <w:basedOn w:val="DefaultParagraphFont"/>
    <w:rsid w:val="00623DD5"/>
  </w:style>
  <w:style w:type="paragraph" w:styleId="ListParagraph">
    <w:name w:val="List Paragraph"/>
    <w:basedOn w:val="Normal"/>
    <w:uiPriority w:val="34"/>
    <w:qFormat/>
    <w:rsid w:val="00A1065E"/>
    <w:pPr>
      <w:ind w:left="720"/>
      <w:contextualSpacing/>
    </w:pPr>
  </w:style>
  <w:style w:type="paragraph" w:customStyle="1" w:styleId="ReferencesTit">
    <w:name w:val="ReferencesTit"/>
    <w:basedOn w:val="Section1"/>
    <w:link w:val="ReferencesTitCar"/>
    <w:qFormat/>
    <w:rsid w:val="00866233"/>
    <w:pPr>
      <w:numPr>
        <w:numId w:val="0"/>
      </w:numPr>
      <w:tabs>
        <w:tab w:val="clear" w:pos="450"/>
      </w:tabs>
    </w:pPr>
  </w:style>
  <w:style w:type="paragraph" w:customStyle="1" w:styleId="References">
    <w:name w:val="References"/>
    <w:basedOn w:val="Normal"/>
    <w:link w:val="ReferencesCar"/>
    <w:qFormat/>
    <w:rsid w:val="00C01B61"/>
    <w:pPr>
      <w:tabs>
        <w:tab w:val="left" w:pos="360"/>
      </w:tabs>
      <w:ind w:left="360" w:hanging="360"/>
    </w:pPr>
    <w:rPr>
      <w:lang w:val="en-US"/>
    </w:rPr>
  </w:style>
  <w:style w:type="character" w:customStyle="1" w:styleId="ReferencesTitCar">
    <w:name w:val="ReferencesTit Car"/>
    <w:link w:val="ReferencesTit"/>
    <w:rsid w:val="00866233"/>
    <w:rPr>
      <w:rFonts w:ascii="Times New Roman" w:eastAsia="Times New Roman" w:hAnsi="Times New Roman"/>
      <w:b w:val="0"/>
      <w:noProof/>
      <w:sz w:val="22"/>
      <w:szCs w:val="28"/>
      <w:lang w:val="en-US" w:eastAsia="en-US" w:bidi="ar-SA"/>
    </w:rPr>
  </w:style>
  <w:style w:type="character" w:customStyle="1" w:styleId="ReferencesCar">
    <w:name w:val="References Car"/>
    <w:link w:val="References"/>
    <w:rsid w:val="00C01B61"/>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D34232"/>
    <w:pPr>
      <w:tabs>
        <w:tab w:val="center" w:pos="4680"/>
        <w:tab w:val="right" w:pos="9360"/>
      </w:tabs>
    </w:pPr>
  </w:style>
  <w:style w:type="character" w:customStyle="1" w:styleId="HeaderChar">
    <w:name w:val="Header Char"/>
    <w:link w:val="Header"/>
    <w:uiPriority w:val="99"/>
    <w:rsid w:val="00D34232"/>
    <w:rPr>
      <w:rFonts w:ascii="Times New Roman" w:eastAsia="Times New Roman" w:hAnsi="Times New Roman" w:cs="Times New Roman"/>
      <w:sz w:val="18"/>
      <w:szCs w:val="20"/>
      <w:lang w:val="en-GB"/>
    </w:rPr>
  </w:style>
  <w:style w:type="paragraph" w:styleId="Footer">
    <w:name w:val="footer"/>
    <w:basedOn w:val="Normal"/>
    <w:link w:val="FooterChar"/>
    <w:uiPriority w:val="99"/>
    <w:unhideWhenUsed/>
    <w:rsid w:val="00D34232"/>
    <w:pPr>
      <w:tabs>
        <w:tab w:val="center" w:pos="4680"/>
        <w:tab w:val="right" w:pos="9360"/>
      </w:tabs>
    </w:pPr>
  </w:style>
  <w:style w:type="character" w:customStyle="1" w:styleId="FooterChar">
    <w:name w:val="Footer Char"/>
    <w:link w:val="Footer"/>
    <w:uiPriority w:val="99"/>
    <w:rsid w:val="00D34232"/>
    <w:rPr>
      <w:rFonts w:ascii="Times New Roman" w:eastAsia="Times New Roman" w:hAnsi="Times New Roman" w:cs="Times New Roman"/>
      <w:sz w:val="18"/>
      <w:szCs w:val="20"/>
      <w:lang w:val="en-GB"/>
    </w:rPr>
  </w:style>
  <w:style w:type="character" w:styleId="Hyperlink">
    <w:name w:val="Hyperlink"/>
    <w:uiPriority w:val="99"/>
    <w:unhideWhenUsed/>
    <w:rsid w:val="00E93684"/>
    <w:rPr>
      <w:color w:val="0000FF"/>
      <w:u w:val="single"/>
    </w:rPr>
  </w:style>
  <w:style w:type="character" w:styleId="CommentReference">
    <w:name w:val="annotation reference"/>
    <w:basedOn w:val="DefaultParagraphFont"/>
    <w:uiPriority w:val="99"/>
    <w:semiHidden/>
    <w:unhideWhenUsed/>
    <w:rsid w:val="00324E10"/>
    <w:rPr>
      <w:sz w:val="16"/>
      <w:szCs w:val="16"/>
    </w:rPr>
  </w:style>
  <w:style w:type="paragraph" w:styleId="CommentText">
    <w:name w:val="annotation text"/>
    <w:basedOn w:val="Normal"/>
    <w:link w:val="CommentTextChar"/>
    <w:uiPriority w:val="99"/>
    <w:semiHidden/>
    <w:unhideWhenUsed/>
    <w:rsid w:val="00324E10"/>
  </w:style>
  <w:style w:type="character" w:customStyle="1" w:styleId="CommentTextChar">
    <w:name w:val="Comment Text Char"/>
    <w:basedOn w:val="DefaultParagraphFont"/>
    <w:link w:val="CommentText"/>
    <w:uiPriority w:val="99"/>
    <w:semiHidden/>
    <w:rsid w:val="00324E1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24E10"/>
    <w:rPr>
      <w:b/>
      <w:bCs/>
    </w:rPr>
  </w:style>
  <w:style w:type="character" w:customStyle="1" w:styleId="CommentSubjectChar">
    <w:name w:val="Comment Subject Char"/>
    <w:basedOn w:val="CommentTextChar"/>
    <w:link w:val="CommentSubject"/>
    <w:uiPriority w:val="99"/>
    <w:semiHidden/>
    <w:rsid w:val="00324E10"/>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pire.jrc.ec.europ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spire.jrc.ec.europa.eu/reports/inspire_scoping24mar04.pdf" TargetMode="External"/><Relationship Id="rId17"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oris.blagonic@geogrupa.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ris.blagonic@geogrupa.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F0ECE4-5D95-490C-8735-16214E42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8979</Characters>
  <Application>Microsoft Office Word</Application>
  <DocSecurity>0</DocSecurity>
  <Lines>74</Lines>
  <Paragraphs>21</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10533</CharactersWithSpaces>
  <SharedDoc>false</SharedDoc>
  <HLinks>
    <vt:vector size="6" baseType="variant">
      <vt:variant>
        <vt:i4>3670079</vt:i4>
      </vt:variant>
      <vt:variant>
        <vt:i4>3</vt:i4>
      </vt:variant>
      <vt:variant>
        <vt:i4>0</vt:i4>
      </vt:variant>
      <vt:variant>
        <vt:i4>5</vt:i4>
      </vt:variant>
      <vt:variant>
        <vt:lpwstr>http://inspire-geoportal.ec.europa.eu/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tciceli</dc:creator>
  <cp:lastModifiedBy>Boris</cp:lastModifiedBy>
  <cp:revision>2</cp:revision>
  <cp:lastPrinted>2013-08-20T09:26:00Z</cp:lastPrinted>
  <dcterms:created xsi:type="dcterms:W3CDTF">2014-05-31T16:45:00Z</dcterms:created>
  <dcterms:modified xsi:type="dcterms:W3CDTF">2014-05-31T16:45:00Z</dcterms:modified>
</cp:coreProperties>
</file>