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2B" w:rsidRPr="00F118A7" w:rsidRDefault="00E8512B" w:rsidP="00F118A7">
      <w:pPr>
        <w:jc w:val="center"/>
        <w:rPr>
          <w:rFonts w:ascii="Times New Roman" w:hAnsi="Times New Roman" w:cs="Times New Roman"/>
          <w:b/>
          <w:sz w:val="28"/>
          <w:szCs w:val="28"/>
        </w:rPr>
      </w:pPr>
      <w:r>
        <w:rPr>
          <w:rFonts w:ascii="Times New Roman" w:hAnsi="Times New Roman" w:cs="Times New Roman"/>
          <w:b/>
          <w:sz w:val="28"/>
          <w:szCs w:val="28"/>
        </w:rPr>
        <w:t>UTJECAJ VELIČINE</w:t>
      </w:r>
      <w:r w:rsidRPr="00504F20">
        <w:rPr>
          <w:rFonts w:ascii="Times New Roman" w:hAnsi="Times New Roman" w:cs="Times New Roman"/>
          <w:b/>
          <w:sz w:val="28"/>
          <w:szCs w:val="28"/>
        </w:rPr>
        <w:t xml:space="preserve"> KONTEJNERA I PRIPREME TLA NA USPJEH POŠUMLJAVANJA JEDNOGODIŠNJIM SADNICAMA BORA PINIJE (</w:t>
      </w:r>
      <w:r w:rsidRPr="00504F20">
        <w:rPr>
          <w:rFonts w:ascii="Times New Roman" w:hAnsi="Times New Roman" w:cs="Times New Roman"/>
          <w:b/>
          <w:i/>
          <w:sz w:val="28"/>
          <w:szCs w:val="28"/>
        </w:rPr>
        <w:t>Pinus pinea</w:t>
      </w:r>
      <w:r>
        <w:rPr>
          <w:rFonts w:ascii="Times New Roman" w:hAnsi="Times New Roman" w:cs="Times New Roman"/>
          <w:b/>
          <w:sz w:val="28"/>
          <w:szCs w:val="28"/>
        </w:rPr>
        <w:t xml:space="preserve"> L.) NA SREDOZEMNOM</w:t>
      </w:r>
      <w:r w:rsidRPr="00504F20">
        <w:rPr>
          <w:rFonts w:ascii="Times New Roman" w:hAnsi="Times New Roman" w:cs="Times New Roman"/>
          <w:b/>
          <w:sz w:val="28"/>
          <w:szCs w:val="28"/>
        </w:rPr>
        <w:t xml:space="preserve"> PODRUČJU</w:t>
      </w:r>
      <w:r>
        <w:rPr>
          <w:rFonts w:ascii="Times New Roman" w:hAnsi="Times New Roman" w:cs="Times New Roman"/>
          <w:b/>
          <w:sz w:val="28"/>
          <w:szCs w:val="28"/>
        </w:rPr>
        <w:t xml:space="preserve"> R. HRVATSKE</w:t>
      </w:r>
    </w:p>
    <w:p w:rsidR="00E4716D" w:rsidRPr="0099710B" w:rsidRDefault="0099710B" w:rsidP="0099710B">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C</w:t>
      </w:r>
      <w:r w:rsidR="00E4716D" w:rsidRPr="0099710B">
        <w:rPr>
          <w:rFonts w:ascii="Times New Roman" w:hAnsi="Times New Roman" w:cs="Times New Roman"/>
          <w:b/>
          <w:i/>
          <w:sz w:val="24"/>
          <w:szCs w:val="24"/>
        </w:rPr>
        <w:t>ontainer size and soil preparation</w:t>
      </w:r>
      <w:r>
        <w:rPr>
          <w:rFonts w:ascii="Times New Roman" w:hAnsi="Times New Roman" w:cs="Times New Roman"/>
          <w:b/>
          <w:i/>
          <w:sz w:val="24"/>
          <w:szCs w:val="24"/>
        </w:rPr>
        <w:t xml:space="preserve"> effects</w:t>
      </w:r>
      <w:r w:rsidR="00E4716D" w:rsidRPr="0099710B">
        <w:rPr>
          <w:rFonts w:ascii="Times New Roman" w:hAnsi="Times New Roman" w:cs="Times New Roman"/>
          <w:b/>
          <w:i/>
          <w:sz w:val="24"/>
          <w:szCs w:val="24"/>
        </w:rPr>
        <w:t xml:space="preserve"> on afforestation success</w:t>
      </w:r>
      <w:r w:rsidRPr="0099710B">
        <w:rPr>
          <w:rFonts w:ascii="Times New Roman" w:hAnsi="Times New Roman" w:cs="Times New Roman"/>
          <w:b/>
          <w:i/>
          <w:sz w:val="24"/>
          <w:szCs w:val="24"/>
        </w:rPr>
        <w:t xml:space="preserve"> of one year old stone pine (Pinus pinea L.) seedlings in Croatian Mediterranenan area</w:t>
      </w:r>
    </w:p>
    <w:p w:rsidR="00E4716D" w:rsidRPr="00A95AA8" w:rsidRDefault="00B864BF" w:rsidP="000C5276">
      <w:pPr>
        <w:spacing w:after="0" w:line="360" w:lineRule="auto"/>
        <w:jc w:val="both"/>
        <w:rPr>
          <w:rFonts w:ascii="Times New Roman" w:hAnsi="Times New Roman" w:cs="Times New Roman"/>
          <w:b/>
          <w:sz w:val="24"/>
          <w:szCs w:val="24"/>
        </w:rPr>
      </w:pPr>
      <w:r w:rsidRPr="00B864BF">
        <w:rPr>
          <w:rFonts w:ascii="Times New Roman" w:hAnsi="Times New Roman" w:cs="Times New Roman"/>
        </w:rPr>
        <w:t>Goran JELIĆ</w:t>
      </w:r>
      <w:r w:rsidR="00A95AA8" w:rsidRPr="00A95AA8">
        <w:rPr>
          <w:rStyle w:val="FootnoteReference"/>
          <w:rFonts w:ascii="Times New Roman" w:hAnsi="Times New Roman" w:cs="Times New Roman"/>
          <w:sz w:val="24"/>
          <w:szCs w:val="24"/>
        </w:rPr>
        <w:footnoteReference w:id="1"/>
      </w:r>
      <w:r w:rsidRPr="00B864BF">
        <w:rPr>
          <w:rFonts w:ascii="Times New Roman" w:hAnsi="Times New Roman" w:cs="Times New Roman"/>
        </w:rPr>
        <w:t>, Vlado TOPIĆ</w:t>
      </w:r>
      <w:r w:rsidRPr="00B864BF">
        <w:rPr>
          <w:rFonts w:ascii="Times New Roman" w:hAnsi="Times New Roman" w:cs="Times New Roman"/>
          <w:vertAlign w:val="superscript"/>
        </w:rPr>
        <w:t>1</w:t>
      </w:r>
      <w:r w:rsidRPr="00B864BF">
        <w:rPr>
          <w:rFonts w:ascii="Times New Roman" w:hAnsi="Times New Roman" w:cs="Times New Roman"/>
        </w:rPr>
        <w:t>, Lukrecija BUTORAC</w:t>
      </w:r>
      <w:r w:rsidRPr="00B864BF">
        <w:rPr>
          <w:rFonts w:ascii="Times New Roman" w:hAnsi="Times New Roman" w:cs="Times New Roman"/>
          <w:vertAlign w:val="superscript"/>
        </w:rPr>
        <w:t>1</w:t>
      </w:r>
      <w:r w:rsidRPr="00B864BF">
        <w:rPr>
          <w:rFonts w:ascii="Times New Roman" w:hAnsi="Times New Roman" w:cs="Times New Roman"/>
        </w:rPr>
        <w:t>,</w:t>
      </w:r>
      <w:r w:rsidR="00E274FC">
        <w:rPr>
          <w:rFonts w:ascii="Times New Roman" w:hAnsi="Times New Roman" w:cs="Times New Roman"/>
        </w:rPr>
        <w:t xml:space="preserve"> Zoran ĐURĐEVIĆ</w:t>
      </w:r>
      <w:r w:rsidR="00E274FC" w:rsidRPr="00E274FC">
        <w:rPr>
          <w:rFonts w:ascii="Times New Roman" w:hAnsi="Times New Roman" w:cs="Times New Roman"/>
          <w:vertAlign w:val="superscript"/>
        </w:rPr>
        <w:t>2</w:t>
      </w:r>
      <w:r w:rsidR="00E274FC">
        <w:rPr>
          <w:rFonts w:ascii="Times New Roman" w:hAnsi="Times New Roman" w:cs="Times New Roman"/>
        </w:rPr>
        <w:t>,</w:t>
      </w:r>
      <w:r w:rsidRPr="00B864BF">
        <w:rPr>
          <w:rFonts w:ascii="Times New Roman" w:hAnsi="Times New Roman" w:cs="Times New Roman"/>
        </w:rPr>
        <w:t xml:space="preserve"> Anamarija JAZBEC</w:t>
      </w:r>
      <w:r w:rsidR="00E274FC">
        <w:rPr>
          <w:rFonts w:ascii="Times New Roman" w:hAnsi="Times New Roman" w:cs="Times New Roman"/>
          <w:vertAlign w:val="superscript"/>
        </w:rPr>
        <w:t>3</w:t>
      </w:r>
      <w:r w:rsidRPr="00B864BF">
        <w:rPr>
          <w:rFonts w:ascii="Times New Roman" w:hAnsi="Times New Roman" w:cs="Times New Roman"/>
        </w:rPr>
        <w:t>, Milan ORŠANI</w:t>
      </w:r>
      <w:r>
        <w:rPr>
          <w:rFonts w:ascii="Times New Roman" w:hAnsi="Times New Roman" w:cs="Times New Roman"/>
        </w:rPr>
        <w:t>Ć</w:t>
      </w:r>
      <w:r w:rsidR="00E274FC">
        <w:rPr>
          <w:rFonts w:ascii="Times New Roman" w:hAnsi="Times New Roman" w:cs="Times New Roman"/>
          <w:vertAlign w:val="superscript"/>
        </w:rPr>
        <w:t>3</w:t>
      </w:r>
    </w:p>
    <w:p w:rsidR="00E4716D" w:rsidRDefault="00B864BF" w:rsidP="00FB36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SAŽETAK</w:t>
      </w:r>
    </w:p>
    <w:p w:rsidR="00464BD5" w:rsidRDefault="00FB3641" w:rsidP="00FB3641">
      <w:pPr>
        <w:spacing w:after="120" w:line="360" w:lineRule="auto"/>
        <w:jc w:val="both"/>
        <w:rPr>
          <w:rFonts w:ascii="Times New Roman" w:hAnsi="Times New Roman" w:cs="Times New Roman"/>
          <w:sz w:val="24"/>
          <w:szCs w:val="24"/>
        </w:rPr>
      </w:pPr>
      <w:r w:rsidRPr="00DD2C31">
        <w:rPr>
          <w:rFonts w:ascii="Times New Roman" w:hAnsi="Times New Roman" w:cs="Times New Roman"/>
          <w:sz w:val="24"/>
          <w:szCs w:val="24"/>
          <w:lang w:val="pt-BR"/>
        </w:rPr>
        <w:t xml:space="preserve">Za uspješno pošumljavanje sredozemnog krškog područja trebalo bi zadovoljiti niz uvjeta od kojih su najvažniji vrsta drveća, kvaliteta sadnica i priprema tla za pošumljavanje. </w:t>
      </w:r>
      <w:r w:rsidRPr="00DD2C31">
        <w:rPr>
          <w:rFonts w:ascii="Times New Roman" w:hAnsi="Times New Roman" w:cs="Times New Roman"/>
          <w:sz w:val="24"/>
          <w:szCs w:val="24"/>
        </w:rPr>
        <w:t>U tu svrhu su analizirana morfološka svojstva jednogodišnjih (1+0) sadnica bora pinije (</w:t>
      </w:r>
      <w:r w:rsidRPr="00464BD5">
        <w:rPr>
          <w:rFonts w:ascii="Times New Roman" w:hAnsi="Times New Roman" w:cs="Times New Roman"/>
          <w:i/>
          <w:sz w:val="24"/>
          <w:szCs w:val="24"/>
        </w:rPr>
        <w:t>Pinus pinea</w:t>
      </w:r>
      <w:r w:rsidRPr="00DD2C31">
        <w:rPr>
          <w:rFonts w:ascii="Times New Roman" w:hAnsi="Times New Roman" w:cs="Times New Roman"/>
          <w:sz w:val="24"/>
          <w:szCs w:val="24"/>
        </w:rPr>
        <w:t xml:space="preserve"> L.), uzgajanih u različitim kontejnerima (MP</w:t>
      </w:r>
      <w:r w:rsidRPr="00DD2C31">
        <w:rPr>
          <w:rFonts w:ascii="Times New Roman" w:hAnsi="Times New Roman" w:cs="Times New Roman"/>
          <w:sz w:val="24"/>
          <w:szCs w:val="24"/>
          <w:vertAlign w:val="subscript"/>
        </w:rPr>
        <w:t>53/12</w:t>
      </w:r>
      <w:r w:rsidRPr="00DD2C31">
        <w:rPr>
          <w:rFonts w:ascii="Times New Roman" w:hAnsi="Times New Roman" w:cs="Times New Roman"/>
          <w:sz w:val="24"/>
          <w:szCs w:val="24"/>
        </w:rPr>
        <w:t>, MP</w:t>
      </w:r>
      <w:r w:rsidRPr="00DD2C31">
        <w:rPr>
          <w:rFonts w:ascii="Times New Roman" w:hAnsi="Times New Roman" w:cs="Times New Roman"/>
          <w:sz w:val="24"/>
          <w:szCs w:val="24"/>
          <w:vertAlign w:val="subscript"/>
        </w:rPr>
        <w:t>33/18</w:t>
      </w:r>
      <w:r w:rsidRPr="00DD2C31">
        <w:rPr>
          <w:rFonts w:ascii="Times New Roman" w:hAnsi="Times New Roman" w:cs="Times New Roman"/>
          <w:sz w:val="24"/>
          <w:szCs w:val="24"/>
        </w:rPr>
        <w:t>, T</w:t>
      </w:r>
      <w:r w:rsidRPr="00DD2C31">
        <w:rPr>
          <w:rFonts w:ascii="Times New Roman" w:hAnsi="Times New Roman" w:cs="Times New Roman"/>
          <w:sz w:val="24"/>
          <w:szCs w:val="24"/>
          <w:vertAlign w:val="subscript"/>
        </w:rPr>
        <w:t>7/24</w:t>
      </w:r>
      <w:r w:rsidRPr="00DD2C31">
        <w:rPr>
          <w:rFonts w:ascii="Times New Roman" w:hAnsi="Times New Roman" w:cs="Times New Roman"/>
          <w:sz w:val="24"/>
          <w:szCs w:val="24"/>
        </w:rPr>
        <w:t xml:space="preserve"> i T</w:t>
      </w:r>
      <w:r w:rsidRPr="00DD2C31">
        <w:rPr>
          <w:rFonts w:ascii="Times New Roman" w:hAnsi="Times New Roman" w:cs="Times New Roman"/>
          <w:sz w:val="24"/>
          <w:szCs w:val="24"/>
          <w:vertAlign w:val="subscript"/>
        </w:rPr>
        <w:t>8/24</w:t>
      </w:r>
      <w:r w:rsidRPr="00DD2C31">
        <w:rPr>
          <w:rFonts w:ascii="Times New Roman" w:hAnsi="Times New Roman" w:cs="Times New Roman"/>
          <w:sz w:val="24"/>
          <w:szCs w:val="24"/>
        </w:rPr>
        <w:t xml:space="preserve">), kako bi se utvrdio učinak pojedinog kontejnera na </w:t>
      </w:r>
      <w:r w:rsidR="00064BE3">
        <w:rPr>
          <w:rFonts w:ascii="Times New Roman" w:hAnsi="Times New Roman" w:cs="Times New Roman"/>
          <w:sz w:val="24"/>
          <w:szCs w:val="24"/>
        </w:rPr>
        <w:t>kvalitetu</w:t>
      </w:r>
      <w:r w:rsidRPr="00DD2C31">
        <w:rPr>
          <w:rFonts w:ascii="Times New Roman" w:hAnsi="Times New Roman" w:cs="Times New Roman"/>
          <w:sz w:val="24"/>
          <w:szCs w:val="24"/>
        </w:rPr>
        <w:t xml:space="preserve"> nadzemnog i podzemnog dijela sadnice. Kroz šestogodišnje razdoblje praćeno je preživljenje, rast i razvoj bora pinije u šumskoj kultur</w:t>
      </w:r>
      <w:r w:rsidR="00464BD5">
        <w:rPr>
          <w:rFonts w:ascii="Times New Roman" w:hAnsi="Times New Roman" w:cs="Times New Roman"/>
          <w:sz w:val="24"/>
          <w:szCs w:val="24"/>
        </w:rPr>
        <w:t>i na pokusnom objektu,</w:t>
      </w:r>
      <w:r w:rsidRPr="00DD2C31">
        <w:rPr>
          <w:rFonts w:ascii="Times New Roman" w:hAnsi="Times New Roman" w:cs="Times New Roman"/>
          <w:sz w:val="24"/>
          <w:szCs w:val="24"/>
        </w:rPr>
        <w:t xml:space="preserve"> posađenih na riperanoj površini i u iskopanima jamama dimenzija 40 × 40 × 40 cm. Rezultati istraživanja</w:t>
      </w:r>
      <w:r w:rsidR="00464BD5">
        <w:rPr>
          <w:rFonts w:ascii="Times New Roman" w:hAnsi="Times New Roman" w:cs="Times New Roman"/>
          <w:sz w:val="24"/>
          <w:szCs w:val="24"/>
        </w:rPr>
        <w:t xml:space="preserve"> kod gotovo svih morfoloških parametara</w:t>
      </w:r>
      <w:r w:rsidRPr="00DD2C31">
        <w:rPr>
          <w:rFonts w:ascii="Times New Roman" w:hAnsi="Times New Roman" w:cs="Times New Roman"/>
          <w:sz w:val="24"/>
          <w:szCs w:val="24"/>
        </w:rPr>
        <w:t xml:space="preserve"> </w:t>
      </w:r>
      <w:r w:rsidR="005505E7">
        <w:rPr>
          <w:rFonts w:ascii="Times New Roman" w:hAnsi="Times New Roman" w:cs="Times New Roman"/>
          <w:sz w:val="24"/>
          <w:szCs w:val="24"/>
        </w:rPr>
        <w:t>sadnica pinije</w:t>
      </w:r>
      <w:r w:rsidRPr="00DD2C31">
        <w:rPr>
          <w:rFonts w:ascii="Times New Roman" w:hAnsi="Times New Roman" w:cs="Times New Roman"/>
          <w:sz w:val="24"/>
          <w:szCs w:val="24"/>
        </w:rPr>
        <w:t xml:space="preserve"> na uzorku od 20 sadnica, po tipu kontejnera su pokazali značajno veće vrijednosti u većim kontejnerima (T</w:t>
      </w:r>
      <w:r w:rsidRPr="00DD2C31">
        <w:rPr>
          <w:rFonts w:ascii="Times New Roman" w:hAnsi="Times New Roman" w:cs="Times New Roman"/>
          <w:sz w:val="24"/>
          <w:szCs w:val="24"/>
          <w:vertAlign w:val="subscript"/>
        </w:rPr>
        <w:t>7/24</w:t>
      </w:r>
      <w:r w:rsidRPr="00DD2C31">
        <w:rPr>
          <w:rFonts w:ascii="Times New Roman" w:hAnsi="Times New Roman" w:cs="Times New Roman"/>
          <w:sz w:val="24"/>
          <w:szCs w:val="24"/>
        </w:rPr>
        <w:t xml:space="preserve"> i T</w:t>
      </w:r>
      <w:r w:rsidRPr="00DD2C31">
        <w:rPr>
          <w:rFonts w:ascii="Times New Roman" w:hAnsi="Times New Roman" w:cs="Times New Roman"/>
          <w:sz w:val="24"/>
          <w:szCs w:val="24"/>
          <w:vertAlign w:val="subscript"/>
        </w:rPr>
        <w:t>8/24</w:t>
      </w:r>
      <w:r w:rsidRPr="00DD2C31">
        <w:rPr>
          <w:rFonts w:ascii="Times New Roman" w:hAnsi="Times New Roman" w:cs="Times New Roman"/>
          <w:sz w:val="24"/>
          <w:szCs w:val="24"/>
        </w:rPr>
        <w:t>) u odnosu na manje kontejnere (MP</w:t>
      </w:r>
      <w:r w:rsidRPr="00DD2C31">
        <w:rPr>
          <w:rFonts w:ascii="Times New Roman" w:hAnsi="Times New Roman" w:cs="Times New Roman"/>
          <w:sz w:val="24"/>
          <w:szCs w:val="24"/>
          <w:vertAlign w:val="subscript"/>
        </w:rPr>
        <w:t>53/12</w:t>
      </w:r>
      <w:r w:rsidRPr="00DD2C31">
        <w:rPr>
          <w:rFonts w:ascii="Times New Roman" w:hAnsi="Times New Roman" w:cs="Times New Roman"/>
          <w:sz w:val="24"/>
          <w:szCs w:val="24"/>
        </w:rPr>
        <w:t xml:space="preserve"> i MP</w:t>
      </w:r>
      <w:r w:rsidRPr="00DD2C31">
        <w:rPr>
          <w:rFonts w:ascii="Times New Roman" w:hAnsi="Times New Roman" w:cs="Times New Roman"/>
          <w:sz w:val="24"/>
          <w:szCs w:val="24"/>
          <w:vertAlign w:val="subscript"/>
        </w:rPr>
        <w:t>33/18</w:t>
      </w:r>
      <w:r w:rsidRPr="00DD2C31">
        <w:rPr>
          <w:rFonts w:ascii="Times New Roman" w:hAnsi="Times New Roman" w:cs="Times New Roman"/>
          <w:sz w:val="24"/>
          <w:szCs w:val="24"/>
        </w:rPr>
        <w:t>). Analiza korijena sadnica pinije iz najmanjih kontejnera (MP</w:t>
      </w:r>
      <w:r w:rsidRPr="00DD2C31">
        <w:rPr>
          <w:rFonts w:ascii="Times New Roman" w:hAnsi="Times New Roman" w:cs="Times New Roman"/>
          <w:sz w:val="24"/>
          <w:szCs w:val="24"/>
          <w:vertAlign w:val="subscript"/>
        </w:rPr>
        <w:t>53/12</w:t>
      </w:r>
      <w:r w:rsidRPr="00DD2C31">
        <w:rPr>
          <w:rFonts w:ascii="Times New Roman" w:hAnsi="Times New Roman" w:cs="Times New Roman"/>
          <w:sz w:val="24"/>
          <w:szCs w:val="24"/>
        </w:rPr>
        <w:t>) pokazuje izraziti st</w:t>
      </w:r>
      <w:r w:rsidR="00064BE3">
        <w:rPr>
          <w:rFonts w:ascii="Times New Roman" w:hAnsi="Times New Roman" w:cs="Times New Roman"/>
          <w:sz w:val="24"/>
          <w:szCs w:val="24"/>
        </w:rPr>
        <w:t>upanj deformacije. K</w:t>
      </w:r>
      <w:r w:rsidRPr="00DD2C31">
        <w:rPr>
          <w:rFonts w:ascii="Times New Roman" w:hAnsi="Times New Roman" w:cs="Times New Roman"/>
          <w:sz w:val="24"/>
          <w:szCs w:val="24"/>
        </w:rPr>
        <w:t>od</w:t>
      </w:r>
      <w:r w:rsidR="00064BE3">
        <w:rPr>
          <w:rFonts w:ascii="Times New Roman" w:hAnsi="Times New Roman" w:cs="Times New Roman"/>
          <w:sz w:val="24"/>
          <w:szCs w:val="24"/>
        </w:rPr>
        <w:t xml:space="preserve"> sadnica iz</w:t>
      </w:r>
      <w:r w:rsidRPr="00DD2C31">
        <w:rPr>
          <w:rFonts w:ascii="Times New Roman" w:hAnsi="Times New Roman" w:cs="Times New Roman"/>
          <w:sz w:val="24"/>
          <w:szCs w:val="24"/>
        </w:rPr>
        <w:t xml:space="preserve"> nešto većih kontejnera (MP</w:t>
      </w:r>
      <w:r w:rsidRPr="00DD2C31">
        <w:rPr>
          <w:rFonts w:ascii="Times New Roman" w:hAnsi="Times New Roman" w:cs="Times New Roman"/>
          <w:sz w:val="24"/>
          <w:szCs w:val="24"/>
          <w:vertAlign w:val="subscript"/>
        </w:rPr>
        <w:t>33/18</w:t>
      </w:r>
      <w:r w:rsidRPr="00DD2C31">
        <w:rPr>
          <w:rFonts w:ascii="Times New Roman" w:hAnsi="Times New Roman" w:cs="Times New Roman"/>
          <w:sz w:val="24"/>
          <w:szCs w:val="24"/>
        </w:rPr>
        <w:t xml:space="preserve">) deformacija korijena je prisutna u znatno manjoj mjeri, ali je zato </w:t>
      </w:r>
      <w:r w:rsidR="00064BE3">
        <w:rPr>
          <w:rFonts w:ascii="Times New Roman" w:hAnsi="Times New Roman" w:cs="Times New Roman"/>
          <w:sz w:val="24"/>
          <w:szCs w:val="24"/>
        </w:rPr>
        <w:t xml:space="preserve">u većim kontejnerima zabilježena </w:t>
      </w:r>
      <w:r w:rsidRPr="00DD2C31">
        <w:rPr>
          <w:rFonts w:ascii="Times New Roman" w:hAnsi="Times New Roman" w:cs="Times New Roman"/>
          <w:sz w:val="24"/>
          <w:szCs w:val="24"/>
        </w:rPr>
        <w:t>nedovoljna proraslost</w:t>
      </w:r>
      <w:r w:rsidR="00064BE3">
        <w:rPr>
          <w:rFonts w:ascii="Times New Roman" w:hAnsi="Times New Roman" w:cs="Times New Roman"/>
          <w:sz w:val="24"/>
          <w:szCs w:val="24"/>
        </w:rPr>
        <w:t xml:space="preserve"> supstrata korijenom</w:t>
      </w:r>
      <w:r w:rsidRPr="00DD2C31">
        <w:rPr>
          <w:rFonts w:ascii="Times New Roman" w:hAnsi="Times New Roman" w:cs="Times New Roman"/>
          <w:sz w:val="24"/>
          <w:szCs w:val="24"/>
        </w:rPr>
        <w:t xml:space="preserve">, iako kod njih nisu zapažene deformacije. Rezultati pokazuju da je na preživljenje </w:t>
      </w:r>
      <w:r w:rsidR="007E54A3">
        <w:rPr>
          <w:rFonts w:ascii="Times New Roman" w:hAnsi="Times New Roman" w:cs="Times New Roman"/>
          <w:sz w:val="24"/>
          <w:szCs w:val="24"/>
        </w:rPr>
        <w:t>bora</w:t>
      </w:r>
      <w:r w:rsidRPr="00DD2C31">
        <w:rPr>
          <w:rFonts w:ascii="Times New Roman" w:hAnsi="Times New Roman" w:cs="Times New Roman"/>
          <w:sz w:val="24"/>
          <w:szCs w:val="24"/>
        </w:rPr>
        <w:t xml:space="preserve"> pinije u šumskoj kulturi, u prvih šest godina, najveći utjecaj imala priprema tla, a zatim veličina kontejnera, i to u kombinaciji s pripremom t</w:t>
      </w:r>
      <w:r w:rsidR="007851EE" w:rsidRPr="00DD2C31">
        <w:rPr>
          <w:rFonts w:ascii="Times New Roman" w:hAnsi="Times New Roman" w:cs="Times New Roman"/>
          <w:sz w:val="24"/>
          <w:szCs w:val="24"/>
        </w:rPr>
        <w:t>la. Sadnice iz većih kontejnera</w:t>
      </w:r>
      <w:r w:rsidRPr="00DD2C31">
        <w:rPr>
          <w:rFonts w:ascii="Times New Roman" w:hAnsi="Times New Roman" w:cs="Times New Roman"/>
          <w:sz w:val="24"/>
          <w:szCs w:val="24"/>
        </w:rPr>
        <w:t xml:space="preserve"> sađene na riperanom tlu imale su višestruko manji mortalitet od sadnica iz manjih kontejnera posađenih u jame. Na visinski rast promatranih sredozemnih vrsta drveća, u prvih šest godina, utjecaj su imali i </w:t>
      </w:r>
      <w:r w:rsidR="002E2953">
        <w:rPr>
          <w:rFonts w:ascii="Times New Roman" w:hAnsi="Times New Roman" w:cs="Times New Roman"/>
          <w:sz w:val="24"/>
          <w:szCs w:val="24"/>
        </w:rPr>
        <w:t>veličina</w:t>
      </w:r>
      <w:r w:rsidRPr="00DD2C31">
        <w:rPr>
          <w:rFonts w:ascii="Times New Roman" w:hAnsi="Times New Roman" w:cs="Times New Roman"/>
          <w:sz w:val="24"/>
          <w:szCs w:val="24"/>
        </w:rPr>
        <w:t xml:space="preserve"> kontejnera i priprema tla. Jednogodišnje sadnice pinije uzgojene u većim kontejnerima pokazuju intenzivniji rast i razvoj u šumskoj kulturi u prvih</w:t>
      </w:r>
      <w:r w:rsidR="005505E7">
        <w:rPr>
          <w:rFonts w:ascii="Times New Roman" w:hAnsi="Times New Roman" w:cs="Times New Roman"/>
          <w:sz w:val="24"/>
          <w:szCs w:val="24"/>
        </w:rPr>
        <w:t xml:space="preserve"> šest godina, a isto tako sadnice</w:t>
      </w:r>
      <w:r w:rsidRPr="00DD2C31">
        <w:rPr>
          <w:rFonts w:ascii="Times New Roman" w:hAnsi="Times New Roman" w:cs="Times New Roman"/>
          <w:sz w:val="24"/>
          <w:szCs w:val="24"/>
        </w:rPr>
        <w:t xml:space="preserve"> sađene na riperanom tlu pokazuju bolje rezultate rasta i razvoja od onih sađenih u iskopane jame</w:t>
      </w:r>
      <w:r w:rsidR="007851EE" w:rsidRPr="00DD2C31">
        <w:rPr>
          <w:rFonts w:ascii="Times New Roman" w:hAnsi="Times New Roman" w:cs="Times New Roman"/>
          <w:sz w:val="24"/>
          <w:szCs w:val="24"/>
        </w:rPr>
        <w:t>.</w:t>
      </w:r>
    </w:p>
    <w:p w:rsidR="00FC2BF1" w:rsidRPr="00DD2C31" w:rsidRDefault="00FB3641" w:rsidP="00FB3641">
      <w:pPr>
        <w:spacing w:after="120" w:line="360" w:lineRule="auto"/>
        <w:jc w:val="both"/>
        <w:rPr>
          <w:rFonts w:ascii="Times New Roman" w:hAnsi="Times New Roman" w:cs="Times New Roman"/>
          <w:sz w:val="24"/>
          <w:szCs w:val="24"/>
        </w:rPr>
      </w:pPr>
      <w:r w:rsidRPr="00383F65">
        <w:rPr>
          <w:rFonts w:ascii="Times New Roman" w:hAnsi="Times New Roman" w:cs="Times New Roman"/>
          <w:i/>
          <w:sz w:val="24"/>
          <w:szCs w:val="24"/>
        </w:rPr>
        <w:lastRenderedPageBreak/>
        <w:t>Ključne riječi:</w:t>
      </w:r>
      <w:r>
        <w:rPr>
          <w:rFonts w:ascii="Times New Roman" w:hAnsi="Times New Roman" w:cs="Times New Roman"/>
          <w:sz w:val="24"/>
          <w:szCs w:val="24"/>
        </w:rPr>
        <w:t xml:space="preserve"> </w:t>
      </w:r>
      <w:r w:rsidR="007851EE">
        <w:rPr>
          <w:rFonts w:ascii="Times New Roman" w:hAnsi="Times New Roman" w:cs="Times New Roman"/>
          <w:sz w:val="24"/>
          <w:szCs w:val="24"/>
        </w:rPr>
        <w:t xml:space="preserve">Sredozemni krš, </w:t>
      </w:r>
      <w:r>
        <w:rPr>
          <w:rFonts w:ascii="Times New Roman" w:hAnsi="Times New Roman" w:cs="Times New Roman"/>
          <w:sz w:val="24"/>
          <w:szCs w:val="24"/>
        </w:rPr>
        <w:t>veličina kontejnera, morfološka svojstva sadnica, priprema tla, uspjeh pošumljavanja, visinski rast, promjer</w:t>
      </w:r>
    </w:p>
    <w:p w:rsidR="00176A18" w:rsidRPr="00327096" w:rsidRDefault="00B955D4" w:rsidP="00001725">
      <w:pPr>
        <w:spacing w:line="360" w:lineRule="auto"/>
        <w:jc w:val="both"/>
        <w:rPr>
          <w:rFonts w:ascii="Times New Roman" w:hAnsi="Times New Roman" w:cs="Times New Roman"/>
          <w:b/>
          <w:sz w:val="24"/>
          <w:szCs w:val="24"/>
        </w:rPr>
      </w:pPr>
      <w:r w:rsidRPr="00B955D4">
        <w:rPr>
          <w:rFonts w:ascii="Times New Roman" w:hAnsi="Times New Roman" w:cs="Times New Roman"/>
          <w:b/>
          <w:sz w:val="24"/>
          <w:szCs w:val="24"/>
        </w:rPr>
        <w:t>UVOD</w:t>
      </w:r>
    </w:p>
    <w:p w:rsidR="00655058" w:rsidRPr="00655058" w:rsidRDefault="00B955D4" w:rsidP="001F5016">
      <w:pPr>
        <w:spacing w:after="0" w:line="360" w:lineRule="auto"/>
        <w:jc w:val="both"/>
        <w:rPr>
          <w:rFonts w:ascii="Times New Roman" w:hAnsi="Times New Roman" w:cs="Times New Roman"/>
          <w:sz w:val="24"/>
          <w:szCs w:val="24"/>
        </w:rPr>
      </w:pPr>
      <w:r w:rsidRPr="00B955D4">
        <w:rPr>
          <w:rFonts w:ascii="Times New Roman" w:hAnsi="Times New Roman" w:cs="Times New Roman"/>
          <w:sz w:val="24"/>
          <w:szCs w:val="24"/>
        </w:rPr>
        <w:t xml:space="preserve">Veličina kontejnera </w:t>
      </w:r>
      <w:r w:rsidR="00122255">
        <w:rPr>
          <w:rFonts w:ascii="Times New Roman" w:hAnsi="Times New Roman" w:cs="Times New Roman"/>
          <w:sz w:val="24"/>
          <w:szCs w:val="24"/>
        </w:rPr>
        <w:t>najčešće se opisuje kroz volumen, visinu (dubinu) i</w:t>
      </w:r>
      <w:r w:rsidRPr="00B955D4">
        <w:rPr>
          <w:rFonts w:ascii="Times New Roman" w:hAnsi="Times New Roman" w:cs="Times New Roman"/>
          <w:sz w:val="24"/>
          <w:szCs w:val="24"/>
        </w:rPr>
        <w:t xml:space="preserve"> </w:t>
      </w:r>
      <w:r w:rsidR="00ED0745">
        <w:rPr>
          <w:rFonts w:ascii="Times New Roman" w:hAnsi="Times New Roman" w:cs="Times New Roman"/>
          <w:sz w:val="24"/>
          <w:szCs w:val="24"/>
        </w:rPr>
        <w:t>promjer</w:t>
      </w:r>
      <w:r w:rsidRPr="00B955D4">
        <w:rPr>
          <w:rFonts w:ascii="Times New Roman" w:hAnsi="Times New Roman" w:cs="Times New Roman"/>
          <w:sz w:val="24"/>
          <w:szCs w:val="24"/>
        </w:rPr>
        <w:t xml:space="preserve">. Volumen kontejnera diktira veličinu </w:t>
      </w:r>
      <w:r w:rsidR="005505E7">
        <w:rPr>
          <w:rFonts w:ascii="Times New Roman" w:hAnsi="Times New Roman" w:cs="Times New Roman"/>
          <w:sz w:val="24"/>
          <w:szCs w:val="24"/>
        </w:rPr>
        <w:t>sadnice</w:t>
      </w:r>
      <w:r w:rsidRPr="00B955D4">
        <w:rPr>
          <w:rFonts w:ascii="Times New Roman" w:hAnsi="Times New Roman" w:cs="Times New Roman"/>
          <w:sz w:val="24"/>
          <w:szCs w:val="24"/>
        </w:rPr>
        <w:t xml:space="preserve"> koja u njemu raste</w:t>
      </w:r>
      <w:r w:rsidR="0025397D">
        <w:rPr>
          <w:rFonts w:ascii="Times New Roman" w:hAnsi="Times New Roman" w:cs="Times New Roman"/>
          <w:sz w:val="24"/>
          <w:szCs w:val="24"/>
        </w:rPr>
        <w:t>.</w:t>
      </w:r>
      <w:r w:rsidRPr="00B955D4">
        <w:rPr>
          <w:rFonts w:ascii="Times New Roman" w:hAnsi="Times New Roman" w:cs="Times New Roman"/>
          <w:sz w:val="24"/>
          <w:szCs w:val="24"/>
        </w:rPr>
        <w:t xml:space="preserve"> </w:t>
      </w:r>
      <w:r w:rsidR="00122255">
        <w:rPr>
          <w:rFonts w:ascii="Times New Roman" w:hAnsi="Times New Roman" w:cs="Times New Roman"/>
          <w:sz w:val="24"/>
          <w:szCs w:val="24"/>
        </w:rPr>
        <w:t>Utjecaj</w:t>
      </w:r>
      <w:r w:rsidRPr="00B955D4">
        <w:rPr>
          <w:rFonts w:ascii="Times New Roman" w:hAnsi="Times New Roman" w:cs="Times New Roman"/>
          <w:sz w:val="24"/>
          <w:szCs w:val="24"/>
        </w:rPr>
        <w:t xml:space="preserve"> veličine kontejnera na razvoj sadnica drveća koja se koriste za pošum</w:t>
      </w:r>
      <w:r w:rsidR="00122255">
        <w:rPr>
          <w:rFonts w:ascii="Times New Roman" w:hAnsi="Times New Roman" w:cs="Times New Roman"/>
          <w:sz w:val="24"/>
          <w:szCs w:val="24"/>
        </w:rPr>
        <w:t>ljavanje u sredozemnom području</w:t>
      </w:r>
      <w:r w:rsidRPr="00B955D4">
        <w:rPr>
          <w:rFonts w:ascii="Times New Roman" w:hAnsi="Times New Roman" w:cs="Times New Roman"/>
          <w:sz w:val="24"/>
          <w:szCs w:val="24"/>
        </w:rPr>
        <w:t xml:space="preserve"> </w:t>
      </w:r>
      <w:r w:rsidR="00122255">
        <w:rPr>
          <w:rFonts w:ascii="Times New Roman" w:hAnsi="Times New Roman" w:cs="Times New Roman"/>
          <w:sz w:val="24"/>
          <w:szCs w:val="24"/>
        </w:rPr>
        <w:t>istraživali su</w:t>
      </w:r>
      <w:r w:rsidRPr="00B955D4">
        <w:rPr>
          <w:rFonts w:ascii="Times New Roman" w:hAnsi="Times New Roman" w:cs="Times New Roman"/>
          <w:sz w:val="24"/>
          <w:szCs w:val="24"/>
        </w:rPr>
        <w:t xml:space="preserve"> Dominguez - Lerena i sur. (1997.) za hrast crniku (</w:t>
      </w:r>
      <w:r w:rsidRPr="00B955D4">
        <w:rPr>
          <w:rFonts w:ascii="Times New Roman" w:hAnsi="Times New Roman" w:cs="Times New Roman"/>
          <w:i/>
          <w:sz w:val="24"/>
          <w:szCs w:val="24"/>
        </w:rPr>
        <w:t>Quercus ilex</w:t>
      </w:r>
      <w:r w:rsidRPr="00B955D4">
        <w:rPr>
          <w:rFonts w:ascii="Times New Roman" w:hAnsi="Times New Roman" w:cs="Times New Roman"/>
          <w:sz w:val="24"/>
          <w:szCs w:val="24"/>
        </w:rPr>
        <w:t xml:space="preserve"> L.), alepski bor (</w:t>
      </w:r>
      <w:r w:rsidRPr="00B955D4">
        <w:rPr>
          <w:rFonts w:ascii="Times New Roman" w:hAnsi="Times New Roman" w:cs="Times New Roman"/>
          <w:i/>
          <w:sz w:val="24"/>
          <w:szCs w:val="24"/>
        </w:rPr>
        <w:t>Pinus halepensis</w:t>
      </w:r>
      <w:r w:rsidRPr="00B955D4">
        <w:rPr>
          <w:rFonts w:ascii="Times New Roman" w:hAnsi="Times New Roman" w:cs="Times New Roman"/>
          <w:sz w:val="24"/>
          <w:szCs w:val="24"/>
        </w:rPr>
        <w:t xml:space="preserve"> Mill.), primorski bor (</w:t>
      </w:r>
      <w:r w:rsidRPr="00B955D4">
        <w:rPr>
          <w:rFonts w:ascii="Times New Roman" w:hAnsi="Times New Roman" w:cs="Times New Roman"/>
          <w:i/>
          <w:sz w:val="24"/>
          <w:szCs w:val="24"/>
        </w:rPr>
        <w:t>Pinus pinaster</w:t>
      </w:r>
      <w:r w:rsidRPr="00B955D4">
        <w:rPr>
          <w:rFonts w:ascii="Times New Roman" w:hAnsi="Times New Roman" w:cs="Times New Roman"/>
          <w:sz w:val="24"/>
          <w:szCs w:val="24"/>
        </w:rPr>
        <w:t xml:space="preserve"> Ait.) i bor piniju (</w:t>
      </w:r>
      <w:r w:rsidRPr="00B955D4">
        <w:rPr>
          <w:rFonts w:ascii="Times New Roman" w:hAnsi="Times New Roman" w:cs="Times New Roman"/>
          <w:i/>
          <w:sz w:val="24"/>
          <w:szCs w:val="24"/>
        </w:rPr>
        <w:t>Pinus pinea</w:t>
      </w:r>
      <w:r w:rsidRPr="00B955D4">
        <w:rPr>
          <w:rFonts w:ascii="Times New Roman" w:hAnsi="Times New Roman" w:cs="Times New Roman"/>
          <w:sz w:val="24"/>
          <w:szCs w:val="24"/>
        </w:rPr>
        <w:t xml:space="preserve"> L.).</w:t>
      </w:r>
      <w:r w:rsidR="00551A5A">
        <w:rPr>
          <w:rFonts w:ascii="Times New Roman" w:hAnsi="Times New Roman" w:cs="Times New Roman"/>
          <w:sz w:val="24"/>
          <w:szCs w:val="24"/>
        </w:rPr>
        <w:t xml:space="preserve"> </w:t>
      </w:r>
      <w:r w:rsidRPr="00B955D4">
        <w:rPr>
          <w:rFonts w:ascii="Times New Roman" w:hAnsi="Times New Roman" w:cs="Times New Roman"/>
          <w:sz w:val="24"/>
          <w:szCs w:val="24"/>
        </w:rPr>
        <w:t>Landis (1990.) nalazi kako je dubina kontejnera jedna od najvažnijih karakteristika koja utječe na morfologiju sadnice, budući ona direktno utječe na kapaci</w:t>
      </w:r>
      <w:r w:rsidR="00064BE3">
        <w:rPr>
          <w:rFonts w:ascii="Times New Roman" w:hAnsi="Times New Roman" w:cs="Times New Roman"/>
          <w:sz w:val="24"/>
          <w:szCs w:val="24"/>
        </w:rPr>
        <w:t>tet zadržavanja vlage,</w:t>
      </w:r>
      <w:r w:rsidRPr="00B955D4">
        <w:rPr>
          <w:rFonts w:ascii="Times New Roman" w:hAnsi="Times New Roman" w:cs="Times New Roman"/>
          <w:sz w:val="24"/>
          <w:szCs w:val="24"/>
        </w:rPr>
        <w:t xml:space="preserve"> pa čak i</w:t>
      </w:r>
      <w:r w:rsidR="00551A5A">
        <w:rPr>
          <w:rFonts w:ascii="Times New Roman" w:hAnsi="Times New Roman" w:cs="Times New Roman"/>
          <w:sz w:val="24"/>
          <w:szCs w:val="24"/>
        </w:rPr>
        <w:t xml:space="preserve"> na</w:t>
      </w:r>
      <w:r w:rsidRPr="00B955D4">
        <w:rPr>
          <w:rFonts w:ascii="Times New Roman" w:hAnsi="Times New Roman" w:cs="Times New Roman"/>
          <w:sz w:val="24"/>
          <w:szCs w:val="24"/>
        </w:rPr>
        <w:t xml:space="preserve"> provjetravanje korijenovog busena.</w:t>
      </w:r>
      <w:r w:rsidR="00E772E1">
        <w:rPr>
          <w:rFonts w:ascii="Times New Roman" w:hAnsi="Times New Roman" w:cs="Times New Roman"/>
          <w:sz w:val="24"/>
          <w:szCs w:val="24"/>
        </w:rPr>
        <w:t xml:space="preserve"> </w:t>
      </w:r>
      <w:r w:rsidRPr="00B955D4">
        <w:rPr>
          <w:rFonts w:ascii="Times New Roman" w:hAnsi="Times New Roman" w:cs="Times New Roman"/>
          <w:sz w:val="24"/>
          <w:szCs w:val="24"/>
        </w:rPr>
        <w:t>Chirino i sur. (2008.) navode kako dubina kontejnera određuje rast korijenovog sus</w:t>
      </w:r>
      <w:r w:rsidR="000C5276">
        <w:rPr>
          <w:rFonts w:ascii="Times New Roman" w:hAnsi="Times New Roman" w:cs="Times New Roman"/>
          <w:sz w:val="24"/>
          <w:szCs w:val="24"/>
        </w:rPr>
        <w:t>tava i duljinu žile srčanice te</w:t>
      </w:r>
      <w:r w:rsidR="00E61A37">
        <w:rPr>
          <w:rFonts w:ascii="Times New Roman" w:hAnsi="Times New Roman" w:cs="Times New Roman"/>
          <w:sz w:val="24"/>
          <w:szCs w:val="24"/>
        </w:rPr>
        <w:t xml:space="preserve"> dolaze do spoznaja kako su </w:t>
      </w:r>
      <w:r w:rsidR="00E61A37" w:rsidRPr="00E61A37">
        <w:rPr>
          <w:rFonts w:ascii="Times New Roman" w:hAnsi="Times New Roman" w:cs="Times New Roman"/>
          <w:sz w:val="24"/>
          <w:szCs w:val="24"/>
        </w:rPr>
        <w:t>morfofunkcionalne karakteristike i kvaliteta sadnica, izražene Dicksonovim indeksom kvalitete (DQI), poboljšane korištenjem dubljih kontejnera.</w:t>
      </w:r>
      <w:r w:rsidR="00722104">
        <w:rPr>
          <w:rFonts w:ascii="Times New Roman" w:hAnsi="Times New Roman" w:cs="Times New Roman"/>
          <w:sz w:val="24"/>
          <w:szCs w:val="24"/>
        </w:rPr>
        <w:t xml:space="preserve"> Posljedica toga je </w:t>
      </w:r>
      <w:r w:rsidR="00722104" w:rsidRPr="00722104">
        <w:rPr>
          <w:rFonts w:ascii="Times New Roman" w:hAnsi="Times New Roman" w:cs="Times New Roman"/>
          <w:sz w:val="24"/>
          <w:szCs w:val="24"/>
        </w:rPr>
        <w:t>veći transportni kapacitet u korijenov</w:t>
      </w:r>
      <w:r w:rsidR="000C5276">
        <w:rPr>
          <w:rFonts w:ascii="Times New Roman" w:hAnsi="Times New Roman" w:cs="Times New Roman"/>
          <w:sz w:val="24"/>
          <w:szCs w:val="24"/>
        </w:rPr>
        <w:t>om sustavu, koji pak dovodi do većeg sadržaja</w:t>
      </w:r>
      <w:r w:rsidR="00722104" w:rsidRPr="00722104">
        <w:rPr>
          <w:rFonts w:ascii="Times New Roman" w:hAnsi="Times New Roman" w:cs="Times New Roman"/>
          <w:sz w:val="24"/>
          <w:szCs w:val="24"/>
        </w:rPr>
        <w:t xml:space="preserve"> vode u biljci tijekom stresnog sušnog perioda.</w:t>
      </w:r>
      <w:r w:rsidR="00655058">
        <w:rPr>
          <w:rFonts w:ascii="Times New Roman" w:hAnsi="Times New Roman" w:cs="Times New Roman"/>
          <w:sz w:val="24"/>
          <w:szCs w:val="24"/>
        </w:rPr>
        <w:t xml:space="preserve"> </w:t>
      </w:r>
      <w:r w:rsidR="004E30E0" w:rsidRPr="00655058">
        <w:rPr>
          <w:rFonts w:ascii="Times New Roman" w:eastAsia="Cambria" w:hAnsi="Times New Roman" w:cs="Times New Roman"/>
          <w:sz w:val="24"/>
          <w:szCs w:val="24"/>
        </w:rPr>
        <w:t>Palacios i sur. (2009.) pišu kako</w:t>
      </w:r>
      <w:r w:rsidR="005505E7">
        <w:rPr>
          <w:rFonts w:ascii="Times New Roman" w:eastAsia="Cambria" w:hAnsi="Times New Roman" w:cs="Times New Roman"/>
          <w:sz w:val="24"/>
          <w:szCs w:val="24"/>
        </w:rPr>
        <w:t xml:space="preserve"> sadnice</w:t>
      </w:r>
      <w:r w:rsidR="004E30E0" w:rsidRPr="00655058">
        <w:rPr>
          <w:rFonts w:ascii="Times New Roman" w:eastAsia="Cambria" w:hAnsi="Times New Roman" w:cs="Times New Roman"/>
          <w:sz w:val="24"/>
          <w:szCs w:val="24"/>
        </w:rPr>
        <w:t xml:space="preserve"> slabije kvalitete pokazuju slabije morfološke i fiziološke karakteristike koje umanjuju njihov</w:t>
      </w:r>
      <w:r w:rsidR="00064BE3">
        <w:rPr>
          <w:rFonts w:ascii="Times New Roman" w:eastAsia="Cambria" w:hAnsi="Times New Roman" w:cs="Times New Roman"/>
          <w:sz w:val="24"/>
          <w:szCs w:val="24"/>
        </w:rPr>
        <w:t>e</w:t>
      </w:r>
      <w:r w:rsidR="004E30E0">
        <w:rPr>
          <w:rFonts w:ascii="Times New Roman" w:eastAsia="Cambria" w:hAnsi="Times New Roman" w:cs="Times New Roman"/>
          <w:sz w:val="24"/>
          <w:szCs w:val="24"/>
        </w:rPr>
        <w:t xml:space="preserve"> </w:t>
      </w:r>
      <w:r w:rsidR="00064BE3">
        <w:rPr>
          <w:rFonts w:ascii="Times New Roman" w:eastAsia="Cambria" w:hAnsi="Times New Roman" w:cs="Times New Roman"/>
          <w:sz w:val="24"/>
          <w:szCs w:val="24"/>
        </w:rPr>
        <w:t>šanse za preživljavanje te rast i razvoj</w:t>
      </w:r>
      <w:r w:rsidR="004E30E0">
        <w:rPr>
          <w:rFonts w:ascii="Times New Roman" w:eastAsia="Cambria" w:hAnsi="Times New Roman" w:cs="Times New Roman"/>
          <w:sz w:val="24"/>
          <w:szCs w:val="24"/>
        </w:rPr>
        <w:t xml:space="preserve"> u šumskoj kulturi,</w:t>
      </w:r>
      <w:r w:rsidR="004E30E0" w:rsidRPr="00655058">
        <w:rPr>
          <w:rFonts w:ascii="Times New Roman" w:eastAsia="Cambria" w:hAnsi="Times New Roman" w:cs="Times New Roman"/>
          <w:sz w:val="24"/>
          <w:szCs w:val="24"/>
        </w:rPr>
        <w:t xml:space="preserve"> pod stresnim uvjetima.</w:t>
      </w:r>
    </w:p>
    <w:p w:rsidR="00655058" w:rsidRPr="00655058" w:rsidRDefault="00655058" w:rsidP="001F5016">
      <w:pPr>
        <w:spacing w:after="0" w:line="360" w:lineRule="auto"/>
        <w:jc w:val="both"/>
        <w:rPr>
          <w:rFonts w:ascii="Times New Roman" w:hAnsi="Times New Roman" w:cs="Times New Roman"/>
          <w:sz w:val="24"/>
          <w:szCs w:val="24"/>
        </w:rPr>
      </w:pPr>
      <w:r w:rsidRPr="00655058">
        <w:rPr>
          <w:rFonts w:ascii="Times New Roman" w:hAnsi="Times New Roman" w:cs="Times New Roman"/>
          <w:sz w:val="24"/>
          <w:szCs w:val="24"/>
        </w:rPr>
        <w:t>Jedan od najvažnijih čimbenika, koji izravno utječe na uspjeh pošumljavanja, jest priprema tla za pošumljavanje.</w:t>
      </w:r>
      <w:r w:rsidR="00D56709">
        <w:rPr>
          <w:rFonts w:ascii="Times New Roman" w:hAnsi="Times New Roman" w:cs="Times New Roman"/>
          <w:sz w:val="24"/>
          <w:szCs w:val="24"/>
        </w:rPr>
        <w:t xml:space="preserve"> </w:t>
      </w:r>
      <w:r w:rsidRPr="00655058">
        <w:rPr>
          <w:rFonts w:ascii="Times New Roman" w:hAnsi="Times New Roman" w:cs="Times New Roman"/>
          <w:sz w:val="24"/>
          <w:szCs w:val="24"/>
        </w:rPr>
        <w:t xml:space="preserve">Za potrebe </w:t>
      </w:r>
      <w:r>
        <w:rPr>
          <w:rFonts w:ascii="Times New Roman" w:hAnsi="Times New Roman" w:cs="Times New Roman"/>
          <w:sz w:val="24"/>
          <w:szCs w:val="24"/>
        </w:rPr>
        <w:t>ovog rada</w:t>
      </w:r>
      <w:r w:rsidRPr="00655058">
        <w:rPr>
          <w:rFonts w:ascii="Times New Roman" w:hAnsi="Times New Roman" w:cs="Times New Roman"/>
          <w:sz w:val="24"/>
          <w:szCs w:val="24"/>
        </w:rPr>
        <w:t xml:space="preserve"> termin ''priprema tla'' uključuje samo mehaničku obradu tla podrivanjem (riperanjem)</w:t>
      </w:r>
      <w:r w:rsidR="00795563">
        <w:rPr>
          <w:rFonts w:ascii="Times New Roman" w:hAnsi="Times New Roman" w:cs="Times New Roman"/>
          <w:sz w:val="24"/>
          <w:szCs w:val="24"/>
        </w:rPr>
        <w:t>.</w:t>
      </w:r>
      <w:r w:rsidR="00D91D2C">
        <w:rPr>
          <w:rFonts w:ascii="Times New Roman" w:hAnsi="Times New Roman" w:cs="Times New Roman"/>
          <w:sz w:val="24"/>
          <w:szCs w:val="24"/>
        </w:rPr>
        <w:t xml:space="preserve"> </w:t>
      </w:r>
      <w:r w:rsidRPr="00655058">
        <w:rPr>
          <w:rFonts w:ascii="Times New Roman" w:hAnsi="Times New Roman" w:cs="Times New Roman"/>
          <w:sz w:val="24"/>
          <w:szCs w:val="24"/>
        </w:rPr>
        <w:t>Pripremom tla za pošumljavanje, mladoj se biljci stvaraju povoljni uvjeti za rast i razvoj (Matić i Prpić, 1983.).</w:t>
      </w:r>
      <w:r w:rsidR="00D56709">
        <w:rPr>
          <w:rFonts w:ascii="Times New Roman" w:hAnsi="Times New Roman" w:cs="Times New Roman"/>
          <w:sz w:val="24"/>
          <w:szCs w:val="24"/>
        </w:rPr>
        <w:t xml:space="preserve"> </w:t>
      </w:r>
      <w:r w:rsidRPr="00655058">
        <w:rPr>
          <w:rFonts w:ascii="Times New Roman" w:hAnsi="Times New Roman" w:cs="Times New Roman"/>
          <w:sz w:val="24"/>
          <w:szCs w:val="24"/>
        </w:rPr>
        <w:t>Sutton (1993.) piše da priprema tla mijenja njegovu strukturu, te time mijenja i dostupnost hranjiva i vode biljci. Pripremo</w:t>
      </w:r>
      <w:r w:rsidR="00DF08C2">
        <w:rPr>
          <w:rFonts w:ascii="Times New Roman" w:hAnsi="Times New Roman" w:cs="Times New Roman"/>
          <w:sz w:val="24"/>
          <w:szCs w:val="24"/>
        </w:rPr>
        <w:t>m tla u njemu</w:t>
      </w:r>
      <w:r w:rsidRPr="00655058">
        <w:rPr>
          <w:rFonts w:ascii="Times New Roman" w:hAnsi="Times New Roman" w:cs="Times New Roman"/>
          <w:sz w:val="24"/>
          <w:szCs w:val="24"/>
        </w:rPr>
        <w:t xml:space="preserve"> se stvaraju povoljni vodno - zračni odnosi, koji omogućuju optimalne biokemijske procese nužne za život biljke. Bocio i s</w:t>
      </w:r>
      <w:r w:rsidR="00013A40">
        <w:rPr>
          <w:rFonts w:ascii="Times New Roman" w:hAnsi="Times New Roman" w:cs="Times New Roman"/>
          <w:sz w:val="24"/>
          <w:szCs w:val="24"/>
        </w:rPr>
        <w:t>ur. (2004.) navode kako pripremom</w:t>
      </w:r>
      <w:r w:rsidR="00013A40" w:rsidRPr="00013A40">
        <w:rPr>
          <w:rFonts w:ascii="Times New Roman" w:hAnsi="Times New Roman" w:cs="Times New Roman"/>
          <w:sz w:val="24"/>
          <w:szCs w:val="24"/>
        </w:rPr>
        <w:t xml:space="preserve"> </w:t>
      </w:r>
      <w:r w:rsidR="00013A40" w:rsidRPr="00655058">
        <w:rPr>
          <w:rFonts w:ascii="Times New Roman" w:hAnsi="Times New Roman" w:cs="Times New Roman"/>
          <w:sz w:val="24"/>
          <w:szCs w:val="24"/>
        </w:rPr>
        <w:t>poboljšava</w:t>
      </w:r>
      <w:r w:rsidR="00013A40">
        <w:rPr>
          <w:rFonts w:ascii="Times New Roman" w:hAnsi="Times New Roman" w:cs="Times New Roman"/>
          <w:sz w:val="24"/>
          <w:szCs w:val="24"/>
        </w:rPr>
        <w:t>mo</w:t>
      </w:r>
      <w:r w:rsidR="00013A40" w:rsidRPr="00013A40">
        <w:rPr>
          <w:rFonts w:ascii="Times New Roman" w:hAnsi="Times New Roman" w:cs="Times New Roman"/>
          <w:sz w:val="24"/>
          <w:szCs w:val="24"/>
        </w:rPr>
        <w:t xml:space="preserve"> </w:t>
      </w:r>
      <w:r w:rsidR="00013A40">
        <w:rPr>
          <w:rFonts w:ascii="Times New Roman" w:hAnsi="Times New Roman" w:cs="Times New Roman"/>
          <w:sz w:val="24"/>
          <w:szCs w:val="24"/>
        </w:rPr>
        <w:t>strukturu tla</w:t>
      </w:r>
      <w:r w:rsidRPr="00655058">
        <w:rPr>
          <w:rFonts w:ascii="Times New Roman" w:hAnsi="Times New Roman" w:cs="Times New Roman"/>
          <w:sz w:val="24"/>
          <w:szCs w:val="24"/>
        </w:rPr>
        <w:t>, kratkoročn</w:t>
      </w:r>
      <w:r w:rsidR="00013A40">
        <w:rPr>
          <w:rFonts w:ascii="Times New Roman" w:hAnsi="Times New Roman" w:cs="Times New Roman"/>
          <w:sz w:val="24"/>
          <w:szCs w:val="24"/>
        </w:rPr>
        <w:t>o mijenjamo njegova</w:t>
      </w:r>
      <w:r w:rsidR="00795563">
        <w:rPr>
          <w:rFonts w:ascii="Times New Roman" w:hAnsi="Times New Roman" w:cs="Times New Roman"/>
          <w:sz w:val="24"/>
          <w:szCs w:val="24"/>
        </w:rPr>
        <w:t xml:space="preserve"> svojstva i to </w:t>
      </w:r>
      <w:r w:rsidRPr="00655058">
        <w:rPr>
          <w:rFonts w:ascii="Times New Roman" w:hAnsi="Times New Roman" w:cs="Times New Roman"/>
          <w:sz w:val="24"/>
          <w:szCs w:val="24"/>
        </w:rPr>
        <w:t>povećava</w:t>
      </w:r>
      <w:r w:rsidR="00795563">
        <w:rPr>
          <w:rFonts w:ascii="Times New Roman" w:hAnsi="Times New Roman" w:cs="Times New Roman"/>
          <w:sz w:val="24"/>
          <w:szCs w:val="24"/>
        </w:rPr>
        <w:t>jući volumen</w:t>
      </w:r>
      <w:r w:rsidRPr="00655058">
        <w:rPr>
          <w:rFonts w:ascii="Times New Roman" w:hAnsi="Times New Roman" w:cs="Times New Roman"/>
          <w:sz w:val="24"/>
          <w:szCs w:val="24"/>
        </w:rPr>
        <w:t xml:space="preserve"> </w:t>
      </w:r>
      <w:r w:rsidR="00013A40">
        <w:rPr>
          <w:rFonts w:ascii="Times New Roman" w:hAnsi="Times New Roman" w:cs="Times New Roman"/>
          <w:sz w:val="24"/>
          <w:szCs w:val="24"/>
        </w:rPr>
        <w:t xml:space="preserve">iskoristivog </w:t>
      </w:r>
      <w:r w:rsidRPr="00655058">
        <w:rPr>
          <w:rFonts w:ascii="Times New Roman" w:hAnsi="Times New Roman" w:cs="Times New Roman"/>
          <w:sz w:val="24"/>
          <w:szCs w:val="24"/>
        </w:rPr>
        <w:t>tla, brzin</w:t>
      </w:r>
      <w:r w:rsidR="00795563">
        <w:rPr>
          <w:rFonts w:ascii="Times New Roman" w:hAnsi="Times New Roman" w:cs="Times New Roman"/>
          <w:sz w:val="24"/>
          <w:szCs w:val="24"/>
        </w:rPr>
        <w:t>u infiltracije i kapacitet</w:t>
      </w:r>
      <w:r w:rsidRPr="00655058">
        <w:rPr>
          <w:rFonts w:ascii="Times New Roman" w:hAnsi="Times New Roman" w:cs="Times New Roman"/>
          <w:sz w:val="24"/>
          <w:szCs w:val="24"/>
        </w:rPr>
        <w:t xml:space="preserve"> zadržavanja vode</w:t>
      </w:r>
      <w:r w:rsidR="006A4618">
        <w:rPr>
          <w:rFonts w:ascii="Times New Roman" w:hAnsi="Times New Roman" w:cs="Times New Roman"/>
          <w:sz w:val="24"/>
          <w:szCs w:val="24"/>
        </w:rPr>
        <w:t>.</w:t>
      </w:r>
      <w:r w:rsidR="000C5276">
        <w:rPr>
          <w:rFonts w:ascii="Times New Roman" w:hAnsi="Times New Roman" w:cs="Times New Roman"/>
          <w:sz w:val="24"/>
          <w:szCs w:val="24"/>
        </w:rPr>
        <w:t xml:space="preserve"> </w:t>
      </w:r>
    </w:p>
    <w:p w:rsidR="00327096" w:rsidRPr="00D0224C" w:rsidRDefault="00655058" w:rsidP="00722104">
      <w:pPr>
        <w:spacing w:after="120" w:line="360" w:lineRule="auto"/>
        <w:jc w:val="both"/>
        <w:rPr>
          <w:rFonts w:ascii="Times New Roman" w:eastAsia="Cambria" w:hAnsi="Times New Roman" w:cs="Times New Roman"/>
          <w:sz w:val="24"/>
          <w:szCs w:val="24"/>
        </w:rPr>
      </w:pPr>
      <w:r w:rsidRPr="00655058">
        <w:rPr>
          <w:rFonts w:ascii="Times New Roman" w:eastAsia="Cambria" w:hAnsi="Times New Roman" w:cs="Times New Roman"/>
          <w:sz w:val="24"/>
          <w:szCs w:val="24"/>
        </w:rPr>
        <w:t>Generalno gledajući, istraživači</w:t>
      </w:r>
      <w:r w:rsidR="002E2953">
        <w:rPr>
          <w:rFonts w:ascii="Times New Roman" w:eastAsia="Cambria" w:hAnsi="Times New Roman" w:cs="Times New Roman"/>
          <w:sz w:val="24"/>
          <w:szCs w:val="24"/>
        </w:rPr>
        <w:t xml:space="preserve"> </w:t>
      </w:r>
      <w:r w:rsidR="00064BE3">
        <w:rPr>
          <w:rFonts w:ascii="Times New Roman" w:eastAsia="Cambria" w:hAnsi="Times New Roman" w:cs="Times New Roman"/>
          <w:sz w:val="24"/>
          <w:szCs w:val="24"/>
        </w:rPr>
        <w:t>iz</w:t>
      </w:r>
      <w:r w:rsidR="002E2953">
        <w:rPr>
          <w:rFonts w:ascii="Times New Roman" w:eastAsia="Cambria" w:hAnsi="Times New Roman" w:cs="Times New Roman"/>
          <w:sz w:val="24"/>
          <w:szCs w:val="24"/>
        </w:rPr>
        <w:t xml:space="preserve"> </w:t>
      </w:r>
      <w:r w:rsidR="00064BE3">
        <w:rPr>
          <w:rFonts w:ascii="Times New Roman" w:eastAsia="Cambria" w:hAnsi="Times New Roman" w:cs="Times New Roman"/>
          <w:sz w:val="24"/>
          <w:szCs w:val="24"/>
        </w:rPr>
        <w:t>područja</w:t>
      </w:r>
      <w:r w:rsidR="000C5276">
        <w:rPr>
          <w:rFonts w:ascii="Times New Roman" w:eastAsia="Cambria" w:hAnsi="Times New Roman" w:cs="Times New Roman"/>
          <w:sz w:val="24"/>
          <w:szCs w:val="24"/>
        </w:rPr>
        <w:t xml:space="preserve"> rasadničars</w:t>
      </w:r>
      <w:r w:rsidR="002E2953">
        <w:rPr>
          <w:rFonts w:ascii="Times New Roman" w:eastAsia="Cambria" w:hAnsi="Times New Roman" w:cs="Times New Roman"/>
          <w:sz w:val="24"/>
          <w:szCs w:val="24"/>
        </w:rPr>
        <w:t>tva</w:t>
      </w:r>
      <w:r w:rsidRPr="00655058">
        <w:rPr>
          <w:rFonts w:ascii="Times New Roman" w:eastAsia="Cambria" w:hAnsi="Times New Roman" w:cs="Times New Roman"/>
          <w:sz w:val="24"/>
          <w:szCs w:val="24"/>
        </w:rPr>
        <w:t xml:space="preserve"> </w:t>
      </w:r>
      <w:r w:rsidR="0091425A">
        <w:rPr>
          <w:rFonts w:ascii="Times New Roman" w:eastAsia="Cambria" w:hAnsi="Times New Roman" w:cs="Times New Roman"/>
          <w:sz w:val="24"/>
          <w:szCs w:val="24"/>
        </w:rPr>
        <w:t>proučavaju postupke i metode</w:t>
      </w:r>
      <w:r w:rsidRPr="00655058">
        <w:rPr>
          <w:rFonts w:ascii="Times New Roman" w:eastAsia="Cambria" w:hAnsi="Times New Roman" w:cs="Times New Roman"/>
          <w:sz w:val="24"/>
          <w:szCs w:val="24"/>
        </w:rPr>
        <w:t xml:space="preserve"> u proizvodnji biljnog materijala u rasadniku, dok su </w:t>
      </w:r>
      <w:r w:rsidR="000C5276">
        <w:rPr>
          <w:rFonts w:ascii="Times New Roman" w:eastAsia="Cambria" w:hAnsi="Times New Roman" w:cs="Times New Roman"/>
          <w:sz w:val="24"/>
          <w:szCs w:val="24"/>
        </w:rPr>
        <w:t>istraživači koji se bave pošumljavanjem</w:t>
      </w:r>
      <w:r w:rsidRPr="00655058">
        <w:rPr>
          <w:rFonts w:ascii="Times New Roman" w:eastAsia="Cambria" w:hAnsi="Times New Roman" w:cs="Times New Roman"/>
          <w:sz w:val="24"/>
          <w:szCs w:val="24"/>
        </w:rPr>
        <w:t xml:space="preserve"> skloni proučavati i procijenjivati primjenu razli</w:t>
      </w:r>
      <w:r w:rsidR="0091425A">
        <w:rPr>
          <w:rFonts w:ascii="Times New Roman" w:eastAsia="Cambria" w:hAnsi="Times New Roman" w:cs="Times New Roman"/>
          <w:sz w:val="24"/>
          <w:szCs w:val="24"/>
        </w:rPr>
        <w:t>čitih metoda pripreme staništa.</w:t>
      </w:r>
      <w:r w:rsidR="006A4618">
        <w:rPr>
          <w:rFonts w:ascii="Times New Roman" w:eastAsia="Cambria" w:hAnsi="Times New Roman" w:cs="Times New Roman"/>
          <w:sz w:val="24"/>
          <w:szCs w:val="24"/>
        </w:rPr>
        <w:t xml:space="preserve"> </w:t>
      </w:r>
      <w:r w:rsidRPr="00655058">
        <w:rPr>
          <w:rFonts w:ascii="Times New Roman" w:eastAsia="Cambria" w:hAnsi="Times New Roman" w:cs="Times New Roman"/>
          <w:sz w:val="24"/>
          <w:szCs w:val="24"/>
        </w:rPr>
        <w:t xml:space="preserve">Zbog takvog odvojenog pristupa, pokusi koji kombiniraju postupke u rasadniku sa pripremom staništa su rijetki, a kao rezultat toga </w:t>
      </w:r>
      <w:r w:rsidR="0091425A">
        <w:rPr>
          <w:rFonts w:ascii="Times New Roman" w:eastAsia="Cambria" w:hAnsi="Times New Roman" w:cs="Times New Roman"/>
          <w:sz w:val="24"/>
          <w:szCs w:val="24"/>
        </w:rPr>
        <w:t>dolazi</w:t>
      </w:r>
      <w:r w:rsidR="00064BE3">
        <w:rPr>
          <w:rFonts w:ascii="Times New Roman" w:eastAsia="Cambria" w:hAnsi="Times New Roman" w:cs="Times New Roman"/>
          <w:sz w:val="24"/>
          <w:szCs w:val="24"/>
        </w:rPr>
        <w:t xml:space="preserve"> se</w:t>
      </w:r>
      <w:r w:rsidR="0091425A">
        <w:rPr>
          <w:rFonts w:ascii="Times New Roman" w:eastAsia="Cambria" w:hAnsi="Times New Roman" w:cs="Times New Roman"/>
          <w:sz w:val="24"/>
          <w:szCs w:val="24"/>
        </w:rPr>
        <w:t xml:space="preserve"> do</w:t>
      </w:r>
      <w:r w:rsidRPr="00655058">
        <w:rPr>
          <w:rFonts w:ascii="Times New Roman" w:eastAsia="Cambria" w:hAnsi="Times New Roman" w:cs="Times New Roman"/>
          <w:sz w:val="24"/>
          <w:szCs w:val="24"/>
        </w:rPr>
        <w:t xml:space="preserve"> bogatih saznanja o </w:t>
      </w:r>
      <w:r w:rsidR="00064BE3">
        <w:rPr>
          <w:rFonts w:ascii="Times New Roman" w:eastAsia="Cambria" w:hAnsi="Times New Roman" w:cs="Times New Roman"/>
          <w:sz w:val="24"/>
          <w:szCs w:val="24"/>
        </w:rPr>
        <w:t>pojedinačnim</w:t>
      </w:r>
      <w:r w:rsidRPr="00655058">
        <w:rPr>
          <w:rFonts w:ascii="Times New Roman" w:eastAsia="Cambria" w:hAnsi="Times New Roman" w:cs="Times New Roman"/>
          <w:sz w:val="24"/>
          <w:szCs w:val="24"/>
        </w:rPr>
        <w:t xml:space="preserve"> učincima te vrlo oskudnih saznanja o njihovom međusobnom odnosu (South i sur., 2001.).</w:t>
      </w:r>
      <w:r w:rsidR="004E30E0">
        <w:rPr>
          <w:rFonts w:ascii="Times New Roman" w:eastAsia="Cambria" w:hAnsi="Times New Roman" w:cs="Times New Roman"/>
          <w:sz w:val="24"/>
          <w:szCs w:val="24"/>
        </w:rPr>
        <w:t xml:space="preserve"> </w:t>
      </w:r>
      <w:r w:rsidR="00327096" w:rsidRPr="00327096">
        <w:rPr>
          <w:rFonts w:ascii="Times New Roman" w:hAnsi="Times New Roman" w:cs="Times New Roman"/>
          <w:sz w:val="24"/>
          <w:szCs w:val="24"/>
        </w:rPr>
        <w:t xml:space="preserve">Obzirom na veoma </w:t>
      </w:r>
      <w:r w:rsidR="00327096" w:rsidRPr="00327096">
        <w:rPr>
          <w:rFonts w:ascii="Times New Roman" w:hAnsi="Times New Roman" w:cs="Times New Roman"/>
          <w:sz w:val="24"/>
          <w:szCs w:val="24"/>
        </w:rPr>
        <w:lastRenderedPageBreak/>
        <w:t>slabu istraženost ove problematike i važnost koju ona ima sa znanstvenog i gospodarskog stajališta, u ovom znanstvenom</w:t>
      </w:r>
      <w:r w:rsidR="00DF08C2">
        <w:rPr>
          <w:rFonts w:ascii="Times New Roman" w:hAnsi="Times New Roman" w:cs="Times New Roman"/>
          <w:sz w:val="24"/>
          <w:szCs w:val="24"/>
        </w:rPr>
        <w:t xml:space="preserve"> radu je istraživan utjecaj veličine</w:t>
      </w:r>
      <w:r w:rsidR="00327096" w:rsidRPr="00327096">
        <w:rPr>
          <w:rFonts w:ascii="Times New Roman" w:hAnsi="Times New Roman" w:cs="Times New Roman"/>
          <w:sz w:val="24"/>
          <w:szCs w:val="24"/>
        </w:rPr>
        <w:t xml:space="preserve"> kontejnera na</w:t>
      </w:r>
      <w:r w:rsidR="00DF08C2">
        <w:rPr>
          <w:rFonts w:ascii="Times New Roman" w:hAnsi="Times New Roman" w:cs="Times New Roman"/>
          <w:sz w:val="24"/>
          <w:szCs w:val="24"/>
        </w:rPr>
        <w:t xml:space="preserve"> </w:t>
      </w:r>
      <w:r w:rsidR="00013A40">
        <w:rPr>
          <w:rFonts w:ascii="Times New Roman" w:hAnsi="Times New Roman" w:cs="Times New Roman"/>
          <w:sz w:val="24"/>
          <w:szCs w:val="24"/>
        </w:rPr>
        <w:t>morfološke osobine</w:t>
      </w:r>
      <w:r w:rsidR="00DF08C2">
        <w:rPr>
          <w:rFonts w:ascii="Times New Roman" w:hAnsi="Times New Roman" w:cs="Times New Roman"/>
          <w:sz w:val="24"/>
          <w:szCs w:val="24"/>
        </w:rPr>
        <w:t xml:space="preserve"> bora pinije </w:t>
      </w:r>
      <w:r w:rsidR="00DF08C2" w:rsidRPr="00327096">
        <w:rPr>
          <w:rFonts w:ascii="Times New Roman" w:hAnsi="Times New Roman" w:cs="Times New Roman"/>
          <w:sz w:val="24"/>
          <w:szCs w:val="24"/>
        </w:rPr>
        <w:t>(</w:t>
      </w:r>
      <w:r w:rsidR="00DF08C2" w:rsidRPr="00327096">
        <w:rPr>
          <w:rFonts w:ascii="Times New Roman" w:hAnsi="Times New Roman" w:cs="Times New Roman"/>
          <w:i/>
          <w:sz w:val="24"/>
          <w:szCs w:val="24"/>
        </w:rPr>
        <w:t>Pinus pinea</w:t>
      </w:r>
      <w:r w:rsidR="00DF08C2" w:rsidRPr="00327096">
        <w:rPr>
          <w:rFonts w:ascii="Times New Roman" w:hAnsi="Times New Roman" w:cs="Times New Roman"/>
          <w:sz w:val="24"/>
          <w:szCs w:val="24"/>
        </w:rPr>
        <w:t xml:space="preserve"> L.)</w:t>
      </w:r>
      <w:r w:rsidR="00DF08C2">
        <w:rPr>
          <w:rFonts w:ascii="Times New Roman" w:hAnsi="Times New Roman" w:cs="Times New Roman"/>
          <w:sz w:val="24"/>
          <w:szCs w:val="24"/>
        </w:rPr>
        <w:t xml:space="preserve"> te utjecaj veličine kontejnera i pripreme tla na</w:t>
      </w:r>
      <w:r w:rsidR="00327096" w:rsidRPr="00327096">
        <w:rPr>
          <w:rFonts w:ascii="Times New Roman" w:hAnsi="Times New Roman" w:cs="Times New Roman"/>
          <w:sz w:val="24"/>
          <w:szCs w:val="24"/>
        </w:rPr>
        <w:t xml:space="preserve"> rast i razvoj </w:t>
      </w:r>
      <w:r w:rsidR="00DF08C2">
        <w:rPr>
          <w:rFonts w:ascii="Times New Roman" w:hAnsi="Times New Roman" w:cs="Times New Roman"/>
          <w:sz w:val="24"/>
          <w:szCs w:val="24"/>
        </w:rPr>
        <w:t>istog</w:t>
      </w:r>
      <w:r w:rsidR="00712DFC">
        <w:rPr>
          <w:rFonts w:ascii="Times New Roman" w:hAnsi="Times New Roman" w:cs="Times New Roman"/>
          <w:sz w:val="24"/>
          <w:szCs w:val="24"/>
        </w:rPr>
        <w:t xml:space="preserve"> </w:t>
      </w:r>
      <w:r w:rsidR="002E2953">
        <w:rPr>
          <w:rFonts w:ascii="Times New Roman" w:hAnsi="Times New Roman" w:cs="Times New Roman"/>
          <w:sz w:val="24"/>
          <w:szCs w:val="24"/>
        </w:rPr>
        <w:t>na pokusnom objektu</w:t>
      </w:r>
      <w:r w:rsidR="00A14FAA">
        <w:rPr>
          <w:rFonts w:ascii="Times New Roman" w:hAnsi="Times New Roman" w:cs="Times New Roman"/>
          <w:sz w:val="24"/>
          <w:szCs w:val="24"/>
        </w:rPr>
        <w:t>.</w:t>
      </w:r>
      <w:r w:rsidR="00540C01">
        <w:rPr>
          <w:rFonts w:ascii="Times New Roman" w:hAnsi="Times New Roman" w:cs="Times New Roman"/>
          <w:sz w:val="24"/>
          <w:szCs w:val="24"/>
        </w:rPr>
        <w:t xml:space="preserve"> </w:t>
      </w:r>
      <w:r w:rsidR="00327096" w:rsidRPr="00327096">
        <w:rPr>
          <w:rFonts w:ascii="Times New Roman" w:hAnsi="Times New Roman" w:cs="Times New Roman"/>
          <w:sz w:val="24"/>
          <w:szCs w:val="24"/>
        </w:rPr>
        <w:t>Cilj istraživanja je utvrditi koji od istraživanih kontejnera, koji se već nekoliko godina primjenjuju u redovitoj šumskoj proizvodnji, imaju najbolji učinak na razvoj jednogodišnjih sadnica pinije, u rasadniku i na pokusnoj plohi, posađenih na riperanoj površini i u iskopanim jamama.</w:t>
      </w:r>
    </w:p>
    <w:p w:rsidR="000A1D04" w:rsidRDefault="000A1D04" w:rsidP="00795563">
      <w:pPr>
        <w:spacing w:after="120" w:line="360" w:lineRule="auto"/>
        <w:jc w:val="both"/>
        <w:rPr>
          <w:rFonts w:ascii="Times New Roman" w:eastAsia="Cambria" w:hAnsi="Times New Roman" w:cs="Times New Roman"/>
          <w:b/>
          <w:sz w:val="24"/>
          <w:szCs w:val="24"/>
        </w:rPr>
      </w:pPr>
      <w:r w:rsidRPr="000A1D04">
        <w:rPr>
          <w:rFonts w:ascii="Times New Roman" w:eastAsia="Cambria" w:hAnsi="Times New Roman" w:cs="Times New Roman"/>
          <w:b/>
          <w:sz w:val="24"/>
          <w:szCs w:val="24"/>
        </w:rPr>
        <w:t>MATERIJAL I METODE</w:t>
      </w:r>
    </w:p>
    <w:p w:rsidR="00920E67" w:rsidRPr="00722104" w:rsidRDefault="00920E67" w:rsidP="00920E67">
      <w:pPr>
        <w:spacing w:after="120" w:line="360" w:lineRule="auto"/>
        <w:jc w:val="both"/>
        <w:rPr>
          <w:rFonts w:ascii="Times New Roman" w:eastAsia="Cambria" w:hAnsi="Times New Roman" w:cs="Times New Roman"/>
          <w:i/>
          <w:sz w:val="24"/>
          <w:szCs w:val="24"/>
        </w:rPr>
      </w:pPr>
      <w:r w:rsidRPr="00722104">
        <w:rPr>
          <w:rFonts w:ascii="Times New Roman" w:eastAsia="Cambria" w:hAnsi="Times New Roman" w:cs="Times New Roman"/>
          <w:i/>
          <w:sz w:val="24"/>
          <w:szCs w:val="24"/>
        </w:rPr>
        <w:t>Istraživanja u rasadniku</w:t>
      </w:r>
    </w:p>
    <w:p w:rsidR="00920E67" w:rsidRPr="00920E67" w:rsidRDefault="00920E67" w:rsidP="00920E67">
      <w:pPr>
        <w:spacing w:after="0" w:line="360" w:lineRule="auto"/>
        <w:jc w:val="both"/>
        <w:rPr>
          <w:rFonts w:ascii="Times New Roman" w:eastAsia="Cambria" w:hAnsi="Times New Roman" w:cs="Times New Roman"/>
          <w:sz w:val="24"/>
          <w:szCs w:val="24"/>
        </w:rPr>
      </w:pPr>
      <w:r w:rsidRPr="00BB0029">
        <w:rPr>
          <w:rFonts w:ascii="Times New Roman" w:eastAsia="Cambria" w:hAnsi="Times New Roman" w:cs="Times New Roman"/>
          <w:sz w:val="24"/>
          <w:szCs w:val="24"/>
        </w:rPr>
        <w:t xml:space="preserve">Sjeme za </w:t>
      </w:r>
      <w:r>
        <w:rPr>
          <w:rFonts w:ascii="Times New Roman" w:eastAsia="Cambria" w:hAnsi="Times New Roman" w:cs="Times New Roman"/>
          <w:sz w:val="24"/>
          <w:szCs w:val="24"/>
        </w:rPr>
        <w:t>proizvodnju sadnica pinije prikupljeno je u sjemenskoj sastojini</w:t>
      </w:r>
      <w:r w:rsidRPr="00BB0029">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unutar Gospodarske jedinice ''Topolo'' kojom gospodari šumarija Dubrovnik, Uprava šuma podružnica Split. </w:t>
      </w:r>
      <w:r w:rsidRPr="00C64500">
        <w:rPr>
          <w:rFonts w:ascii="Times New Roman" w:eastAsia="Cambria" w:hAnsi="Times New Roman" w:cs="Times New Roman"/>
          <w:sz w:val="24"/>
          <w:szCs w:val="24"/>
        </w:rPr>
        <w:t xml:space="preserve">Sjeme </w:t>
      </w:r>
      <w:r>
        <w:rPr>
          <w:rFonts w:ascii="Times New Roman" w:eastAsia="Cambria" w:hAnsi="Times New Roman" w:cs="Times New Roman"/>
          <w:sz w:val="24"/>
          <w:szCs w:val="24"/>
        </w:rPr>
        <w:t>pinije</w:t>
      </w:r>
      <w:r w:rsidRPr="00C64500">
        <w:rPr>
          <w:rFonts w:ascii="Times New Roman" w:eastAsia="Cambria" w:hAnsi="Times New Roman" w:cs="Times New Roman"/>
          <w:sz w:val="24"/>
          <w:szCs w:val="24"/>
        </w:rPr>
        <w:t xml:space="preserve"> sijano je u 4 tipa kontejnera</w:t>
      </w:r>
      <w:r>
        <w:rPr>
          <w:rFonts w:ascii="Times New Roman" w:eastAsia="Cambria" w:hAnsi="Times New Roman" w:cs="Times New Roman"/>
          <w:sz w:val="24"/>
          <w:szCs w:val="24"/>
        </w:rPr>
        <w:t xml:space="preserve"> (Tablica 1)</w:t>
      </w:r>
      <w:r w:rsidRPr="00C64500">
        <w:rPr>
          <w:rFonts w:ascii="Times New Roman" w:eastAsia="Cambria" w:hAnsi="Times New Roman" w:cs="Times New Roman"/>
          <w:sz w:val="24"/>
          <w:szCs w:val="24"/>
        </w:rPr>
        <w:t>, odnosno dva tipa klasičnog kontejnera za višekratnu uporabu (Multipot 53/12</w:t>
      </w:r>
      <w:r>
        <w:rPr>
          <w:rFonts w:ascii="Times New Roman" w:eastAsia="Cambria" w:hAnsi="Times New Roman" w:cs="Times New Roman"/>
          <w:sz w:val="24"/>
          <w:szCs w:val="24"/>
        </w:rPr>
        <w:t xml:space="preserve"> - MP</w:t>
      </w:r>
      <w:r w:rsidRPr="004F11D4">
        <w:rPr>
          <w:rFonts w:ascii="Times New Roman" w:eastAsia="Cambria" w:hAnsi="Times New Roman" w:cs="Times New Roman"/>
          <w:sz w:val="24"/>
          <w:szCs w:val="24"/>
          <w:vertAlign w:val="subscript"/>
        </w:rPr>
        <w:t>53/12</w:t>
      </w:r>
      <w:r w:rsidRPr="00C64500">
        <w:rPr>
          <w:rFonts w:ascii="Times New Roman" w:eastAsia="Cambria" w:hAnsi="Times New Roman" w:cs="Times New Roman"/>
          <w:sz w:val="24"/>
          <w:szCs w:val="24"/>
        </w:rPr>
        <w:t xml:space="preserve"> i Multipot 33/18</w:t>
      </w:r>
      <w:r>
        <w:rPr>
          <w:rFonts w:ascii="Times New Roman" w:eastAsia="Cambria" w:hAnsi="Times New Roman" w:cs="Times New Roman"/>
          <w:sz w:val="24"/>
          <w:szCs w:val="24"/>
        </w:rPr>
        <w:t xml:space="preserve"> - MP</w:t>
      </w:r>
      <w:r w:rsidRPr="004F11D4">
        <w:rPr>
          <w:rFonts w:ascii="Times New Roman" w:eastAsia="Cambria" w:hAnsi="Times New Roman" w:cs="Times New Roman"/>
          <w:sz w:val="24"/>
          <w:szCs w:val="24"/>
          <w:vertAlign w:val="subscript"/>
        </w:rPr>
        <w:t>33/18</w:t>
      </w:r>
      <w:r w:rsidRPr="00C64500">
        <w:rPr>
          <w:rFonts w:ascii="Times New Roman" w:eastAsia="Cambria" w:hAnsi="Times New Roman" w:cs="Times New Roman"/>
          <w:sz w:val="24"/>
          <w:szCs w:val="24"/>
        </w:rPr>
        <w:t>) te dva tipa polietilenskih tuljaka za jednokratnu uporabu (PVC tuljak 7/24</w:t>
      </w:r>
      <w:r>
        <w:rPr>
          <w:rFonts w:ascii="Times New Roman" w:eastAsia="Cambria" w:hAnsi="Times New Roman" w:cs="Times New Roman"/>
          <w:sz w:val="24"/>
          <w:szCs w:val="24"/>
        </w:rPr>
        <w:t xml:space="preserve">  - T</w:t>
      </w:r>
      <w:r w:rsidRPr="004F11D4">
        <w:rPr>
          <w:rFonts w:ascii="Times New Roman" w:eastAsia="Cambria" w:hAnsi="Times New Roman" w:cs="Times New Roman"/>
          <w:sz w:val="24"/>
          <w:szCs w:val="24"/>
          <w:vertAlign w:val="subscript"/>
        </w:rPr>
        <w:t>7/24</w:t>
      </w:r>
      <w:r w:rsidRPr="00C64500">
        <w:rPr>
          <w:rFonts w:ascii="Times New Roman" w:eastAsia="Cambria" w:hAnsi="Times New Roman" w:cs="Times New Roman"/>
          <w:sz w:val="24"/>
          <w:szCs w:val="24"/>
        </w:rPr>
        <w:t xml:space="preserve"> i PVC tuljak 8/24</w:t>
      </w:r>
      <w:r>
        <w:rPr>
          <w:rFonts w:ascii="Times New Roman" w:eastAsia="Cambria" w:hAnsi="Times New Roman" w:cs="Times New Roman"/>
          <w:sz w:val="24"/>
          <w:szCs w:val="24"/>
        </w:rPr>
        <w:t xml:space="preserve"> - T</w:t>
      </w:r>
      <w:r w:rsidRPr="004F11D4">
        <w:rPr>
          <w:rFonts w:ascii="Times New Roman" w:eastAsia="Cambria" w:hAnsi="Times New Roman" w:cs="Times New Roman"/>
          <w:sz w:val="24"/>
          <w:szCs w:val="24"/>
          <w:vertAlign w:val="subscript"/>
        </w:rPr>
        <w:t>8/24</w:t>
      </w:r>
      <w:r w:rsidRPr="00C64500">
        <w:rPr>
          <w:rFonts w:ascii="Times New Roman" w:eastAsia="Cambria" w:hAnsi="Times New Roman" w:cs="Times New Roman"/>
          <w:sz w:val="24"/>
          <w:szCs w:val="24"/>
        </w:rPr>
        <w:t>)</w:t>
      </w:r>
      <w:r>
        <w:rPr>
          <w:rFonts w:ascii="Times New Roman" w:eastAsia="Cambria" w:hAnsi="Times New Roman" w:cs="Times New Roman"/>
          <w:sz w:val="24"/>
          <w:szCs w:val="24"/>
        </w:rPr>
        <w:t>.</w:t>
      </w:r>
      <w:bookmarkStart w:id="0" w:name="_MON_1452889931"/>
      <w:bookmarkEnd w:id="0"/>
      <w:r>
        <w:rPr>
          <w:rFonts w:ascii="Times New Roman" w:eastAsia="Cambria" w:hAnsi="Times New Roman" w:cs="Times New Roman"/>
          <w:sz w:val="24"/>
          <w:szCs w:val="24"/>
        </w:rPr>
        <w:t xml:space="preserve"> </w:t>
      </w:r>
      <w:r w:rsidRPr="00B97CD7">
        <w:rPr>
          <w:rFonts w:ascii="Times New Roman" w:eastAsia="Cambria" w:hAnsi="Times New Roman" w:cs="Times New Roman"/>
          <w:sz w:val="24"/>
          <w:szCs w:val="24"/>
        </w:rPr>
        <w:t>Sjetva sjemena</w:t>
      </w:r>
      <w:r w:rsidR="00064BE3">
        <w:rPr>
          <w:rFonts w:ascii="Times New Roman" w:eastAsia="Cambria" w:hAnsi="Times New Roman" w:cs="Times New Roman"/>
          <w:sz w:val="24"/>
          <w:szCs w:val="24"/>
        </w:rPr>
        <w:t xml:space="preserve"> u rasadniku</w:t>
      </w:r>
      <w:r w:rsidRPr="00B97CD7">
        <w:rPr>
          <w:rFonts w:ascii="Times New Roman" w:eastAsia="Cambria" w:hAnsi="Times New Roman" w:cs="Times New Roman"/>
          <w:sz w:val="24"/>
          <w:szCs w:val="24"/>
        </w:rPr>
        <w:t xml:space="preserve"> je obavljena ručno, tijekom</w:t>
      </w:r>
      <w:r>
        <w:rPr>
          <w:rFonts w:ascii="Times New Roman" w:eastAsia="Cambria" w:hAnsi="Times New Roman" w:cs="Times New Roman"/>
          <w:sz w:val="24"/>
          <w:szCs w:val="24"/>
        </w:rPr>
        <w:t xml:space="preserve"> ožujka i travnja 2002. godine. Sadnice pinije</w:t>
      </w:r>
      <w:r w:rsidRPr="00B97CD7">
        <w:rPr>
          <w:rFonts w:ascii="Times New Roman" w:eastAsia="Cambria" w:hAnsi="Times New Roman" w:cs="Times New Roman"/>
          <w:sz w:val="24"/>
          <w:szCs w:val="24"/>
        </w:rPr>
        <w:t xml:space="preserve"> uzgajane s</w:t>
      </w:r>
      <w:r w:rsidR="005505E7">
        <w:rPr>
          <w:rFonts w:ascii="Times New Roman" w:eastAsia="Cambria" w:hAnsi="Times New Roman" w:cs="Times New Roman"/>
          <w:sz w:val="24"/>
          <w:szCs w:val="24"/>
        </w:rPr>
        <w:t>u kao jednogodišnje (1+0)</w:t>
      </w:r>
      <w:r w:rsidRPr="00B97CD7">
        <w:rPr>
          <w:rFonts w:ascii="Times New Roman" w:eastAsia="Cambria" w:hAnsi="Times New Roman" w:cs="Times New Roman"/>
          <w:sz w:val="24"/>
          <w:szCs w:val="24"/>
        </w:rPr>
        <w:t>.</w:t>
      </w:r>
    </w:p>
    <w:p w:rsidR="00920E67" w:rsidRDefault="00920E67" w:rsidP="00920E67">
      <w:pPr>
        <w:spacing w:after="120" w:line="360" w:lineRule="auto"/>
        <w:jc w:val="both"/>
        <w:rPr>
          <w:rFonts w:ascii="Times New Roman" w:eastAsia="Cambria" w:hAnsi="Times New Roman" w:cs="Times New Roman"/>
          <w:i/>
          <w:sz w:val="24"/>
          <w:szCs w:val="24"/>
        </w:rPr>
      </w:pPr>
      <w:r>
        <w:rPr>
          <w:rFonts w:ascii="Times New Roman" w:eastAsia="Cambria" w:hAnsi="Times New Roman" w:cs="Times New Roman"/>
          <w:b/>
          <w:noProof/>
          <w:sz w:val="24"/>
          <w:szCs w:val="24"/>
          <w:lang w:eastAsia="hr-HR"/>
        </w:rPr>
        <w:drawing>
          <wp:anchor distT="0" distB="0" distL="114300" distR="114300" simplePos="0" relativeHeight="251707392" behindDoc="0" locked="0" layoutInCell="1" allowOverlap="1">
            <wp:simplePos x="0" y="0"/>
            <wp:positionH relativeFrom="column">
              <wp:posOffset>-22225</wp:posOffset>
            </wp:positionH>
            <wp:positionV relativeFrom="paragraph">
              <wp:posOffset>419735</wp:posOffset>
            </wp:positionV>
            <wp:extent cx="5761355" cy="230568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1355" cy="2305685"/>
                    </a:xfrm>
                    <a:prstGeom prst="rect">
                      <a:avLst/>
                    </a:prstGeom>
                    <a:noFill/>
                    <a:ln w="9525">
                      <a:noFill/>
                      <a:miter lim="800000"/>
                      <a:headEnd/>
                      <a:tailEnd/>
                    </a:ln>
                  </pic:spPr>
                </pic:pic>
              </a:graphicData>
            </a:graphic>
          </wp:anchor>
        </w:drawing>
      </w:r>
      <w:r w:rsidR="00463BEB" w:rsidRPr="00463BEB">
        <w:rPr>
          <w:rFonts w:ascii="Times New Roman" w:eastAsia="Cambria" w:hAnsi="Times New Roman" w:cs="Times New Roman"/>
          <w:b/>
          <w:noProof/>
          <w:sz w:val="24"/>
          <w:szCs w:val="24"/>
          <w:lang w:eastAsia="hr-HR"/>
        </w:rPr>
        <w:pict>
          <v:shapetype id="_x0000_t202" coordsize="21600,21600" o:spt="202" path="m,l,21600r21600,l21600,xe">
            <v:stroke joinstyle="miter"/>
            <v:path gradientshapeok="t" o:connecttype="rect"/>
          </v:shapetype>
          <v:shape id="_x0000_s1050" type="#_x0000_t202" style="position:absolute;left:0;text-align:left;margin-left:-3.9pt;margin-top:3.05pt;width:238.5pt;height:30.7pt;z-index:251706368;mso-position-horizontal-relative:text;mso-position-vertical-relative:text" stroked="f">
            <v:textbox style="mso-next-textbox:#_x0000_s1050" inset="0,0,0,0">
              <w:txbxContent>
                <w:p w:rsidR="00920E67" w:rsidRDefault="00920E67" w:rsidP="00920E67">
                  <w:pPr>
                    <w:pStyle w:val="Caption"/>
                    <w:ind w:firstLine="0"/>
                    <w:rPr>
                      <w:b w:val="0"/>
                      <w:color w:val="auto"/>
                    </w:rPr>
                  </w:pPr>
                  <w:r>
                    <w:rPr>
                      <w:color w:val="auto"/>
                    </w:rPr>
                    <w:t>Tablica</w:t>
                  </w:r>
                  <w:r w:rsidRPr="00BB36F1">
                    <w:rPr>
                      <w:color w:val="auto"/>
                    </w:rPr>
                    <w:t xml:space="preserve"> </w:t>
                  </w:r>
                  <w:r w:rsidR="00463BEB" w:rsidRPr="00BB36F1">
                    <w:rPr>
                      <w:color w:val="auto"/>
                    </w:rPr>
                    <w:fldChar w:fldCharType="begin"/>
                  </w:r>
                  <w:r w:rsidRPr="00BB36F1">
                    <w:rPr>
                      <w:color w:val="auto"/>
                    </w:rPr>
                    <w:instrText xml:space="preserve"> SEQ Tabela \* ARABIC </w:instrText>
                  </w:r>
                  <w:r w:rsidR="00463BEB" w:rsidRPr="00BB36F1">
                    <w:rPr>
                      <w:color w:val="auto"/>
                    </w:rPr>
                    <w:fldChar w:fldCharType="separate"/>
                  </w:r>
                  <w:r w:rsidR="00E274FC">
                    <w:rPr>
                      <w:noProof/>
                      <w:color w:val="auto"/>
                    </w:rPr>
                    <w:t>1</w:t>
                  </w:r>
                  <w:r w:rsidR="00463BEB" w:rsidRPr="00BB36F1">
                    <w:rPr>
                      <w:color w:val="auto"/>
                    </w:rPr>
                    <w:fldChar w:fldCharType="end"/>
                  </w:r>
                  <w:r>
                    <w:rPr>
                      <w:color w:val="auto"/>
                    </w:rPr>
                    <w:t>.</w:t>
                  </w:r>
                  <w:r w:rsidRPr="00BB36F1">
                    <w:rPr>
                      <w:b w:val="0"/>
                      <w:color w:val="auto"/>
                    </w:rPr>
                    <w:t xml:space="preserve"> Osnovne značajke kontejnera korištenih u pokusu</w:t>
                  </w:r>
                  <w:r>
                    <w:rPr>
                      <w:b w:val="0"/>
                      <w:color w:val="auto"/>
                    </w:rPr>
                    <w:t xml:space="preserve">     </w:t>
                  </w:r>
                  <w:r w:rsidRPr="00BB36F1">
                    <w:rPr>
                      <w:i/>
                      <w:color w:val="auto"/>
                    </w:rPr>
                    <w:t>Table 1.</w:t>
                  </w:r>
                  <w:r w:rsidRPr="00BB36F1">
                    <w:rPr>
                      <w:b w:val="0"/>
                      <w:i/>
                      <w:color w:val="auto"/>
                    </w:rPr>
                    <w:t xml:space="preserve"> General features of the container used in the experiment</w:t>
                  </w:r>
                </w:p>
                <w:p w:rsidR="00920E67" w:rsidRPr="00BB36F1" w:rsidRDefault="00920E67" w:rsidP="00920E67"/>
              </w:txbxContent>
            </v:textbox>
            <w10:wrap type="square"/>
          </v:shape>
        </w:pict>
      </w:r>
    </w:p>
    <w:p w:rsidR="00920E67" w:rsidRDefault="00920E67" w:rsidP="00920E67">
      <w:pPr>
        <w:spacing w:after="0" w:line="360" w:lineRule="auto"/>
        <w:jc w:val="both"/>
        <w:rPr>
          <w:rFonts w:ascii="Times New Roman" w:eastAsia="Cambria" w:hAnsi="Times New Roman" w:cs="Times New Roman"/>
          <w:b/>
          <w:sz w:val="24"/>
          <w:szCs w:val="24"/>
        </w:rPr>
      </w:pPr>
    </w:p>
    <w:p w:rsidR="00F57B2E" w:rsidRPr="00722104" w:rsidRDefault="00F57B2E" w:rsidP="00F57B2E">
      <w:pPr>
        <w:spacing w:after="120" w:line="360" w:lineRule="auto"/>
        <w:jc w:val="both"/>
        <w:rPr>
          <w:rFonts w:ascii="Times New Roman" w:eastAsia="Cambria" w:hAnsi="Times New Roman" w:cs="Times New Roman"/>
          <w:i/>
          <w:sz w:val="24"/>
          <w:szCs w:val="24"/>
        </w:rPr>
      </w:pPr>
      <w:r w:rsidRPr="00722104">
        <w:rPr>
          <w:rFonts w:ascii="Times New Roman" w:eastAsia="Cambria" w:hAnsi="Times New Roman" w:cs="Times New Roman"/>
          <w:i/>
          <w:sz w:val="24"/>
          <w:szCs w:val="24"/>
        </w:rPr>
        <w:t>Istraživanja u laboratoriju</w:t>
      </w:r>
    </w:p>
    <w:p w:rsidR="00F57B2E" w:rsidRPr="00E50FB9" w:rsidRDefault="00F57B2E" w:rsidP="00F57B2E">
      <w:pPr>
        <w:spacing w:line="360" w:lineRule="auto"/>
        <w:jc w:val="both"/>
        <w:rPr>
          <w:rFonts w:ascii="Times New Roman" w:eastAsia="Cambria" w:hAnsi="Times New Roman" w:cs="Times New Roman"/>
          <w:sz w:val="24"/>
          <w:szCs w:val="24"/>
        </w:rPr>
      </w:pPr>
      <w:r w:rsidRPr="00E50FB9">
        <w:rPr>
          <w:rFonts w:ascii="Times New Roman" w:eastAsia="Cambria" w:hAnsi="Times New Roman" w:cs="Times New Roman"/>
          <w:sz w:val="24"/>
          <w:szCs w:val="24"/>
        </w:rPr>
        <w:t xml:space="preserve">Za izmjeru i laboratorijsku analizu morfoloških </w:t>
      </w:r>
      <w:r>
        <w:rPr>
          <w:rFonts w:ascii="Times New Roman" w:eastAsia="Cambria" w:hAnsi="Times New Roman" w:cs="Times New Roman"/>
          <w:sz w:val="24"/>
          <w:szCs w:val="24"/>
        </w:rPr>
        <w:t>parametara</w:t>
      </w:r>
      <w:r w:rsidRPr="00E50FB9">
        <w:rPr>
          <w:rFonts w:ascii="Times New Roman" w:eastAsia="Cambria" w:hAnsi="Times New Roman" w:cs="Times New Roman"/>
          <w:sz w:val="24"/>
          <w:szCs w:val="24"/>
        </w:rPr>
        <w:t xml:space="preserve"> sadnica, uzeto je 20 uzoraka</w:t>
      </w:r>
      <w:r>
        <w:rPr>
          <w:rFonts w:ascii="Times New Roman" w:eastAsia="Cambria" w:hAnsi="Times New Roman" w:cs="Times New Roman"/>
          <w:sz w:val="24"/>
          <w:szCs w:val="24"/>
        </w:rPr>
        <w:t>-sadnica</w:t>
      </w:r>
      <w:r w:rsidR="00064BE3">
        <w:rPr>
          <w:rFonts w:ascii="Times New Roman" w:eastAsia="Cambria" w:hAnsi="Times New Roman" w:cs="Times New Roman"/>
          <w:sz w:val="24"/>
          <w:szCs w:val="24"/>
        </w:rPr>
        <w:t xml:space="preserve"> (1+0)</w:t>
      </w:r>
      <w:r>
        <w:rPr>
          <w:rFonts w:ascii="Times New Roman" w:eastAsia="Cambria" w:hAnsi="Times New Roman" w:cs="Times New Roman"/>
          <w:sz w:val="24"/>
          <w:szCs w:val="24"/>
        </w:rPr>
        <w:t xml:space="preserve"> pinije</w:t>
      </w:r>
      <w:r w:rsidRPr="00E50FB9">
        <w:rPr>
          <w:rFonts w:ascii="Times New Roman" w:eastAsia="Cambria" w:hAnsi="Times New Roman" w:cs="Times New Roman"/>
          <w:sz w:val="24"/>
          <w:szCs w:val="24"/>
        </w:rPr>
        <w:t xml:space="preserve"> po svakom tipu kontejnera.</w:t>
      </w:r>
      <w:r>
        <w:rPr>
          <w:rFonts w:ascii="Times New Roman" w:eastAsia="Cambria" w:hAnsi="Times New Roman" w:cs="Times New Roman"/>
          <w:sz w:val="24"/>
          <w:szCs w:val="24"/>
        </w:rPr>
        <w:t xml:space="preserve"> </w:t>
      </w:r>
      <w:r w:rsidRPr="00E50FB9">
        <w:rPr>
          <w:rFonts w:ascii="Times New Roman" w:eastAsia="Cambria" w:hAnsi="Times New Roman" w:cs="Times New Roman"/>
          <w:sz w:val="24"/>
          <w:szCs w:val="24"/>
        </w:rPr>
        <w:t xml:space="preserve">Mjereni </w:t>
      </w:r>
      <w:r>
        <w:rPr>
          <w:rFonts w:ascii="Times New Roman" w:eastAsia="Cambria" w:hAnsi="Times New Roman" w:cs="Times New Roman"/>
          <w:sz w:val="24"/>
          <w:szCs w:val="24"/>
        </w:rPr>
        <w:t>su slijedeći morfološki parametri</w:t>
      </w:r>
      <w:r w:rsidRPr="00E50FB9">
        <w:rPr>
          <w:rFonts w:ascii="Times New Roman" w:eastAsia="Cambria" w:hAnsi="Times New Roman" w:cs="Times New Roman"/>
          <w:sz w:val="24"/>
          <w:szCs w:val="24"/>
        </w:rPr>
        <w:t>: visina nadz</w:t>
      </w:r>
      <w:r w:rsidR="005505E7">
        <w:rPr>
          <w:rFonts w:ascii="Times New Roman" w:eastAsia="Cambria" w:hAnsi="Times New Roman" w:cs="Times New Roman"/>
          <w:sz w:val="24"/>
          <w:szCs w:val="24"/>
        </w:rPr>
        <w:t>emnog dijela sadnice</w:t>
      </w:r>
      <w:r>
        <w:rPr>
          <w:rFonts w:ascii="Times New Roman" w:eastAsia="Cambria" w:hAnsi="Times New Roman" w:cs="Times New Roman"/>
          <w:sz w:val="24"/>
          <w:szCs w:val="24"/>
        </w:rPr>
        <w:t xml:space="preserve"> (stabljike), </w:t>
      </w:r>
      <w:r w:rsidRPr="00E50FB9">
        <w:rPr>
          <w:rFonts w:ascii="Times New Roman" w:eastAsia="Cambria" w:hAnsi="Times New Roman" w:cs="Times New Roman"/>
          <w:sz w:val="24"/>
          <w:szCs w:val="24"/>
        </w:rPr>
        <w:t>promjer vrata korijena</w:t>
      </w:r>
      <w:r>
        <w:rPr>
          <w:rFonts w:ascii="Times New Roman" w:eastAsia="Cambria" w:hAnsi="Times New Roman" w:cs="Times New Roman"/>
          <w:sz w:val="24"/>
          <w:szCs w:val="24"/>
        </w:rPr>
        <w:t xml:space="preserve">, </w:t>
      </w:r>
      <w:r w:rsidRPr="00E50FB9">
        <w:rPr>
          <w:rFonts w:ascii="Times New Roman" w:eastAsia="Cambria" w:hAnsi="Times New Roman" w:cs="Times New Roman"/>
          <w:sz w:val="24"/>
          <w:szCs w:val="24"/>
        </w:rPr>
        <w:t>masa suhe tv</w:t>
      </w:r>
      <w:r>
        <w:rPr>
          <w:rFonts w:ascii="Times New Roman" w:eastAsia="Cambria" w:hAnsi="Times New Roman" w:cs="Times New Roman"/>
          <w:sz w:val="24"/>
          <w:szCs w:val="24"/>
        </w:rPr>
        <w:t xml:space="preserve">ari nadzemnog dijela, </w:t>
      </w:r>
      <w:r w:rsidRPr="00E50FB9">
        <w:rPr>
          <w:rFonts w:ascii="Times New Roman" w:eastAsia="Cambria" w:hAnsi="Times New Roman" w:cs="Times New Roman"/>
          <w:sz w:val="24"/>
          <w:szCs w:val="24"/>
        </w:rPr>
        <w:t>masa suhe tvari po</w:t>
      </w:r>
      <w:r w:rsidR="005505E7">
        <w:rPr>
          <w:rFonts w:ascii="Times New Roman" w:eastAsia="Cambria" w:hAnsi="Times New Roman" w:cs="Times New Roman"/>
          <w:sz w:val="24"/>
          <w:szCs w:val="24"/>
        </w:rPr>
        <w:t>dzemnog dijela sadnice</w:t>
      </w:r>
      <w:r>
        <w:rPr>
          <w:rFonts w:ascii="Times New Roman" w:eastAsia="Cambria" w:hAnsi="Times New Roman" w:cs="Times New Roman"/>
          <w:sz w:val="24"/>
          <w:szCs w:val="24"/>
        </w:rPr>
        <w:t xml:space="preserve">, </w:t>
      </w:r>
      <w:r w:rsidRPr="00E50FB9">
        <w:rPr>
          <w:rFonts w:ascii="Times New Roman" w:eastAsia="Cambria" w:hAnsi="Times New Roman" w:cs="Times New Roman"/>
          <w:sz w:val="24"/>
          <w:szCs w:val="24"/>
        </w:rPr>
        <w:t>masa suhe tvari - ukupna</w:t>
      </w:r>
      <w:r>
        <w:rPr>
          <w:rFonts w:ascii="Times New Roman" w:eastAsia="Cambria" w:hAnsi="Times New Roman" w:cs="Times New Roman"/>
          <w:sz w:val="24"/>
          <w:szCs w:val="24"/>
        </w:rPr>
        <w:t xml:space="preserve">, </w:t>
      </w:r>
      <w:r w:rsidRPr="00E50FB9">
        <w:rPr>
          <w:rFonts w:ascii="Times New Roman" w:eastAsia="Cambria" w:hAnsi="Times New Roman" w:cs="Times New Roman"/>
          <w:sz w:val="24"/>
          <w:szCs w:val="24"/>
        </w:rPr>
        <w:lastRenderedPageBreak/>
        <w:t>ukupna dužina korijena</w:t>
      </w:r>
      <w:r>
        <w:rPr>
          <w:rFonts w:ascii="Times New Roman" w:eastAsia="Cambria" w:hAnsi="Times New Roman" w:cs="Times New Roman"/>
          <w:sz w:val="24"/>
          <w:szCs w:val="24"/>
        </w:rPr>
        <w:t xml:space="preserve">, </w:t>
      </w:r>
      <w:r w:rsidRPr="00E50FB9">
        <w:rPr>
          <w:rFonts w:ascii="Times New Roman" w:eastAsia="Cambria" w:hAnsi="Times New Roman" w:cs="Times New Roman"/>
          <w:sz w:val="24"/>
          <w:szCs w:val="24"/>
        </w:rPr>
        <w:t>površina plašta korijena</w:t>
      </w:r>
      <w:r>
        <w:rPr>
          <w:rFonts w:ascii="Times New Roman" w:eastAsia="Cambria" w:hAnsi="Times New Roman" w:cs="Times New Roman"/>
          <w:sz w:val="24"/>
          <w:szCs w:val="24"/>
        </w:rPr>
        <w:t xml:space="preserve">, </w:t>
      </w:r>
      <w:r w:rsidRPr="00E50FB9">
        <w:rPr>
          <w:rFonts w:ascii="Times New Roman" w:eastAsia="Cambria" w:hAnsi="Times New Roman" w:cs="Times New Roman"/>
          <w:sz w:val="24"/>
          <w:szCs w:val="24"/>
        </w:rPr>
        <w:t>volumen korijena</w:t>
      </w:r>
      <w:r>
        <w:rPr>
          <w:rFonts w:ascii="Times New Roman" w:eastAsia="Cambria" w:hAnsi="Times New Roman" w:cs="Times New Roman"/>
          <w:sz w:val="24"/>
          <w:szCs w:val="24"/>
        </w:rPr>
        <w:t xml:space="preserve">, </w:t>
      </w:r>
      <w:r w:rsidRPr="00E50FB9">
        <w:rPr>
          <w:rFonts w:ascii="Times New Roman" w:eastAsia="Cambria" w:hAnsi="Times New Roman" w:cs="Times New Roman"/>
          <w:sz w:val="24"/>
          <w:szCs w:val="24"/>
        </w:rPr>
        <w:t>broj vrhova korijena (TIP)</w:t>
      </w:r>
      <w:r>
        <w:rPr>
          <w:rFonts w:ascii="Times New Roman" w:eastAsia="Cambria" w:hAnsi="Times New Roman" w:cs="Times New Roman"/>
          <w:sz w:val="24"/>
          <w:szCs w:val="24"/>
        </w:rPr>
        <w:t xml:space="preserve">. </w:t>
      </w:r>
      <w:r w:rsidRPr="00E50FB9">
        <w:rPr>
          <w:rFonts w:ascii="Times New Roman" w:eastAsia="Cambria" w:hAnsi="Times New Roman" w:cs="Times New Roman"/>
          <w:sz w:val="24"/>
          <w:szCs w:val="24"/>
        </w:rPr>
        <w:t xml:space="preserve">Iz izmjerenih morfoloških </w:t>
      </w:r>
      <w:r>
        <w:rPr>
          <w:rFonts w:ascii="Times New Roman" w:eastAsia="Cambria" w:hAnsi="Times New Roman" w:cs="Times New Roman"/>
          <w:sz w:val="24"/>
          <w:szCs w:val="24"/>
        </w:rPr>
        <w:t>parametara (biomasa, promjer vrata korijena i visina nadzemnog dijela sadnice)</w:t>
      </w:r>
      <w:r w:rsidRPr="00E50FB9">
        <w:rPr>
          <w:rFonts w:ascii="Times New Roman" w:eastAsia="Cambria" w:hAnsi="Times New Roman" w:cs="Times New Roman"/>
          <w:sz w:val="24"/>
          <w:szCs w:val="24"/>
        </w:rPr>
        <w:t xml:space="preserve"> izračunata su dva kvalitativna morfološka indeksa (pokazatelja kvalitete) za svaki uzorak: </w:t>
      </w:r>
    </w:p>
    <w:p w:rsidR="00F57B2E" w:rsidRPr="00E50FB9" w:rsidRDefault="00463BEB" w:rsidP="00F57B2E">
      <w:pPr>
        <w:numPr>
          <w:ilvl w:val="0"/>
          <w:numId w:val="3"/>
        </w:numPr>
        <w:spacing w:after="0" w:line="360" w:lineRule="auto"/>
        <w:ind w:left="426" w:hanging="426"/>
        <w:contextualSpacing/>
        <w:jc w:val="both"/>
        <w:rPr>
          <w:rFonts w:ascii="Times New Roman" w:eastAsia="Cambria" w:hAnsi="Times New Roman" w:cs="Times New Roman"/>
          <w:sz w:val="24"/>
          <w:szCs w:val="24"/>
        </w:rPr>
      </w:pPr>
      <w:r w:rsidRPr="00463BEB">
        <w:rPr>
          <w:rFonts w:ascii="Times New Roman" w:eastAsia="Cambria" w:hAnsi="Times New Roman" w:cs="Times New Roman"/>
          <w:noProof/>
          <w:sz w:val="24"/>
          <w:szCs w:val="24"/>
          <w:lang w:val="en-US"/>
        </w:rPr>
        <w:pict>
          <v:shape id="_x0000_s1051" type="#_x0000_t202" style="position:absolute;left:0;text-align:left;margin-left:305.85pt;margin-top:-.9pt;width:162pt;height:90pt;z-index:251709440;mso-wrap-edited:f" wrapcoords="0 0 21600 0 21600 21600 0 21600 0 0" filled="f" stroked="f">
            <v:fill o:detectmouseclick="t"/>
            <v:textbox style="mso-next-textbox:#_x0000_s1051" inset=",7.2pt,,7.2pt">
              <w:txbxContent>
                <w:p w:rsidR="00F57B2E" w:rsidRPr="00B42D26" w:rsidRDefault="00F57B2E" w:rsidP="00F57B2E">
                  <w:pPr>
                    <w:spacing w:line="360" w:lineRule="auto"/>
                    <w:ind w:left="720" w:hanging="720"/>
                    <w:contextualSpacing/>
                    <w:jc w:val="both"/>
                    <w:rPr>
                      <w:rFonts w:ascii="Times New Roman" w:eastAsia="Cambria" w:hAnsi="Times New Roman" w:cs="Times New Roman"/>
                      <w:sz w:val="18"/>
                      <w:szCs w:val="18"/>
                    </w:rPr>
                  </w:pPr>
                  <w:r w:rsidRPr="00B42D26">
                    <w:rPr>
                      <w:rFonts w:ascii="Times New Roman" w:eastAsia="Cambria" w:hAnsi="Times New Roman" w:cs="Times New Roman"/>
                      <w:sz w:val="18"/>
                      <w:szCs w:val="18"/>
                    </w:rPr>
                    <w:t>UB – ukupna biomasa biljke (suha tvar)</w:t>
                  </w:r>
                </w:p>
                <w:p w:rsidR="00F57B2E" w:rsidRPr="00B42D26" w:rsidRDefault="00F57B2E" w:rsidP="00F57B2E">
                  <w:pPr>
                    <w:spacing w:line="360" w:lineRule="auto"/>
                    <w:ind w:left="720" w:hanging="720"/>
                    <w:contextualSpacing/>
                    <w:jc w:val="both"/>
                    <w:rPr>
                      <w:rFonts w:ascii="Times New Roman" w:eastAsia="Cambria" w:hAnsi="Times New Roman" w:cs="Times New Roman"/>
                      <w:sz w:val="18"/>
                      <w:szCs w:val="18"/>
                    </w:rPr>
                  </w:pPr>
                  <w:r w:rsidRPr="00B42D26">
                    <w:rPr>
                      <w:rFonts w:ascii="Times New Roman" w:eastAsia="Cambria" w:hAnsi="Times New Roman" w:cs="Times New Roman"/>
                      <w:sz w:val="18"/>
                      <w:szCs w:val="18"/>
                    </w:rPr>
                    <w:t>H – visina nadzemnog dijela biljke</w:t>
                  </w:r>
                </w:p>
                <w:p w:rsidR="00F57B2E" w:rsidRPr="00B42D26" w:rsidRDefault="00F57B2E" w:rsidP="00F57B2E">
                  <w:pPr>
                    <w:spacing w:line="360" w:lineRule="auto"/>
                    <w:ind w:left="720" w:hanging="720"/>
                    <w:contextualSpacing/>
                    <w:jc w:val="both"/>
                    <w:rPr>
                      <w:rFonts w:ascii="Times New Roman" w:eastAsia="Cambria" w:hAnsi="Times New Roman" w:cs="Times New Roman"/>
                      <w:sz w:val="18"/>
                      <w:szCs w:val="18"/>
                    </w:rPr>
                  </w:pPr>
                  <w:r w:rsidRPr="00B42D26">
                    <w:rPr>
                      <w:rFonts w:ascii="Times New Roman" w:eastAsia="Cambria" w:hAnsi="Times New Roman" w:cs="Times New Roman"/>
                      <w:sz w:val="18"/>
                      <w:szCs w:val="18"/>
                    </w:rPr>
                    <w:t>PVK – promjer vrata korijena</w:t>
                  </w:r>
                </w:p>
                <w:p w:rsidR="00F57B2E" w:rsidRPr="00B42D26" w:rsidRDefault="00F57B2E" w:rsidP="00F57B2E">
                  <w:pPr>
                    <w:spacing w:line="360" w:lineRule="auto"/>
                    <w:ind w:left="720" w:hanging="720"/>
                    <w:contextualSpacing/>
                    <w:jc w:val="both"/>
                    <w:rPr>
                      <w:rFonts w:ascii="Times New Roman" w:eastAsia="Cambria" w:hAnsi="Times New Roman" w:cs="Times New Roman"/>
                      <w:sz w:val="18"/>
                      <w:szCs w:val="18"/>
                    </w:rPr>
                  </w:pPr>
                  <w:r w:rsidRPr="00B42D26">
                    <w:rPr>
                      <w:rFonts w:ascii="Times New Roman" w:eastAsia="Cambria" w:hAnsi="Times New Roman" w:cs="Times New Roman"/>
                      <w:sz w:val="18"/>
                      <w:szCs w:val="18"/>
                    </w:rPr>
                    <w:t>MS – masa stabljike (suha tvar)</w:t>
                  </w:r>
                </w:p>
                <w:p w:rsidR="00F57B2E" w:rsidRPr="00B42D26" w:rsidRDefault="00F57B2E" w:rsidP="00F57B2E">
                  <w:pPr>
                    <w:spacing w:after="0" w:line="360" w:lineRule="auto"/>
                    <w:ind w:left="720" w:hanging="720"/>
                    <w:contextualSpacing/>
                    <w:jc w:val="both"/>
                    <w:rPr>
                      <w:rFonts w:ascii="Times New Roman" w:eastAsia="Cambria" w:hAnsi="Times New Roman" w:cs="Times New Roman"/>
                      <w:sz w:val="18"/>
                      <w:szCs w:val="18"/>
                    </w:rPr>
                  </w:pPr>
                  <w:r w:rsidRPr="00B42D26">
                    <w:rPr>
                      <w:rFonts w:ascii="Times New Roman" w:eastAsia="Cambria" w:hAnsi="Times New Roman" w:cs="Times New Roman"/>
                      <w:sz w:val="18"/>
                      <w:szCs w:val="18"/>
                    </w:rPr>
                    <w:t>MK - masa korijena (suha tvar)</w:t>
                  </w:r>
                </w:p>
                <w:p w:rsidR="00F57B2E" w:rsidRDefault="00F57B2E" w:rsidP="00F57B2E"/>
              </w:txbxContent>
            </v:textbox>
            <w10:wrap type="tight"/>
          </v:shape>
        </w:pict>
      </w:r>
      <w:r w:rsidR="00F57B2E" w:rsidRPr="00E50FB9">
        <w:rPr>
          <w:rFonts w:ascii="Times New Roman" w:eastAsia="Cambria" w:hAnsi="Times New Roman" w:cs="Times New Roman"/>
          <w:sz w:val="24"/>
          <w:szCs w:val="24"/>
        </w:rPr>
        <w:t xml:space="preserve">Dicksonov kvalitativni index (DQI) =  </w:t>
      </w:r>
      <m:oMath>
        <m:f>
          <m:fPr>
            <m:ctrlPr>
              <w:rPr>
                <w:rFonts w:ascii="Cambria Math" w:eastAsia="Cambria" w:hAnsi="Cambria Math" w:cs="Times New Roman"/>
                <w:sz w:val="28"/>
                <w:szCs w:val="28"/>
              </w:rPr>
            </m:ctrlPr>
          </m:fPr>
          <m:num>
            <m:r>
              <m:rPr>
                <m:sty m:val="p"/>
              </m:rPr>
              <w:rPr>
                <w:rFonts w:ascii="Cambria Math" w:eastAsia="Cambria" w:hAnsi="Times New Roman" w:cs="Times New Roman"/>
                <w:sz w:val="28"/>
                <w:szCs w:val="28"/>
              </w:rPr>
              <m:t>UB (g)</m:t>
            </m:r>
          </m:num>
          <m:den>
            <m:f>
              <m:fPr>
                <m:ctrlPr>
                  <w:rPr>
                    <w:rFonts w:ascii="Cambria Math" w:eastAsia="Cambria" w:hAnsi="Cambria Math" w:cs="Times New Roman"/>
                    <w:sz w:val="28"/>
                    <w:szCs w:val="28"/>
                  </w:rPr>
                </m:ctrlPr>
              </m:fPr>
              <m:num>
                <m:r>
                  <m:rPr>
                    <m:sty m:val="p"/>
                  </m:rPr>
                  <w:rPr>
                    <w:rFonts w:ascii="Cambria Math" w:eastAsia="Cambria" w:hAnsi="Times New Roman" w:cs="Times New Roman"/>
                    <w:sz w:val="28"/>
                    <w:szCs w:val="28"/>
                  </w:rPr>
                  <m:t>H (cm)</m:t>
                </m:r>
              </m:num>
              <m:den>
                <m:r>
                  <m:rPr>
                    <m:sty m:val="p"/>
                  </m:rPr>
                  <w:rPr>
                    <w:rFonts w:ascii="Cambria Math" w:eastAsia="Cambria" w:hAnsi="Times New Roman" w:cs="Times New Roman"/>
                    <w:sz w:val="28"/>
                    <w:szCs w:val="28"/>
                  </w:rPr>
                  <m:t>PVK (mm)</m:t>
                </m:r>
              </m:den>
            </m:f>
            <m:r>
              <m:rPr>
                <m:sty m:val="p"/>
              </m:rPr>
              <w:rPr>
                <w:rFonts w:ascii="Cambria Math" w:eastAsia="Cambria" w:hAnsi="Times New Roman" w:cs="Times New Roman"/>
                <w:sz w:val="28"/>
                <w:szCs w:val="28"/>
              </w:rPr>
              <m:t>+</m:t>
            </m:r>
            <m:f>
              <m:fPr>
                <m:ctrlPr>
                  <w:rPr>
                    <w:rFonts w:ascii="Cambria Math" w:eastAsia="Cambria" w:hAnsi="Cambria Math" w:cs="Times New Roman"/>
                    <w:sz w:val="28"/>
                    <w:szCs w:val="28"/>
                  </w:rPr>
                </m:ctrlPr>
              </m:fPr>
              <m:num>
                <m:r>
                  <m:rPr>
                    <m:sty m:val="p"/>
                  </m:rPr>
                  <w:rPr>
                    <w:rFonts w:ascii="Cambria Math" w:eastAsia="Cambria" w:hAnsi="Times New Roman" w:cs="Times New Roman"/>
                    <w:sz w:val="28"/>
                    <w:szCs w:val="28"/>
                  </w:rPr>
                  <m:t>MS (g)</m:t>
                </m:r>
              </m:num>
              <m:den>
                <m:r>
                  <m:rPr>
                    <m:sty m:val="p"/>
                  </m:rPr>
                  <w:rPr>
                    <w:rFonts w:ascii="Cambria Math" w:eastAsia="Cambria" w:hAnsi="Times New Roman" w:cs="Times New Roman"/>
                    <w:sz w:val="28"/>
                    <w:szCs w:val="28"/>
                  </w:rPr>
                  <m:t>MK (g)</m:t>
                </m:r>
              </m:den>
            </m:f>
          </m:den>
        </m:f>
      </m:oMath>
    </w:p>
    <w:p w:rsidR="00F57B2E" w:rsidRPr="003B77AA" w:rsidRDefault="00F57B2E" w:rsidP="00F57B2E">
      <w:pPr>
        <w:tabs>
          <w:tab w:val="left" w:pos="426"/>
          <w:tab w:val="left" w:pos="1843"/>
          <w:tab w:val="left" w:pos="3544"/>
          <w:tab w:val="left" w:pos="3828"/>
        </w:tabs>
        <w:spacing w:after="0" w:line="36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2.    </w:t>
      </w:r>
      <w:r w:rsidRPr="003B77AA">
        <w:rPr>
          <w:rFonts w:ascii="Times New Roman" w:eastAsia="Cambria" w:hAnsi="Times New Roman" w:cs="Times New Roman"/>
          <w:sz w:val="24"/>
          <w:szCs w:val="24"/>
        </w:rPr>
        <w:t xml:space="preserve">Omjer nadzemni/podzemni= </w:t>
      </w:r>
      <m:oMath>
        <m:f>
          <m:fPr>
            <m:ctrlPr>
              <w:rPr>
                <w:rFonts w:ascii="Cambria Math" w:eastAsia="Cambria" w:hAnsi="Cambria Math" w:cs="Times New Roman"/>
                <w:i/>
                <w:sz w:val="28"/>
                <w:szCs w:val="28"/>
              </w:rPr>
            </m:ctrlPr>
          </m:fPr>
          <m:num>
            <m:r>
              <w:rPr>
                <w:rFonts w:ascii="Cambria Math" w:eastAsia="Cambria" w:hAnsi="Cambria Math" w:cs="Times New Roman"/>
                <w:sz w:val="28"/>
                <w:szCs w:val="28"/>
              </w:rPr>
              <m:t>MS (g)</m:t>
            </m:r>
          </m:num>
          <m:den>
            <m:r>
              <w:rPr>
                <w:rFonts w:ascii="Cambria Math" w:eastAsia="Cambria" w:hAnsi="Cambria Math" w:cs="Times New Roman"/>
                <w:sz w:val="28"/>
                <w:szCs w:val="28"/>
              </w:rPr>
              <m:t>MK (g)</m:t>
            </m:r>
          </m:den>
        </m:f>
      </m:oMath>
    </w:p>
    <w:p w:rsidR="00F57B2E" w:rsidRDefault="00F57B2E" w:rsidP="00F57B2E">
      <w:pPr>
        <w:spacing w:after="120" w:line="360" w:lineRule="auto"/>
        <w:jc w:val="both"/>
        <w:rPr>
          <w:rFonts w:ascii="Times New Roman" w:eastAsia="Cambria" w:hAnsi="Times New Roman" w:cs="Times New Roman"/>
          <w:sz w:val="24"/>
          <w:szCs w:val="24"/>
        </w:rPr>
      </w:pPr>
    </w:p>
    <w:p w:rsidR="00F57B2E" w:rsidRDefault="00F57B2E" w:rsidP="00F57B2E">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I</w:t>
      </w:r>
      <w:r w:rsidRPr="007B6F1B">
        <w:rPr>
          <w:rFonts w:ascii="Times New Roman" w:eastAsia="Cambria" w:hAnsi="Times New Roman" w:cs="Times New Roman"/>
          <w:sz w:val="24"/>
          <w:szCs w:val="24"/>
        </w:rPr>
        <w:t xml:space="preserve">zmjera morfoloških </w:t>
      </w:r>
      <w:r>
        <w:rPr>
          <w:rFonts w:ascii="Times New Roman" w:eastAsia="Cambria" w:hAnsi="Times New Roman" w:cs="Times New Roman"/>
          <w:sz w:val="24"/>
          <w:szCs w:val="24"/>
        </w:rPr>
        <w:t>parametara</w:t>
      </w:r>
      <w:r w:rsidRPr="007B6F1B">
        <w:rPr>
          <w:rFonts w:ascii="Times New Roman" w:eastAsia="Cambria" w:hAnsi="Times New Roman" w:cs="Times New Roman"/>
          <w:sz w:val="24"/>
          <w:szCs w:val="24"/>
        </w:rPr>
        <w:t xml:space="preserve"> korijena izvedena je softwareom WinRhizo 2005a (Regent Instruments, Quebec City, </w:t>
      </w:r>
      <w:r>
        <w:rPr>
          <w:rFonts w:ascii="Times New Roman" w:eastAsia="Cambria" w:hAnsi="Times New Roman" w:cs="Times New Roman"/>
          <w:sz w:val="24"/>
          <w:szCs w:val="24"/>
        </w:rPr>
        <w:t xml:space="preserve">Quebec, Canada). </w:t>
      </w:r>
      <w:r w:rsidRPr="007B6F1B">
        <w:rPr>
          <w:rFonts w:ascii="Times New Roman" w:eastAsia="Cambria" w:hAnsi="Times New Roman" w:cs="Times New Roman"/>
          <w:sz w:val="24"/>
          <w:szCs w:val="24"/>
        </w:rPr>
        <w:t>Prije samog skeniranja uzorci korijena su</w:t>
      </w:r>
      <w:r>
        <w:rPr>
          <w:rFonts w:ascii="Times New Roman" w:eastAsia="Cambria" w:hAnsi="Times New Roman" w:cs="Times New Roman"/>
          <w:sz w:val="24"/>
          <w:szCs w:val="24"/>
        </w:rPr>
        <w:t xml:space="preserve"> očišćeni</w:t>
      </w:r>
      <w:r w:rsidR="00064BE3">
        <w:rPr>
          <w:rFonts w:ascii="Times New Roman" w:eastAsia="Cambria" w:hAnsi="Times New Roman" w:cs="Times New Roman"/>
          <w:sz w:val="24"/>
          <w:szCs w:val="24"/>
        </w:rPr>
        <w:t xml:space="preserve"> od supstrata</w:t>
      </w:r>
      <w:r>
        <w:rPr>
          <w:rFonts w:ascii="Times New Roman" w:eastAsia="Cambria" w:hAnsi="Times New Roman" w:cs="Times New Roman"/>
          <w:sz w:val="24"/>
          <w:szCs w:val="24"/>
        </w:rPr>
        <w:t xml:space="preserve"> te</w:t>
      </w:r>
      <w:r w:rsidRPr="007B6F1B">
        <w:rPr>
          <w:rFonts w:ascii="Times New Roman" w:eastAsia="Cambria" w:hAnsi="Times New Roman" w:cs="Times New Roman"/>
          <w:sz w:val="24"/>
          <w:szCs w:val="24"/>
        </w:rPr>
        <w:t xml:space="preserve"> polože</w:t>
      </w:r>
      <w:r>
        <w:rPr>
          <w:rFonts w:ascii="Times New Roman" w:eastAsia="Cambria" w:hAnsi="Times New Roman" w:cs="Times New Roman"/>
          <w:sz w:val="24"/>
          <w:szCs w:val="24"/>
        </w:rPr>
        <w:t>ni u posudu od pleksiglasa (200×</w:t>
      </w:r>
      <w:r w:rsidR="00064BE3">
        <w:rPr>
          <w:rFonts w:ascii="Times New Roman" w:eastAsia="Cambria" w:hAnsi="Times New Roman" w:cs="Times New Roman"/>
          <w:sz w:val="24"/>
          <w:szCs w:val="24"/>
        </w:rPr>
        <w:t>300 mm)</w:t>
      </w:r>
      <w:r w:rsidRPr="007B6F1B">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s vodom </w:t>
      </w:r>
      <w:r w:rsidRPr="007B6F1B">
        <w:rPr>
          <w:rFonts w:ascii="Times New Roman" w:eastAsia="Cambria" w:hAnsi="Times New Roman" w:cs="Times New Roman"/>
          <w:sz w:val="24"/>
          <w:szCs w:val="24"/>
        </w:rPr>
        <w:t>da se minimizira preklapanje</w:t>
      </w:r>
      <w:r w:rsidR="00064BE3">
        <w:rPr>
          <w:rFonts w:ascii="Times New Roman" w:eastAsia="Cambria" w:hAnsi="Times New Roman" w:cs="Times New Roman"/>
          <w:sz w:val="24"/>
          <w:szCs w:val="24"/>
        </w:rPr>
        <w:t xml:space="preserve"> prilikom skeniranja</w:t>
      </w:r>
      <w:r w:rsidRPr="007B6F1B">
        <w:rPr>
          <w:rFonts w:ascii="Times New Roman" w:eastAsia="Cambria" w:hAnsi="Times New Roman" w:cs="Times New Roman"/>
          <w:sz w:val="24"/>
          <w:szCs w:val="24"/>
        </w:rPr>
        <w:t>, radi što veće preciznosti</w:t>
      </w:r>
      <w:r>
        <w:rPr>
          <w:rFonts w:ascii="Times New Roman" w:eastAsia="Cambria" w:hAnsi="Times New Roman" w:cs="Times New Roman"/>
          <w:sz w:val="24"/>
          <w:szCs w:val="24"/>
        </w:rPr>
        <w:t xml:space="preserve">. </w:t>
      </w:r>
      <w:r w:rsidR="005505E7">
        <w:rPr>
          <w:rFonts w:ascii="Times New Roman" w:eastAsia="Cambria" w:hAnsi="Times New Roman" w:cs="Times New Roman"/>
          <w:sz w:val="24"/>
          <w:szCs w:val="24"/>
        </w:rPr>
        <w:t>Biomasa sadnica</w:t>
      </w:r>
      <w:r w:rsidRPr="007B6F1B">
        <w:rPr>
          <w:rFonts w:ascii="Times New Roman" w:eastAsia="Cambria" w:hAnsi="Times New Roman" w:cs="Times New Roman"/>
          <w:sz w:val="24"/>
          <w:szCs w:val="24"/>
        </w:rPr>
        <w:t xml:space="preserve"> izmjerena je nakon skeniranja uzoraka korijena. </w:t>
      </w:r>
      <w:r>
        <w:rPr>
          <w:rFonts w:ascii="Times New Roman" w:eastAsia="Cambria" w:hAnsi="Times New Roman" w:cs="Times New Roman"/>
          <w:sz w:val="24"/>
          <w:szCs w:val="24"/>
        </w:rPr>
        <w:t>U</w:t>
      </w:r>
      <w:r w:rsidRPr="007B6F1B">
        <w:rPr>
          <w:rFonts w:ascii="Times New Roman" w:eastAsia="Cambria" w:hAnsi="Times New Roman" w:cs="Times New Roman"/>
          <w:sz w:val="24"/>
          <w:szCs w:val="24"/>
        </w:rPr>
        <w:t xml:space="preserve">zorci su </w:t>
      </w:r>
      <w:r>
        <w:rPr>
          <w:rFonts w:ascii="Times New Roman" w:eastAsia="Cambria" w:hAnsi="Times New Roman" w:cs="Times New Roman"/>
          <w:sz w:val="24"/>
          <w:szCs w:val="24"/>
        </w:rPr>
        <w:t>sušeni u</w:t>
      </w:r>
      <w:r w:rsidRPr="007B6F1B">
        <w:rPr>
          <w:rFonts w:ascii="Times New Roman" w:eastAsia="Cambria" w:hAnsi="Times New Roman" w:cs="Times New Roman"/>
          <w:sz w:val="24"/>
          <w:szCs w:val="24"/>
        </w:rPr>
        <w:t xml:space="preserve"> sušionik</w:t>
      </w:r>
      <w:r>
        <w:rPr>
          <w:rFonts w:ascii="Times New Roman" w:eastAsia="Cambria" w:hAnsi="Times New Roman" w:cs="Times New Roman"/>
          <w:sz w:val="24"/>
          <w:szCs w:val="24"/>
        </w:rPr>
        <w:t>u</w:t>
      </w:r>
      <w:r w:rsidRPr="007B6F1B">
        <w:rPr>
          <w:rFonts w:ascii="Times New Roman" w:eastAsia="Cambria" w:hAnsi="Times New Roman" w:cs="Times New Roman"/>
          <w:sz w:val="24"/>
          <w:szCs w:val="24"/>
        </w:rPr>
        <w:t xml:space="preserve"> 48 sati pri temperaturi od 70 ˚C. Nakon sušenja, uzorci nadze</w:t>
      </w:r>
      <w:r w:rsidR="005505E7">
        <w:rPr>
          <w:rFonts w:ascii="Times New Roman" w:eastAsia="Cambria" w:hAnsi="Times New Roman" w:cs="Times New Roman"/>
          <w:sz w:val="24"/>
          <w:szCs w:val="24"/>
        </w:rPr>
        <w:t>mnog i podzemnog dijela sadnice</w:t>
      </w:r>
      <w:r>
        <w:rPr>
          <w:rFonts w:ascii="Times New Roman" w:eastAsia="Cambria" w:hAnsi="Times New Roman" w:cs="Times New Roman"/>
          <w:sz w:val="24"/>
          <w:szCs w:val="24"/>
        </w:rPr>
        <w:t xml:space="preserve"> su vagani.</w:t>
      </w:r>
    </w:p>
    <w:p w:rsidR="00F57B2E" w:rsidRPr="00F57B2E" w:rsidRDefault="00CC57CC" w:rsidP="00F57B2E">
      <w:pPr>
        <w:spacing w:after="0" w:line="360" w:lineRule="auto"/>
        <w:jc w:val="both"/>
        <w:rPr>
          <w:rFonts w:ascii="Times New Roman" w:eastAsia="Cambria" w:hAnsi="Times New Roman" w:cs="Times New Roman"/>
          <w:i/>
          <w:sz w:val="24"/>
          <w:szCs w:val="24"/>
        </w:rPr>
      </w:pPr>
      <w:r>
        <w:rPr>
          <w:rFonts w:ascii="Times New Roman" w:eastAsia="Cambria" w:hAnsi="Times New Roman" w:cs="Times New Roman"/>
          <w:i/>
          <w:sz w:val="24"/>
          <w:szCs w:val="24"/>
        </w:rPr>
        <w:t>Istraživanje na pokusnoj plohi</w:t>
      </w:r>
    </w:p>
    <w:p w:rsidR="00CC57CC" w:rsidRDefault="00F57B2E" w:rsidP="00CC57CC">
      <w:pPr>
        <w:spacing w:after="0" w:line="360" w:lineRule="auto"/>
        <w:jc w:val="both"/>
        <w:rPr>
          <w:rFonts w:ascii="Times New Roman" w:eastAsia="Cambria" w:hAnsi="Times New Roman" w:cs="Times New Roman"/>
          <w:sz w:val="24"/>
          <w:szCs w:val="24"/>
        </w:rPr>
      </w:pPr>
      <w:r w:rsidRPr="000A1D04">
        <w:rPr>
          <w:rFonts w:ascii="Times New Roman" w:eastAsia="Cambria" w:hAnsi="Times New Roman" w:cs="Times New Roman"/>
          <w:sz w:val="24"/>
          <w:szCs w:val="24"/>
        </w:rPr>
        <w:t>Pokusni objekt</w:t>
      </w:r>
      <w:r>
        <w:rPr>
          <w:rFonts w:ascii="Times New Roman" w:eastAsia="Cambria" w:hAnsi="Times New Roman" w:cs="Times New Roman"/>
          <w:sz w:val="24"/>
          <w:szCs w:val="24"/>
        </w:rPr>
        <w:t xml:space="preserve"> na kojem je provedeno pošumljavanje</w:t>
      </w:r>
      <w:r w:rsidRPr="000A1D04">
        <w:rPr>
          <w:rFonts w:ascii="Times New Roman" w:eastAsia="Cambria" w:hAnsi="Times New Roman" w:cs="Times New Roman"/>
          <w:sz w:val="24"/>
          <w:szCs w:val="24"/>
        </w:rPr>
        <w:t xml:space="preserve"> se nalazi u sr</w:t>
      </w:r>
      <w:r>
        <w:rPr>
          <w:rFonts w:ascii="Times New Roman" w:eastAsia="Cambria" w:hAnsi="Times New Roman" w:cs="Times New Roman"/>
          <w:sz w:val="24"/>
          <w:szCs w:val="24"/>
        </w:rPr>
        <w:t>edozemnom području R. Hrvatske (</w:t>
      </w:r>
      <w:r w:rsidRPr="000A1D04">
        <w:rPr>
          <w:rFonts w:ascii="Times New Roman" w:eastAsia="Cambria" w:hAnsi="Times New Roman" w:cs="Times New Roman"/>
          <w:sz w:val="24"/>
          <w:szCs w:val="24"/>
        </w:rPr>
        <w:t>9 km zračne linije jugoistočno od Šibeni</w:t>
      </w:r>
      <w:r>
        <w:rPr>
          <w:rFonts w:ascii="Times New Roman" w:eastAsia="Cambria" w:hAnsi="Times New Roman" w:cs="Times New Roman"/>
          <w:sz w:val="24"/>
          <w:szCs w:val="24"/>
        </w:rPr>
        <w:t>ka</w:t>
      </w:r>
      <w:r w:rsidRPr="000A1D04">
        <w:rPr>
          <w:rFonts w:ascii="Times New Roman" w:eastAsia="Cambria" w:hAnsi="Times New Roman" w:cs="Times New Roman"/>
          <w:sz w:val="24"/>
          <w:szCs w:val="24"/>
        </w:rPr>
        <w:t xml:space="preserve"> i 4,5 km zračne linije od morske obale</w:t>
      </w:r>
      <w:r>
        <w:rPr>
          <w:rFonts w:ascii="Times New Roman" w:eastAsia="Cambria" w:hAnsi="Times New Roman" w:cs="Times New Roman"/>
          <w:sz w:val="24"/>
          <w:szCs w:val="24"/>
        </w:rPr>
        <w:t>)</w:t>
      </w:r>
      <w:r w:rsidRPr="000A1D04">
        <w:rPr>
          <w:rFonts w:ascii="Times New Roman" w:eastAsia="Cambria" w:hAnsi="Times New Roman" w:cs="Times New Roman"/>
          <w:sz w:val="24"/>
          <w:szCs w:val="24"/>
        </w:rPr>
        <w:t>.</w:t>
      </w:r>
      <w:r>
        <w:rPr>
          <w:rFonts w:ascii="Times New Roman" w:eastAsia="Cambria" w:hAnsi="Times New Roman" w:cs="Times New Roman"/>
          <w:i/>
          <w:sz w:val="24"/>
          <w:szCs w:val="24"/>
        </w:rPr>
        <w:t xml:space="preserve"> </w:t>
      </w:r>
      <w:r>
        <w:rPr>
          <w:rFonts w:ascii="Times New Roman" w:eastAsia="Cambria" w:hAnsi="Times New Roman" w:cs="Times New Roman"/>
          <w:sz w:val="24"/>
          <w:szCs w:val="24"/>
        </w:rPr>
        <w:t>Koordinate objekta</w:t>
      </w:r>
      <w:r w:rsidRPr="000A1D04">
        <w:rPr>
          <w:rFonts w:ascii="Times New Roman" w:eastAsia="Cambria" w:hAnsi="Times New Roman" w:cs="Times New Roman"/>
          <w:sz w:val="24"/>
          <w:szCs w:val="24"/>
        </w:rPr>
        <w:t xml:space="preserve"> </w:t>
      </w:r>
      <w:r>
        <w:rPr>
          <w:rFonts w:ascii="Times New Roman" w:eastAsia="Cambria" w:hAnsi="Times New Roman" w:cs="Times New Roman"/>
          <w:sz w:val="24"/>
          <w:szCs w:val="24"/>
        </w:rPr>
        <w:t>su 43°41'37'' S i 16°01'01'' I</w:t>
      </w:r>
      <w:r w:rsidRPr="000A1D04">
        <w:rPr>
          <w:rFonts w:ascii="Times New Roman" w:eastAsia="Cambria" w:hAnsi="Times New Roman" w:cs="Times New Roman"/>
          <w:sz w:val="24"/>
          <w:szCs w:val="24"/>
        </w:rPr>
        <w:t>.</w:t>
      </w:r>
      <w:r>
        <w:rPr>
          <w:rFonts w:ascii="Times New Roman" w:eastAsia="Cambria" w:hAnsi="Times New Roman" w:cs="Times New Roman"/>
          <w:sz w:val="24"/>
          <w:szCs w:val="24"/>
        </w:rPr>
        <w:t xml:space="preserve"> N</w:t>
      </w:r>
      <w:r w:rsidRPr="000A1D04">
        <w:rPr>
          <w:rFonts w:ascii="Times New Roman" w:eastAsia="Cambria" w:hAnsi="Times New Roman" w:cs="Times New Roman"/>
          <w:sz w:val="24"/>
          <w:szCs w:val="24"/>
        </w:rPr>
        <w:t>alazi</w:t>
      </w:r>
      <w:r>
        <w:rPr>
          <w:rFonts w:ascii="Times New Roman" w:eastAsia="Cambria" w:hAnsi="Times New Roman" w:cs="Times New Roman"/>
          <w:sz w:val="24"/>
          <w:szCs w:val="24"/>
        </w:rPr>
        <w:t xml:space="preserve"> se</w:t>
      </w:r>
      <w:r w:rsidRPr="000A1D04">
        <w:rPr>
          <w:rFonts w:ascii="Times New Roman" w:eastAsia="Cambria" w:hAnsi="Times New Roman" w:cs="Times New Roman"/>
          <w:sz w:val="24"/>
          <w:szCs w:val="24"/>
        </w:rPr>
        <w:t xml:space="preserve"> na nadmorskoj visini od 150 - 156 m, južne je ekspozicije i nagiba od 5 - 10°.</w:t>
      </w:r>
      <w:r>
        <w:rPr>
          <w:rFonts w:ascii="Times New Roman" w:eastAsia="Cambria" w:hAnsi="Times New Roman" w:cs="Times New Roman"/>
          <w:i/>
          <w:sz w:val="24"/>
          <w:szCs w:val="24"/>
        </w:rPr>
        <w:t xml:space="preserve"> </w:t>
      </w:r>
      <w:r w:rsidRPr="00C17FDC">
        <w:rPr>
          <w:rFonts w:ascii="Times New Roman" w:eastAsia="Cambria" w:hAnsi="Times New Roman" w:cs="Times New Roman"/>
          <w:sz w:val="24"/>
          <w:szCs w:val="24"/>
        </w:rPr>
        <w:t xml:space="preserve">Geološka podloga </w:t>
      </w:r>
      <w:r>
        <w:rPr>
          <w:rFonts w:ascii="Times New Roman" w:eastAsia="Cambria" w:hAnsi="Times New Roman" w:cs="Times New Roman"/>
          <w:sz w:val="24"/>
          <w:szCs w:val="24"/>
        </w:rPr>
        <w:t xml:space="preserve">su kredni vapnenaci i dolomiti. </w:t>
      </w:r>
      <w:r w:rsidR="00CC57CC">
        <w:rPr>
          <w:rFonts w:ascii="Times New Roman" w:eastAsia="Cambria" w:hAnsi="Times New Roman" w:cs="Times New Roman"/>
          <w:sz w:val="24"/>
          <w:szCs w:val="24"/>
        </w:rPr>
        <w:t>Na pokusnom objektu zastupljena su</w:t>
      </w:r>
      <w:r w:rsidRPr="00C17FDC">
        <w:rPr>
          <w:rFonts w:ascii="Times New Roman" w:eastAsia="Cambria" w:hAnsi="Times New Roman" w:cs="Times New Roman"/>
          <w:sz w:val="24"/>
          <w:szCs w:val="24"/>
        </w:rPr>
        <w:t xml:space="preserve"> smeđ</w:t>
      </w:r>
      <w:r w:rsidR="00CC57CC">
        <w:rPr>
          <w:rFonts w:ascii="Times New Roman" w:eastAsia="Cambria" w:hAnsi="Times New Roman" w:cs="Times New Roman"/>
          <w:sz w:val="24"/>
          <w:szCs w:val="24"/>
        </w:rPr>
        <w:t>a</w:t>
      </w:r>
      <w:r w:rsidRPr="00C17FDC">
        <w:rPr>
          <w:rFonts w:ascii="Times New Roman" w:eastAsia="Cambria" w:hAnsi="Times New Roman" w:cs="Times New Roman"/>
          <w:sz w:val="24"/>
          <w:szCs w:val="24"/>
        </w:rPr>
        <w:t xml:space="preserve"> tla na vapnencu i dolomitu.</w:t>
      </w:r>
      <w:r>
        <w:rPr>
          <w:rFonts w:ascii="Times New Roman" w:eastAsia="Cambria" w:hAnsi="Times New Roman" w:cs="Times New Roman"/>
          <w:i/>
          <w:sz w:val="24"/>
          <w:szCs w:val="24"/>
        </w:rPr>
        <w:t xml:space="preserve"> </w:t>
      </w:r>
      <w:r w:rsidRPr="00C17FDC">
        <w:rPr>
          <w:rFonts w:ascii="Times New Roman" w:eastAsia="Cambria" w:hAnsi="Times New Roman" w:cs="Times New Roman"/>
          <w:sz w:val="24"/>
          <w:szCs w:val="24"/>
        </w:rPr>
        <w:t>Prema Langovoj i Köppenovoj klasifikaciji klime, obilježje kl</w:t>
      </w:r>
      <w:r>
        <w:rPr>
          <w:rFonts w:ascii="Times New Roman" w:eastAsia="Cambria" w:hAnsi="Times New Roman" w:cs="Times New Roman"/>
          <w:sz w:val="24"/>
          <w:szCs w:val="24"/>
        </w:rPr>
        <w:t>imatske zone u kojoj se nalazi područje istraživanja</w:t>
      </w:r>
      <w:r w:rsidRPr="00C17FDC">
        <w:rPr>
          <w:rFonts w:ascii="Times New Roman" w:eastAsia="Cambria" w:hAnsi="Times New Roman" w:cs="Times New Roman"/>
          <w:sz w:val="24"/>
          <w:szCs w:val="24"/>
        </w:rPr>
        <w:t>, jest mediteransko semiaridna klima sa srednjom godišnjo</w:t>
      </w:r>
      <w:r>
        <w:rPr>
          <w:rFonts w:ascii="Times New Roman" w:eastAsia="Cambria" w:hAnsi="Times New Roman" w:cs="Times New Roman"/>
          <w:sz w:val="24"/>
          <w:szCs w:val="24"/>
        </w:rPr>
        <w:t>m temperaturom zraka od 15,4 °C.</w:t>
      </w:r>
      <w:r w:rsidRPr="00C17FDC">
        <w:rPr>
          <w:rFonts w:ascii="Times New Roman" w:eastAsia="Cambria" w:hAnsi="Times New Roman" w:cs="Times New Roman"/>
          <w:sz w:val="24"/>
          <w:szCs w:val="24"/>
        </w:rPr>
        <w:t xml:space="preserve"> Prosječna godišnja količina oborina iznosi 778,6 mm.</w:t>
      </w:r>
      <w:r>
        <w:rPr>
          <w:rFonts w:ascii="Times New Roman" w:eastAsia="Cambria" w:hAnsi="Times New Roman" w:cs="Times New Roman"/>
          <w:sz w:val="24"/>
          <w:szCs w:val="24"/>
        </w:rPr>
        <w:t xml:space="preserve"> </w:t>
      </w:r>
    </w:p>
    <w:p w:rsidR="0045295D" w:rsidRDefault="002E2953" w:rsidP="00795563">
      <w:pPr>
        <w:spacing w:after="12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Ukupno je posađeno 682</w:t>
      </w:r>
      <w:r w:rsidR="00CC57CC">
        <w:rPr>
          <w:rFonts w:ascii="Times New Roman" w:eastAsia="Cambria" w:hAnsi="Times New Roman" w:cs="Times New Roman"/>
          <w:sz w:val="24"/>
          <w:szCs w:val="24"/>
        </w:rPr>
        <w:t xml:space="preserve"> jednogodišnje</w:t>
      </w:r>
      <w:r>
        <w:rPr>
          <w:rFonts w:ascii="Times New Roman" w:eastAsia="Cambria" w:hAnsi="Times New Roman" w:cs="Times New Roman"/>
          <w:sz w:val="24"/>
          <w:szCs w:val="24"/>
        </w:rPr>
        <w:t xml:space="preserve"> sadnice bora pinije</w:t>
      </w:r>
      <w:r w:rsidR="000E3427">
        <w:rPr>
          <w:rFonts w:ascii="Times New Roman" w:eastAsia="Cambria" w:hAnsi="Times New Roman" w:cs="Times New Roman"/>
          <w:sz w:val="24"/>
          <w:szCs w:val="24"/>
        </w:rPr>
        <w:t xml:space="preserve"> </w:t>
      </w:r>
      <w:r>
        <w:rPr>
          <w:rFonts w:ascii="Times New Roman" w:eastAsia="Cambria" w:hAnsi="Times New Roman" w:cs="Times New Roman"/>
          <w:sz w:val="24"/>
          <w:szCs w:val="24"/>
        </w:rPr>
        <w:t>na</w:t>
      </w:r>
      <w:r w:rsidR="000E3427" w:rsidRPr="000E3427">
        <w:rPr>
          <w:rFonts w:ascii="Times New Roman" w:eastAsia="Cambria" w:hAnsi="Times New Roman" w:cs="Times New Roman"/>
          <w:sz w:val="24"/>
          <w:szCs w:val="24"/>
        </w:rPr>
        <w:t xml:space="preserve"> </w:t>
      </w:r>
      <w:r w:rsidR="000E3427">
        <w:rPr>
          <w:rFonts w:ascii="Times New Roman" w:eastAsia="Cambria" w:hAnsi="Times New Roman" w:cs="Times New Roman"/>
          <w:sz w:val="24"/>
          <w:szCs w:val="24"/>
        </w:rPr>
        <w:t>3 bloka</w:t>
      </w:r>
      <w:r w:rsidR="00CC57CC">
        <w:rPr>
          <w:rFonts w:ascii="Times New Roman" w:eastAsia="Cambria" w:hAnsi="Times New Roman" w:cs="Times New Roman"/>
          <w:sz w:val="24"/>
          <w:szCs w:val="24"/>
        </w:rPr>
        <w:t xml:space="preserve"> (3 ponavljanja)</w:t>
      </w:r>
      <w:r w:rsidR="000E3427" w:rsidRPr="000E3427">
        <w:rPr>
          <w:rFonts w:ascii="Times New Roman" w:eastAsia="Cambria" w:hAnsi="Times New Roman" w:cs="Times New Roman"/>
          <w:sz w:val="24"/>
          <w:szCs w:val="24"/>
        </w:rPr>
        <w:t xml:space="preserve"> slučajno raspoređenih po površini pokusnog objekta</w:t>
      </w:r>
      <w:r w:rsidR="00920E67">
        <w:rPr>
          <w:rFonts w:ascii="Times New Roman" w:eastAsia="Cambria" w:hAnsi="Times New Roman" w:cs="Times New Roman"/>
          <w:sz w:val="24"/>
          <w:szCs w:val="24"/>
        </w:rPr>
        <w:t xml:space="preserve"> (slučajni blok raspored)</w:t>
      </w:r>
      <w:r w:rsidR="000E3427" w:rsidRPr="000E3427">
        <w:rPr>
          <w:rFonts w:ascii="Times New Roman" w:eastAsia="Cambria" w:hAnsi="Times New Roman" w:cs="Times New Roman"/>
          <w:sz w:val="24"/>
          <w:szCs w:val="24"/>
        </w:rPr>
        <w:t>.</w:t>
      </w:r>
      <w:r w:rsidR="006754D0">
        <w:rPr>
          <w:rFonts w:ascii="Times New Roman" w:eastAsia="Cambria" w:hAnsi="Times New Roman" w:cs="Times New Roman"/>
          <w:sz w:val="24"/>
          <w:szCs w:val="24"/>
        </w:rPr>
        <w:t xml:space="preserve"> Svaki blok je površine 0,2 ha, a dijele se uzdužno na 2 podbloka </w:t>
      </w:r>
      <w:r w:rsidR="006754D0" w:rsidRPr="000E3427">
        <w:rPr>
          <w:rFonts w:ascii="Times New Roman" w:eastAsia="Cambria" w:hAnsi="Times New Roman" w:cs="Times New Roman"/>
          <w:sz w:val="24"/>
          <w:szCs w:val="24"/>
        </w:rPr>
        <w:t>(2 × 0,1 ha)</w:t>
      </w:r>
      <w:r w:rsidR="006754D0">
        <w:rPr>
          <w:rFonts w:ascii="Times New Roman" w:eastAsia="Cambria" w:hAnsi="Times New Roman" w:cs="Times New Roman"/>
          <w:sz w:val="24"/>
          <w:szCs w:val="24"/>
        </w:rPr>
        <w:t xml:space="preserve">. </w:t>
      </w:r>
      <w:r w:rsidR="006754D0" w:rsidRPr="000E3427">
        <w:rPr>
          <w:rFonts w:ascii="Times New Roman" w:eastAsia="Cambria" w:hAnsi="Times New Roman" w:cs="Times New Roman"/>
          <w:sz w:val="24"/>
          <w:szCs w:val="24"/>
        </w:rPr>
        <w:t>Na jednom podbloku je vršena sadnja na tlu podrivanom riperom, a na drugom sadnja u ručno iskopanim jamama, odnosno na nepripremljenom terenu.</w:t>
      </w:r>
      <w:r w:rsidR="00920E67">
        <w:rPr>
          <w:rFonts w:ascii="Times New Roman" w:eastAsia="Cambria" w:hAnsi="Times New Roman" w:cs="Times New Roman"/>
          <w:sz w:val="24"/>
          <w:szCs w:val="24"/>
        </w:rPr>
        <w:t xml:space="preserve"> </w:t>
      </w:r>
      <w:r w:rsidR="000E3427" w:rsidRPr="000E3427">
        <w:rPr>
          <w:rFonts w:ascii="Times New Roman" w:eastAsia="Cambria" w:hAnsi="Times New Roman" w:cs="Times New Roman"/>
          <w:sz w:val="24"/>
          <w:szCs w:val="24"/>
        </w:rPr>
        <w:t>Na pokusnoj plohi su tijekom mjeseca studenog i prosinca 2003. godine proveden</w:t>
      </w:r>
      <w:r w:rsidR="005505E7">
        <w:rPr>
          <w:rFonts w:ascii="Times New Roman" w:eastAsia="Cambria" w:hAnsi="Times New Roman" w:cs="Times New Roman"/>
          <w:sz w:val="24"/>
          <w:szCs w:val="24"/>
        </w:rPr>
        <w:t>e metode klasične sadnje sadnica</w:t>
      </w:r>
      <w:r w:rsidR="000E3427" w:rsidRPr="000E3427">
        <w:rPr>
          <w:rFonts w:ascii="Times New Roman" w:eastAsia="Cambria" w:hAnsi="Times New Roman" w:cs="Times New Roman"/>
          <w:sz w:val="24"/>
          <w:szCs w:val="24"/>
        </w:rPr>
        <w:t xml:space="preserve"> ručnim kopanjem jama, dimenzija </w:t>
      </w:r>
      <w:r w:rsidR="005505E7">
        <w:rPr>
          <w:rFonts w:ascii="Times New Roman" w:eastAsia="Cambria" w:hAnsi="Times New Roman" w:cs="Times New Roman"/>
          <w:sz w:val="24"/>
          <w:szCs w:val="24"/>
        </w:rPr>
        <w:t>40 × 40 × 40 cm i sadnje sadnica</w:t>
      </w:r>
      <w:r w:rsidR="000E3427" w:rsidRPr="000E3427">
        <w:rPr>
          <w:rFonts w:ascii="Times New Roman" w:eastAsia="Cambria" w:hAnsi="Times New Roman" w:cs="Times New Roman"/>
          <w:sz w:val="24"/>
          <w:szCs w:val="24"/>
        </w:rPr>
        <w:t xml:space="preserve"> na podrivanom tlu ripero</w:t>
      </w:r>
      <w:r w:rsidR="000E3427">
        <w:rPr>
          <w:rFonts w:ascii="Times New Roman" w:eastAsia="Cambria" w:hAnsi="Times New Roman" w:cs="Times New Roman"/>
          <w:sz w:val="24"/>
          <w:szCs w:val="24"/>
        </w:rPr>
        <w:t>m.</w:t>
      </w:r>
      <w:r w:rsidR="00A14FAA">
        <w:rPr>
          <w:rFonts w:ascii="Times New Roman" w:eastAsia="Cambria" w:hAnsi="Times New Roman" w:cs="Times New Roman"/>
          <w:sz w:val="24"/>
          <w:szCs w:val="24"/>
        </w:rPr>
        <w:t xml:space="preserve"> Z</w:t>
      </w:r>
      <w:r w:rsidR="00B70DE3" w:rsidRPr="00B70DE3">
        <w:rPr>
          <w:rFonts w:ascii="Times New Roman" w:eastAsia="Cambria" w:hAnsi="Times New Roman" w:cs="Times New Roman"/>
          <w:sz w:val="24"/>
          <w:szCs w:val="24"/>
        </w:rPr>
        <w:t>a mehaničko podrivanje tla korišten</w:t>
      </w:r>
      <w:r w:rsidR="00A14FAA">
        <w:rPr>
          <w:rFonts w:ascii="Times New Roman" w:eastAsia="Cambria" w:hAnsi="Times New Roman" w:cs="Times New Roman"/>
          <w:sz w:val="24"/>
          <w:szCs w:val="24"/>
        </w:rPr>
        <w:t xml:space="preserve"> je</w:t>
      </w:r>
      <w:r w:rsidR="00B70DE3" w:rsidRPr="00B70DE3">
        <w:rPr>
          <w:rFonts w:ascii="Times New Roman" w:eastAsia="Cambria" w:hAnsi="Times New Roman" w:cs="Times New Roman"/>
          <w:sz w:val="24"/>
          <w:szCs w:val="24"/>
        </w:rPr>
        <w:t xml:space="preserve"> širokotračni tip traktora gusjeničara</w:t>
      </w:r>
      <w:r w:rsidR="00A14FAA">
        <w:rPr>
          <w:rFonts w:ascii="Times New Roman" w:eastAsia="Cambria" w:hAnsi="Times New Roman" w:cs="Times New Roman"/>
          <w:sz w:val="24"/>
          <w:szCs w:val="24"/>
        </w:rPr>
        <w:t xml:space="preserve"> -</w:t>
      </w:r>
      <w:r w:rsidR="00B70DE3" w:rsidRPr="00B70DE3">
        <w:rPr>
          <w:rFonts w:ascii="Times New Roman" w:eastAsia="Cambria" w:hAnsi="Times New Roman" w:cs="Times New Roman"/>
          <w:sz w:val="24"/>
          <w:szCs w:val="24"/>
        </w:rPr>
        <w:t xml:space="preserve"> Caterpillar D6R XL.</w:t>
      </w:r>
      <w:r w:rsidR="00F118A7">
        <w:rPr>
          <w:rFonts w:ascii="Times New Roman" w:eastAsia="Cambria" w:hAnsi="Times New Roman" w:cs="Times New Roman"/>
          <w:i/>
          <w:sz w:val="24"/>
          <w:szCs w:val="24"/>
        </w:rPr>
        <w:t xml:space="preserve"> </w:t>
      </w:r>
      <w:r w:rsidR="00B70DE3" w:rsidRPr="00B70DE3">
        <w:rPr>
          <w:rFonts w:ascii="Times New Roman" w:eastAsia="Cambria" w:hAnsi="Times New Roman" w:cs="Times New Roman"/>
          <w:sz w:val="24"/>
          <w:szCs w:val="24"/>
        </w:rPr>
        <w:t xml:space="preserve">Dubina </w:t>
      </w:r>
      <w:r w:rsidR="00B70DE3" w:rsidRPr="00B70DE3">
        <w:rPr>
          <w:rFonts w:ascii="Times New Roman" w:eastAsia="Cambria" w:hAnsi="Times New Roman" w:cs="Times New Roman"/>
          <w:sz w:val="24"/>
          <w:szCs w:val="24"/>
        </w:rPr>
        <w:lastRenderedPageBreak/>
        <w:t>podriva za ovaj pokus je bila 500 mm.</w:t>
      </w:r>
      <w:r w:rsidR="00712DFC">
        <w:rPr>
          <w:rFonts w:ascii="Times New Roman" w:eastAsia="Cambria" w:hAnsi="Times New Roman" w:cs="Times New Roman"/>
          <w:sz w:val="24"/>
          <w:szCs w:val="24"/>
        </w:rPr>
        <w:t xml:space="preserve"> </w:t>
      </w:r>
      <w:r w:rsidR="00E50FB9" w:rsidRPr="00E50FB9">
        <w:rPr>
          <w:rFonts w:ascii="Times New Roman" w:eastAsia="Cambria" w:hAnsi="Times New Roman" w:cs="Times New Roman"/>
          <w:sz w:val="24"/>
          <w:szCs w:val="24"/>
        </w:rPr>
        <w:t xml:space="preserve">Odmah po </w:t>
      </w:r>
      <w:r w:rsidR="005A2544">
        <w:rPr>
          <w:rFonts w:ascii="Times New Roman" w:eastAsia="Cambria" w:hAnsi="Times New Roman" w:cs="Times New Roman"/>
          <w:sz w:val="24"/>
          <w:szCs w:val="24"/>
        </w:rPr>
        <w:t>sadnji,</w:t>
      </w:r>
      <w:r w:rsidR="005505E7">
        <w:rPr>
          <w:rFonts w:ascii="Times New Roman" w:eastAsia="Cambria" w:hAnsi="Times New Roman" w:cs="Times New Roman"/>
          <w:sz w:val="24"/>
          <w:szCs w:val="24"/>
        </w:rPr>
        <w:t xml:space="preserve"> sadnicama</w:t>
      </w:r>
      <w:r w:rsidR="00E50FB9" w:rsidRPr="00E50FB9">
        <w:rPr>
          <w:rFonts w:ascii="Times New Roman" w:eastAsia="Cambria" w:hAnsi="Times New Roman" w:cs="Times New Roman"/>
          <w:sz w:val="24"/>
          <w:szCs w:val="24"/>
        </w:rPr>
        <w:t xml:space="preserve"> je izmjerena p</w:t>
      </w:r>
      <w:r w:rsidR="005A67F1">
        <w:rPr>
          <w:rFonts w:ascii="Times New Roman" w:eastAsia="Cambria" w:hAnsi="Times New Roman" w:cs="Times New Roman"/>
          <w:sz w:val="24"/>
          <w:szCs w:val="24"/>
        </w:rPr>
        <w:t xml:space="preserve">očetna visina. Visine </w:t>
      </w:r>
      <w:r w:rsidR="00660AEF">
        <w:rPr>
          <w:rFonts w:ascii="Times New Roman" w:eastAsia="Cambria" w:hAnsi="Times New Roman" w:cs="Times New Roman"/>
          <w:sz w:val="24"/>
          <w:szCs w:val="24"/>
        </w:rPr>
        <w:t>bora</w:t>
      </w:r>
      <w:r w:rsidR="005A67F1">
        <w:rPr>
          <w:rFonts w:ascii="Times New Roman" w:eastAsia="Cambria" w:hAnsi="Times New Roman" w:cs="Times New Roman"/>
          <w:sz w:val="24"/>
          <w:szCs w:val="24"/>
        </w:rPr>
        <w:t xml:space="preserve"> pinije</w:t>
      </w:r>
      <w:r w:rsidR="00E50FB9" w:rsidRPr="00E50FB9">
        <w:rPr>
          <w:rFonts w:ascii="Times New Roman" w:eastAsia="Cambria" w:hAnsi="Times New Roman" w:cs="Times New Roman"/>
          <w:sz w:val="24"/>
          <w:szCs w:val="24"/>
        </w:rPr>
        <w:t xml:space="preserve"> su mjere</w:t>
      </w:r>
      <w:r w:rsidR="005A67F1">
        <w:rPr>
          <w:rFonts w:ascii="Times New Roman" w:eastAsia="Cambria" w:hAnsi="Times New Roman" w:cs="Times New Roman"/>
          <w:sz w:val="24"/>
          <w:szCs w:val="24"/>
        </w:rPr>
        <w:t>ne</w:t>
      </w:r>
      <w:r w:rsidR="00E50FB9" w:rsidRPr="00E50FB9">
        <w:rPr>
          <w:rFonts w:ascii="Times New Roman" w:eastAsia="Cambria" w:hAnsi="Times New Roman" w:cs="Times New Roman"/>
          <w:sz w:val="24"/>
          <w:szCs w:val="24"/>
        </w:rPr>
        <w:t xml:space="preserve"> uzastopno šest godina nakon sadnje, po završetku </w:t>
      </w:r>
      <w:r w:rsidR="00DF08C2">
        <w:rPr>
          <w:rFonts w:ascii="Times New Roman" w:eastAsia="Cambria" w:hAnsi="Times New Roman" w:cs="Times New Roman"/>
          <w:sz w:val="24"/>
          <w:szCs w:val="24"/>
        </w:rPr>
        <w:t>vegetacijske sezone (</w:t>
      </w:r>
      <w:r w:rsidR="00E50FB9" w:rsidRPr="00E50FB9">
        <w:rPr>
          <w:rFonts w:ascii="Times New Roman" w:eastAsia="Cambria" w:hAnsi="Times New Roman" w:cs="Times New Roman"/>
          <w:sz w:val="24"/>
          <w:szCs w:val="24"/>
        </w:rPr>
        <w:t>studeni i prosinac). Promjer (10 cm iznad tla) je prvi puta izmjeren 2009. godine.</w:t>
      </w:r>
      <w:r w:rsidR="007B6F1B" w:rsidRPr="007B6F1B">
        <w:rPr>
          <w:rFonts w:ascii="Times New Roman" w:eastAsia="Cambria" w:hAnsi="Times New Roman" w:cs="Times New Roman"/>
          <w:sz w:val="24"/>
          <w:szCs w:val="24"/>
        </w:rPr>
        <w:t xml:space="preserve"> </w:t>
      </w:r>
    </w:p>
    <w:p w:rsidR="007B6F1B" w:rsidRPr="00C34E17" w:rsidRDefault="007B6F1B" w:rsidP="00795563">
      <w:pPr>
        <w:spacing w:after="120"/>
        <w:rPr>
          <w:rFonts w:ascii="Times New Roman" w:eastAsia="Cambria" w:hAnsi="Times New Roman" w:cs="Times New Roman"/>
          <w:i/>
          <w:sz w:val="24"/>
          <w:szCs w:val="24"/>
        </w:rPr>
      </w:pPr>
      <w:r w:rsidRPr="00C34E17">
        <w:rPr>
          <w:rFonts w:ascii="Times New Roman" w:eastAsia="Cambria" w:hAnsi="Times New Roman" w:cs="Times New Roman"/>
          <w:i/>
          <w:sz w:val="24"/>
          <w:szCs w:val="24"/>
        </w:rPr>
        <w:t>Obrada i analiza podataka</w:t>
      </w:r>
    </w:p>
    <w:p w:rsidR="00DF08C2" w:rsidRPr="00C105D8" w:rsidRDefault="007B6F1B" w:rsidP="00C105D8">
      <w:pPr>
        <w:spacing w:after="120" w:line="360" w:lineRule="auto"/>
        <w:jc w:val="both"/>
        <w:rPr>
          <w:rFonts w:ascii="Times New Roman" w:eastAsia="Cambria" w:hAnsi="Times New Roman" w:cs="Times New Roman"/>
          <w:sz w:val="24"/>
          <w:szCs w:val="24"/>
        </w:rPr>
      </w:pPr>
      <w:r w:rsidRPr="007B6F1B">
        <w:rPr>
          <w:rFonts w:ascii="Times New Roman" w:eastAsia="Cambria" w:hAnsi="Times New Roman" w:cs="Times New Roman"/>
          <w:sz w:val="24"/>
          <w:szCs w:val="24"/>
        </w:rPr>
        <w:t>Za sve analizirane varijable napravljena je deskriptivna statistika. Za sve statističke analize nivo značajnosti od 5 % smatran je statistički značajnim.</w:t>
      </w:r>
      <w:r w:rsidR="00DB75DA">
        <w:rPr>
          <w:rFonts w:ascii="Times New Roman" w:eastAsia="Cambria" w:hAnsi="Times New Roman" w:cs="Times New Roman"/>
          <w:sz w:val="24"/>
          <w:szCs w:val="24"/>
        </w:rPr>
        <w:t xml:space="preserve"> </w:t>
      </w:r>
      <w:r w:rsidRPr="007B6F1B">
        <w:rPr>
          <w:rFonts w:ascii="Times New Roman" w:eastAsia="Cambria" w:hAnsi="Times New Roman" w:cs="Times New Roman"/>
          <w:sz w:val="24"/>
          <w:szCs w:val="24"/>
        </w:rPr>
        <w:t xml:space="preserve">Za usporedbu morfoloških karakteristika </w:t>
      </w:r>
      <w:r w:rsidR="00E8512B">
        <w:rPr>
          <w:rFonts w:ascii="Times New Roman" w:eastAsia="Cambria" w:hAnsi="Times New Roman" w:cs="Times New Roman"/>
          <w:sz w:val="24"/>
          <w:szCs w:val="24"/>
        </w:rPr>
        <w:t xml:space="preserve">sadnica </w:t>
      </w:r>
      <w:r w:rsidRPr="007B6F1B">
        <w:rPr>
          <w:rFonts w:ascii="Times New Roman" w:eastAsia="Cambria" w:hAnsi="Times New Roman" w:cs="Times New Roman"/>
          <w:sz w:val="24"/>
          <w:szCs w:val="24"/>
        </w:rPr>
        <w:t xml:space="preserve">prema tipu kontejnera korištena je analiza varijance (ANOVA) i višestruki </w:t>
      </w:r>
      <w:r w:rsidRPr="007B6F1B">
        <w:rPr>
          <w:rFonts w:ascii="Times New Roman" w:eastAsia="Cambria" w:hAnsi="Times New Roman" w:cs="Times New Roman"/>
          <w:i/>
          <w:sz w:val="24"/>
          <w:szCs w:val="24"/>
        </w:rPr>
        <w:t>Turkeyev post hoc</w:t>
      </w:r>
      <w:r w:rsidR="00DB75DA">
        <w:rPr>
          <w:rFonts w:ascii="Times New Roman" w:eastAsia="Cambria" w:hAnsi="Times New Roman" w:cs="Times New Roman"/>
          <w:sz w:val="24"/>
          <w:szCs w:val="24"/>
        </w:rPr>
        <w:t xml:space="preserve"> test. </w:t>
      </w:r>
      <w:r w:rsidRPr="007B6F1B">
        <w:rPr>
          <w:rFonts w:ascii="Times New Roman" w:eastAsia="Cambria" w:hAnsi="Times New Roman" w:cs="Times New Roman"/>
          <w:sz w:val="24"/>
          <w:szCs w:val="24"/>
        </w:rPr>
        <w:t>Za analizu ovisnosti preživljenja 2009. godine s visinom nakon sadnje, tipom kontejnera, pripremom tla i njihovom interakcijom korištena je logistička regresija (Sokal i Rohlf, 1995.). Zbog prikaza utjecaja svake od varijabli (početna visina nakon sadnje, priprema tla i veličina kontejnera) te utjecaja interakcije varijabli pripreme tla i volumena kontejnera na preživljenje biljaka, iz logističke regresije se koristio dobiveni omjer šansi (</w:t>
      </w:r>
      <w:r w:rsidRPr="007B6F1B">
        <w:rPr>
          <w:rFonts w:ascii="Times New Roman" w:eastAsia="Cambria" w:hAnsi="Times New Roman" w:cs="Times New Roman"/>
          <w:b/>
          <w:i/>
          <w:sz w:val="24"/>
          <w:szCs w:val="24"/>
        </w:rPr>
        <w:t>odds ratio</w:t>
      </w:r>
      <w:r w:rsidRPr="007B6F1B">
        <w:rPr>
          <w:rFonts w:ascii="Times New Roman" w:eastAsia="Cambria" w:hAnsi="Times New Roman" w:cs="Times New Roman"/>
          <w:sz w:val="24"/>
          <w:szCs w:val="24"/>
        </w:rPr>
        <w:t>). Omjer šansi podrazumijeva vrijednosti između nula (0) i beskonačnosti. Jedan (1) je neutralna vrijednost i znači da nema razlike između grupa varijabli koje promatramo. Omjer šansi veći od jedan (1) znači da varijabla koja ima vrijednost veću od jedan (1) je proporcionalno veća od druge promatrane varijable, a ako je istina suprotna tj. ako je druga (promatrana) varijabla proporcionalno veća od prve onda će omjer šansi biti manji od jedan (1).</w:t>
      </w:r>
      <w:r w:rsidR="00DB75DA">
        <w:rPr>
          <w:rFonts w:ascii="Times New Roman" w:eastAsia="Cambria" w:hAnsi="Times New Roman" w:cs="Times New Roman"/>
          <w:sz w:val="24"/>
          <w:szCs w:val="24"/>
        </w:rPr>
        <w:t xml:space="preserve"> </w:t>
      </w:r>
      <w:r w:rsidRPr="007B6F1B">
        <w:rPr>
          <w:rFonts w:ascii="Times New Roman" w:eastAsia="Cambria" w:hAnsi="Times New Roman" w:cs="Times New Roman"/>
          <w:sz w:val="24"/>
          <w:szCs w:val="24"/>
        </w:rPr>
        <w:t xml:space="preserve">Utjecaj tipa kontjenera, pripreme tla te njihove interakcije na visinski rast </w:t>
      </w:r>
      <w:r w:rsidR="005505E7">
        <w:rPr>
          <w:rFonts w:ascii="Times New Roman" w:eastAsia="Cambria" w:hAnsi="Times New Roman" w:cs="Times New Roman"/>
          <w:sz w:val="24"/>
          <w:szCs w:val="24"/>
        </w:rPr>
        <w:t>stabalaca pinije</w:t>
      </w:r>
      <w:r w:rsidRPr="007B6F1B">
        <w:rPr>
          <w:rFonts w:ascii="Times New Roman" w:eastAsia="Cambria" w:hAnsi="Times New Roman" w:cs="Times New Roman"/>
          <w:sz w:val="24"/>
          <w:szCs w:val="24"/>
        </w:rPr>
        <w:t xml:space="preserve"> u razdoblju od 2003. do 2009. godine testiran je analizom varijance ponovljenih mjerenja (Davis, 2002.). Analizom varijance testiran je utjecaj tipa kontejnera i</w:t>
      </w:r>
      <w:r w:rsidR="005505E7">
        <w:rPr>
          <w:rFonts w:ascii="Times New Roman" w:eastAsia="Cambria" w:hAnsi="Times New Roman" w:cs="Times New Roman"/>
          <w:sz w:val="24"/>
          <w:szCs w:val="24"/>
        </w:rPr>
        <w:t xml:space="preserve"> pripreme tla na promjer stabalaca pinije</w:t>
      </w:r>
      <w:r w:rsidRPr="007B6F1B">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mjeren </w:t>
      </w:r>
      <w:r w:rsidRPr="007B6F1B">
        <w:rPr>
          <w:rFonts w:ascii="Times New Roman" w:eastAsia="Cambria" w:hAnsi="Times New Roman" w:cs="Times New Roman"/>
          <w:sz w:val="24"/>
          <w:szCs w:val="24"/>
        </w:rPr>
        <w:t>2009. godine.</w:t>
      </w:r>
      <w:r w:rsidR="00F118A7">
        <w:rPr>
          <w:rFonts w:ascii="Times New Roman" w:eastAsia="Cambria" w:hAnsi="Times New Roman" w:cs="Times New Roman"/>
          <w:sz w:val="24"/>
          <w:szCs w:val="24"/>
        </w:rPr>
        <w:t xml:space="preserve"> </w:t>
      </w:r>
      <w:r w:rsidRPr="007B6F1B">
        <w:rPr>
          <w:rFonts w:ascii="Times New Roman" w:eastAsia="Cambria" w:hAnsi="Times New Roman" w:cs="Times New Roman"/>
          <w:sz w:val="24"/>
          <w:szCs w:val="24"/>
        </w:rPr>
        <w:t>Analiza varijance i analiza varijance ponovljenih mjerenja napravljena je koristeći statistički paket STATISTICA 7.1 (StatSoft, Inc. 2011.), a logistička regresija napravljena je koristeći statistički paket SAS 8.1 (Sas Institute Inc. 2008.).</w:t>
      </w:r>
    </w:p>
    <w:p w:rsidR="004D46AE" w:rsidRPr="004D46AE" w:rsidRDefault="00AA4FB7" w:rsidP="00795563">
      <w:pPr>
        <w:spacing w:after="120" w:line="240" w:lineRule="auto"/>
        <w:rPr>
          <w:rFonts w:ascii="Times New Roman" w:hAnsi="Times New Roman" w:cs="Times New Roman"/>
          <w:b/>
          <w:sz w:val="28"/>
          <w:szCs w:val="28"/>
        </w:rPr>
      </w:pPr>
      <w:r w:rsidRPr="00AA4FB7">
        <w:rPr>
          <w:rFonts w:ascii="Times New Roman" w:hAnsi="Times New Roman" w:cs="Times New Roman"/>
          <w:b/>
          <w:sz w:val="28"/>
          <w:szCs w:val="28"/>
        </w:rPr>
        <w:t>REZULTATI ISTRAŽIVANJA</w:t>
      </w:r>
      <w:r w:rsidR="00923DB2">
        <w:rPr>
          <w:rFonts w:ascii="Times New Roman" w:hAnsi="Times New Roman" w:cs="Times New Roman"/>
          <w:b/>
          <w:sz w:val="28"/>
          <w:szCs w:val="28"/>
        </w:rPr>
        <w:t xml:space="preserve"> S RASPRAVOM</w:t>
      </w:r>
    </w:p>
    <w:p w:rsidR="00C105D8" w:rsidRPr="00C105D8" w:rsidRDefault="006E6B8A" w:rsidP="00C105D8">
      <w:pPr>
        <w:spacing w:after="120" w:line="360" w:lineRule="auto"/>
        <w:jc w:val="both"/>
        <w:rPr>
          <w:rFonts w:ascii="Times New Roman" w:eastAsia="Cambria" w:hAnsi="Times New Roman" w:cs="Times New Roman"/>
          <w:b/>
          <w:sz w:val="24"/>
          <w:szCs w:val="24"/>
        </w:rPr>
      </w:pPr>
      <w:r w:rsidRPr="006E6B8A">
        <w:rPr>
          <w:rFonts w:ascii="Times New Roman" w:eastAsia="Cambria" w:hAnsi="Times New Roman" w:cs="Times New Roman"/>
          <w:b/>
          <w:sz w:val="24"/>
          <w:szCs w:val="24"/>
        </w:rPr>
        <w:t>Morfološke značajke jednogo</w:t>
      </w:r>
      <w:r w:rsidR="00C35964">
        <w:rPr>
          <w:rFonts w:ascii="Times New Roman" w:eastAsia="Cambria" w:hAnsi="Times New Roman" w:cs="Times New Roman"/>
          <w:b/>
          <w:sz w:val="24"/>
          <w:szCs w:val="24"/>
        </w:rPr>
        <w:t xml:space="preserve">dišnjih </w:t>
      </w:r>
      <w:r w:rsidR="00CC57CC">
        <w:rPr>
          <w:rFonts w:ascii="Times New Roman" w:eastAsia="Cambria" w:hAnsi="Times New Roman" w:cs="Times New Roman"/>
          <w:b/>
          <w:sz w:val="24"/>
          <w:szCs w:val="24"/>
        </w:rPr>
        <w:t xml:space="preserve">sadnica pinije iz </w:t>
      </w:r>
      <w:r w:rsidR="00C35964">
        <w:rPr>
          <w:rFonts w:ascii="Times New Roman" w:eastAsia="Cambria" w:hAnsi="Times New Roman" w:cs="Times New Roman"/>
          <w:b/>
          <w:sz w:val="24"/>
          <w:szCs w:val="24"/>
        </w:rPr>
        <w:t>različitih tipov</w:t>
      </w:r>
      <w:r w:rsidRPr="006E6B8A">
        <w:rPr>
          <w:rFonts w:ascii="Times New Roman" w:eastAsia="Cambria" w:hAnsi="Times New Roman" w:cs="Times New Roman"/>
          <w:b/>
          <w:sz w:val="24"/>
          <w:szCs w:val="24"/>
        </w:rPr>
        <w:t>a kontejnera</w:t>
      </w:r>
    </w:p>
    <w:p w:rsidR="000003C8" w:rsidRPr="003C73A0" w:rsidRDefault="00C34E17" w:rsidP="00065F74">
      <w:pPr>
        <w:spacing w:after="0" w:line="360" w:lineRule="auto"/>
        <w:jc w:val="both"/>
        <w:rPr>
          <w:rFonts w:ascii="Times New Roman" w:hAnsi="Times New Roman" w:cs="Times New Roman"/>
          <w:sz w:val="24"/>
          <w:szCs w:val="24"/>
        </w:rPr>
      </w:pPr>
      <w:r w:rsidRPr="00246A6D">
        <w:rPr>
          <w:rFonts w:ascii="Times New Roman" w:hAnsi="Times New Roman" w:cs="Times New Roman"/>
          <w:sz w:val="24"/>
          <w:szCs w:val="24"/>
        </w:rPr>
        <w:t>Is</w:t>
      </w:r>
      <w:r w:rsidR="000003C8">
        <w:rPr>
          <w:rFonts w:ascii="Times New Roman" w:hAnsi="Times New Roman" w:cs="Times New Roman"/>
          <w:sz w:val="24"/>
          <w:szCs w:val="24"/>
        </w:rPr>
        <w:t>traživanja morfoloških parametara</w:t>
      </w:r>
      <w:r w:rsidRPr="00246A6D">
        <w:rPr>
          <w:rFonts w:ascii="Times New Roman" w:hAnsi="Times New Roman" w:cs="Times New Roman"/>
          <w:sz w:val="24"/>
          <w:szCs w:val="24"/>
        </w:rPr>
        <w:t xml:space="preserve"> sadnica pinije, uzgajanih u</w:t>
      </w:r>
      <w:r w:rsidR="00CC57CC">
        <w:rPr>
          <w:rFonts w:ascii="Times New Roman" w:hAnsi="Times New Roman" w:cs="Times New Roman"/>
          <w:sz w:val="24"/>
          <w:szCs w:val="24"/>
        </w:rPr>
        <w:t xml:space="preserve"> većim</w:t>
      </w:r>
      <w:r w:rsidRPr="00246A6D">
        <w:rPr>
          <w:rFonts w:ascii="Times New Roman" w:hAnsi="Times New Roman" w:cs="Times New Roman"/>
          <w:sz w:val="24"/>
          <w:szCs w:val="24"/>
        </w:rPr>
        <w:t xml:space="preserve"> kontejne</w:t>
      </w:r>
      <w:r>
        <w:rPr>
          <w:rFonts w:ascii="Times New Roman" w:hAnsi="Times New Roman" w:cs="Times New Roman"/>
          <w:sz w:val="24"/>
          <w:szCs w:val="24"/>
        </w:rPr>
        <w:t xml:space="preserve">rima </w:t>
      </w:r>
      <w:r w:rsidR="00CC57CC">
        <w:rPr>
          <w:rFonts w:ascii="Times New Roman" w:hAnsi="Times New Roman" w:cs="Times New Roman"/>
          <w:sz w:val="24"/>
          <w:szCs w:val="24"/>
        </w:rPr>
        <w:t>(</w:t>
      </w:r>
      <w:r w:rsidRPr="00246A6D">
        <w:rPr>
          <w:rFonts w:ascii="Times New Roman" w:hAnsi="Times New Roman" w:cs="Times New Roman"/>
          <w:sz w:val="24"/>
          <w:szCs w:val="24"/>
        </w:rPr>
        <w:t>T</w:t>
      </w:r>
      <w:r w:rsidRPr="00D70773">
        <w:rPr>
          <w:rFonts w:ascii="Times New Roman" w:hAnsi="Times New Roman" w:cs="Times New Roman"/>
          <w:sz w:val="24"/>
          <w:szCs w:val="24"/>
          <w:vertAlign w:val="subscript"/>
        </w:rPr>
        <w:t>7/24</w:t>
      </w:r>
      <w:r w:rsidRPr="00246A6D">
        <w:rPr>
          <w:rFonts w:ascii="Times New Roman" w:hAnsi="Times New Roman" w:cs="Times New Roman"/>
          <w:sz w:val="24"/>
          <w:szCs w:val="24"/>
        </w:rPr>
        <w:t xml:space="preserve"> i T</w:t>
      </w:r>
      <w:r w:rsidRPr="00D70773">
        <w:rPr>
          <w:rFonts w:ascii="Times New Roman" w:hAnsi="Times New Roman" w:cs="Times New Roman"/>
          <w:sz w:val="24"/>
          <w:szCs w:val="24"/>
          <w:vertAlign w:val="subscript"/>
        </w:rPr>
        <w:t>8/24</w:t>
      </w:r>
      <w:r w:rsidR="00CC57CC">
        <w:rPr>
          <w:rFonts w:ascii="Times New Roman" w:hAnsi="Times New Roman" w:cs="Times New Roman"/>
          <w:sz w:val="24"/>
          <w:szCs w:val="24"/>
        </w:rPr>
        <w:t>)</w:t>
      </w:r>
      <w:r w:rsidRPr="00246A6D">
        <w:rPr>
          <w:rFonts w:ascii="Times New Roman" w:hAnsi="Times New Roman" w:cs="Times New Roman"/>
          <w:sz w:val="24"/>
          <w:szCs w:val="24"/>
        </w:rPr>
        <w:t>, pokazala su</w:t>
      </w:r>
      <w:r w:rsidR="009E4BC1">
        <w:rPr>
          <w:rFonts w:ascii="Times New Roman" w:hAnsi="Times New Roman" w:cs="Times New Roman"/>
          <w:sz w:val="24"/>
          <w:szCs w:val="24"/>
        </w:rPr>
        <w:t xml:space="preserve"> statistički </w:t>
      </w:r>
      <w:r w:rsidR="009E4BC1" w:rsidRPr="00246A6D">
        <w:rPr>
          <w:rFonts w:ascii="Times New Roman" w:hAnsi="Times New Roman" w:cs="Times New Roman"/>
          <w:sz w:val="24"/>
          <w:szCs w:val="24"/>
        </w:rPr>
        <w:t xml:space="preserve">(ANOVA i </w:t>
      </w:r>
      <w:r w:rsidR="009E4BC1" w:rsidRPr="00246A6D">
        <w:rPr>
          <w:rFonts w:ascii="Times New Roman" w:hAnsi="Times New Roman" w:cs="Times New Roman"/>
          <w:i/>
          <w:sz w:val="24"/>
          <w:szCs w:val="24"/>
        </w:rPr>
        <w:t>Turkey post hoc</w:t>
      </w:r>
      <w:r w:rsidR="009E4BC1" w:rsidRPr="00246A6D">
        <w:rPr>
          <w:rFonts w:ascii="Times New Roman" w:hAnsi="Times New Roman" w:cs="Times New Roman"/>
          <w:sz w:val="24"/>
          <w:szCs w:val="24"/>
        </w:rPr>
        <w:t>)</w:t>
      </w:r>
      <w:r w:rsidRPr="00246A6D">
        <w:rPr>
          <w:rFonts w:ascii="Times New Roman" w:hAnsi="Times New Roman" w:cs="Times New Roman"/>
          <w:sz w:val="24"/>
          <w:szCs w:val="24"/>
        </w:rPr>
        <w:t xml:space="preserve"> znatno veće vrijednosti visine stabljike u odnosu na</w:t>
      </w:r>
      <w:r w:rsidR="003C73A0">
        <w:rPr>
          <w:rFonts w:ascii="Times New Roman" w:hAnsi="Times New Roman" w:cs="Times New Roman"/>
          <w:sz w:val="24"/>
          <w:szCs w:val="24"/>
        </w:rPr>
        <w:t xml:space="preserve"> visine stabljike sadnica iz kontejnera</w:t>
      </w:r>
      <w:r w:rsidRPr="00246A6D">
        <w:rPr>
          <w:rFonts w:ascii="Times New Roman" w:hAnsi="Times New Roman" w:cs="Times New Roman"/>
          <w:sz w:val="24"/>
          <w:szCs w:val="24"/>
        </w:rPr>
        <w:t xml:space="preserve"> MP</w:t>
      </w:r>
      <w:r w:rsidRPr="00D70773">
        <w:rPr>
          <w:rFonts w:ascii="Times New Roman" w:hAnsi="Times New Roman" w:cs="Times New Roman"/>
          <w:sz w:val="24"/>
          <w:szCs w:val="24"/>
          <w:vertAlign w:val="subscript"/>
        </w:rPr>
        <w:t>53/12</w:t>
      </w:r>
      <w:r w:rsidRPr="00246A6D">
        <w:rPr>
          <w:rFonts w:ascii="Times New Roman" w:hAnsi="Times New Roman" w:cs="Times New Roman"/>
          <w:sz w:val="24"/>
          <w:szCs w:val="24"/>
        </w:rPr>
        <w:t xml:space="preserve"> </w:t>
      </w:r>
      <w:r>
        <w:rPr>
          <w:rFonts w:ascii="Times New Roman" w:hAnsi="Times New Roman" w:cs="Times New Roman"/>
          <w:sz w:val="24"/>
          <w:szCs w:val="24"/>
        </w:rPr>
        <w:t>(Tablica 2)</w:t>
      </w:r>
      <w:r w:rsidRPr="00246A6D">
        <w:rPr>
          <w:rFonts w:ascii="Times New Roman" w:hAnsi="Times New Roman" w:cs="Times New Roman"/>
          <w:sz w:val="24"/>
          <w:szCs w:val="24"/>
        </w:rPr>
        <w:t>.</w:t>
      </w:r>
      <w:r w:rsidR="003C73A0">
        <w:rPr>
          <w:rFonts w:ascii="Times New Roman" w:hAnsi="Times New Roman" w:cs="Times New Roman"/>
          <w:sz w:val="24"/>
          <w:szCs w:val="24"/>
        </w:rPr>
        <w:t xml:space="preserve"> Iako je jasno da visina stabljike iz MP</w:t>
      </w:r>
      <w:r w:rsidR="003C73A0" w:rsidRPr="003C73A0">
        <w:rPr>
          <w:rFonts w:ascii="Times New Roman" w:hAnsi="Times New Roman" w:cs="Times New Roman"/>
          <w:sz w:val="24"/>
          <w:szCs w:val="24"/>
          <w:vertAlign w:val="subscript"/>
        </w:rPr>
        <w:t>33/18</w:t>
      </w:r>
      <w:r w:rsidR="003C73A0">
        <w:rPr>
          <w:rFonts w:ascii="Times New Roman" w:hAnsi="Times New Roman" w:cs="Times New Roman"/>
          <w:sz w:val="24"/>
          <w:szCs w:val="24"/>
        </w:rPr>
        <w:t xml:space="preserve"> (15,18 cm) kontejnera je vrlo približna visini stabljike iz kontejnera MP</w:t>
      </w:r>
      <w:r w:rsidR="003C73A0" w:rsidRPr="003C73A0">
        <w:rPr>
          <w:rFonts w:ascii="Times New Roman" w:hAnsi="Times New Roman" w:cs="Times New Roman"/>
          <w:sz w:val="24"/>
          <w:szCs w:val="24"/>
          <w:vertAlign w:val="subscript"/>
        </w:rPr>
        <w:t>53/12</w:t>
      </w:r>
      <w:r w:rsidR="00013A40">
        <w:rPr>
          <w:rFonts w:ascii="Times New Roman" w:hAnsi="Times New Roman" w:cs="Times New Roman"/>
          <w:sz w:val="24"/>
          <w:szCs w:val="24"/>
          <w:vertAlign w:val="subscript"/>
        </w:rPr>
        <w:t xml:space="preserve"> </w:t>
      </w:r>
      <w:r w:rsidR="003C73A0">
        <w:rPr>
          <w:rFonts w:ascii="Times New Roman" w:hAnsi="Times New Roman" w:cs="Times New Roman"/>
          <w:sz w:val="24"/>
          <w:szCs w:val="24"/>
        </w:rPr>
        <w:t>(15,20 cm), utvrđeno</w:t>
      </w:r>
      <w:r w:rsidR="00013A40" w:rsidRPr="00013A40">
        <w:rPr>
          <w:rFonts w:ascii="Times New Roman" w:hAnsi="Times New Roman" w:cs="Times New Roman"/>
          <w:sz w:val="24"/>
          <w:szCs w:val="24"/>
        </w:rPr>
        <w:t xml:space="preserve"> </w:t>
      </w:r>
      <w:r w:rsidR="00013A40">
        <w:rPr>
          <w:rFonts w:ascii="Times New Roman" w:hAnsi="Times New Roman" w:cs="Times New Roman"/>
          <w:sz w:val="24"/>
          <w:szCs w:val="24"/>
        </w:rPr>
        <w:t>je</w:t>
      </w:r>
      <w:r w:rsidR="003C73A0">
        <w:rPr>
          <w:rFonts w:ascii="Times New Roman" w:hAnsi="Times New Roman" w:cs="Times New Roman"/>
          <w:sz w:val="24"/>
          <w:szCs w:val="24"/>
        </w:rPr>
        <w:t xml:space="preserve"> kako statist</w:t>
      </w:r>
      <w:r w:rsidR="00CC57CC">
        <w:rPr>
          <w:rFonts w:ascii="Times New Roman" w:hAnsi="Times New Roman" w:cs="Times New Roman"/>
          <w:sz w:val="24"/>
          <w:szCs w:val="24"/>
        </w:rPr>
        <w:t>ička razlika nije signifikantna, zbog velike varijabilnosti podataka.</w:t>
      </w:r>
    </w:p>
    <w:p w:rsidR="00C02387" w:rsidRDefault="00013A40" w:rsidP="000003C8">
      <w:pPr>
        <w:spacing w:before="120"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anchor distT="0" distB="0" distL="114300" distR="114300" simplePos="0" relativeHeight="251703296" behindDoc="0" locked="0" layoutInCell="1" allowOverlap="1">
            <wp:simplePos x="0" y="0"/>
            <wp:positionH relativeFrom="margin">
              <wp:posOffset>3237865</wp:posOffset>
            </wp:positionH>
            <wp:positionV relativeFrom="margin">
              <wp:posOffset>6450330</wp:posOffset>
            </wp:positionV>
            <wp:extent cx="2599690" cy="2410460"/>
            <wp:effectExtent l="19050" t="19050" r="10160" b="27940"/>
            <wp:wrapSquare wrapText="bothSides"/>
            <wp:docPr id="2" name="Picture 2" descr="Pinus p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us pinea.jpg"/>
                    <pic:cNvPicPr/>
                  </pic:nvPicPr>
                  <pic:blipFill>
                    <a:blip r:embed="rId9" cstate="print"/>
                    <a:stretch>
                      <a:fillRect/>
                    </a:stretch>
                  </pic:blipFill>
                  <pic:spPr>
                    <a:xfrm>
                      <a:off x="0" y="0"/>
                      <a:ext cx="2599690" cy="2410460"/>
                    </a:xfrm>
                    <a:prstGeom prst="rect">
                      <a:avLst/>
                    </a:prstGeom>
                    <a:ln>
                      <a:solidFill>
                        <a:schemeClr val="tx1"/>
                      </a:solidFill>
                    </a:ln>
                  </pic:spPr>
                </pic:pic>
              </a:graphicData>
            </a:graphic>
          </wp:anchor>
        </w:drawing>
      </w:r>
      <w:r>
        <w:rPr>
          <w:rFonts w:ascii="Times New Roman" w:hAnsi="Times New Roman" w:cs="Times New Roman"/>
          <w:noProof/>
          <w:sz w:val="24"/>
          <w:szCs w:val="24"/>
          <w:lang w:eastAsia="hr-HR"/>
        </w:rPr>
        <w:drawing>
          <wp:anchor distT="0" distB="0" distL="114300" distR="114300" simplePos="0" relativeHeight="251659264" behindDoc="0" locked="0" layoutInCell="1" allowOverlap="1">
            <wp:simplePos x="0" y="0"/>
            <wp:positionH relativeFrom="margin">
              <wp:posOffset>17145</wp:posOffset>
            </wp:positionH>
            <wp:positionV relativeFrom="margin">
              <wp:posOffset>579120</wp:posOffset>
            </wp:positionV>
            <wp:extent cx="5761355" cy="33629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1355" cy="3362960"/>
                    </a:xfrm>
                    <a:prstGeom prst="rect">
                      <a:avLst/>
                    </a:prstGeom>
                    <a:noFill/>
                    <a:ln w="9525">
                      <a:noFill/>
                      <a:miter lim="800000"/>
                      <a:headEnd/>
                      <a:tailEnd/>
                    </a:ln>
                  </pic:spPr>
                </pic:pic>
              </a:graphicData>
            </a:graphic>
          </wp:anchor>
        </w:drawing>
      </w:r>
      <w:r w:rsidR="00463BEB">
        <w:rPr>
          <w:rFonts w:ascii="Times New Roman" w:hAnsi="Times New Roman" w:cs="Times New Roman"/>
          <w:noProof/>
          <w:sz w:val="24"/>
          <w:szCs w:val="24"/>
          <w:lang w:eastAsia="hr-HR"/>
        </w:rPr>
        <w:pict>
          <v:shape id="_x0000_s1028" type="#_x0000_t202" style="position:absolute;left:0;text-align:left;margin-left:1.3pt;margin-top:-.7pt;width:453.6pt;height:41.9pt;z-index:251660288;mso-position-horizontal-relative:text;mso-position-vertical-relative:text" stroked="f">
            <v:textbox style="mso-next-textbox:#_x0000_s1028" inset="0,0,0,0">
              <w:txbxContent>
                <w:p w:rsidR="006754D0" w:rsidRPr="00FD4DB2" w:rsidRDefault="006754D0" w:rsidP="00013A40">
                  <w:pPr>
                    <w:pStyle w:val="Caption"/>
                    <w:spacing w:after="0" w:line="240" w:lineRule="auto"/>
                    <w:ind w:firstLine="0"/>
                    <w:jc w:val="left"/>
                    <w:rPr>
                      <w:b w:val="0"/>
                      <w:color w:val="auto"/>
                    </w:rPr>
                  </w:pPr>
                  <w:r w:rsidRPr="00FD4DB2">
                    <w:rPr>
                      <w:color w:val="auto"/>
                    </w:rPr>
                    <w:t>Tablica 2.</w:t>
                  </w:r>
                  <w:r w:rsidRPr="00FD4DB2">
                    <w:rPr>
                      <w:b w:val="0"/>
                      <w:color w:val="auto"/>
                    </w:rPr>
                    <w:t xml:space="preserve"> Morfološke karakteristike, biomasa i kvalitativni morfološki indeksi jednogodišnjih sadnica pinije (</w:t>
                  </w:r>
                  <w:r w:rsidRPr="00FD4DB2">
                    <w:rPr>
                      <w:b w:val="0"/>
                      <w:i/>
                      <w:color w:val="auto"/>
                    </w:rPr>
                    <w:t>Pinus pinea</w:t>
                  </w:r>
                  <w:r w:rsidRPr="00FD4DB2">
                    <w:rPr>
                      <w:b w:val="0"/>
                      <w:color w:val="auto"/>
                    </w:rPr>
                    <w:t xml:space="preserve"> L.) iz različitih tipova kontejnera</w:t>
                  </w:r>
                </w:p>
                <w:p w:rsidR="006754D0" w:rsidRPr="00FD4DB2" w:rsidRDefault="006754D0" w:rsidP="00013A40">
                  <w:pPr>
                    <w:spacing w:line="240" w:lineRule="auto"/>
                    <w:rPr>
                      <w:rFonts w:ascii="Times New Roman" w:hAnsi="Times New Roman" w:cs="Times New Roman"/>
                      <w:b/>
                      <w:sz w:val="18"/>
                      <w:szCs w:val="18"/>
                    </w:rPr>
                  </w:pPr>
                  <w:r w:rsidRPr="00FD4DB2">
                    <w:rPr>
                      <w:rFonts w:ascii="Times New Roman" w:hAnsi="Times New Roman" w:cs="Times New Roman"/>
                      <w:b/>
                      <w:sz w:val="18"/>
                      <w:szCs w:val="18"/>
                    </w:rPr>
                    <w:t xml:space="preserve">Table 2. </w:t>
                  </w:r>
                  <w:r w:rsidRPr="00FD4DB2">
                    <w:rPr>
                      <w:rFonts w:ascii="Times New Roman" w:hAnsi="Times New Roman" w:cs="Times New Roman"/>
                      <w:i/>
                      <w:sz w:val="18"/>
                      <w:szCs w:val="18"/>
                    </w:rPr>
                    <w:t>Morphological characteristics, biomass and qualitative morphological indexes of  one year old Stone pine (Pinus pinea L.) seedlings from different types of container</w:t>
                  </w:r>
                </w:p>
              </w:txbxContent>
            </v:textbox>
            <w10:wrap type="square"/>
          </v:shape>
        </w:pict>
      </w:r>
      <w:r w:rsidR="009E4BC1">
        <w:rPr>
          <w:rFonts w:ascii="Times New Roman" w:hAnsi="Times New Roman" w:cs="Times New Roman"/>
          <w:sz w:val="24"/>
          <w:szCs w:val="24"/>
        </w:rPr>
        <w:t>R</w:t>
      </w:r>
      <w:r w:rsidR="00B0397C" w:rsidRPr="00246A6D">
        <w:rPr>
          <w:rFonts w:ascii="Times New Roman" w:hAnsi="Times New Roman" w:cs="Times New Roman"/>
          <w:sz w:val="24"/>
          <w:szCs w:val="24"/>
        </w:rPr>
        <w:t>ezultati</w:t>
      </w:r>
      <w:r w:rsidR="003C73A0">
        <w:rPr>
          <w:rFonts w:ascii="Times New Roman" w:hAnsi="Times New Roman" w:cs="Times New Roman"/>
          <w:sz w:val="24"/>
          <w:szCs w:val="24"/>
        </w:rPr>
        <w:t xml:space="preserve"> pro</w:t>
      </w:r>
      <w:r w:rsidR="001900CC">
        <w:rPr>
          <w:rFonts w:ascii="Times New Roman" w:hAnsi="Times New Roman" w:cs="Times New Roman"/>
          <w:sz w:val="24"/>
          <w:szCs w:val="24"/>
        </w:rPr>
        <w:t>mjera vrata korijena (PVK) sadnica iz</w:t>
      </w:r>
      <w:r w:rsidR="00B0397C" w:rsidRPr="00246A6D">
        <w:rPr>
          <w:rFonts w:ascii="Times New Roman" w:hAnsi="Times New Roman" w:cs="Times New Roman"/>
          <w:sz w:val="24"/>
          <w:szCs w:val="24"/>
        </w:rPr>
        <w:t xml:space="preserve"> manjih</w:t>
      </w:r>
      <w:r w:rsidR="00CC57CC">
        <w:rPr>
          <w:rFonts w:ascii="Times New Roman" w:hAnsi="Times New Roman" w:cs="Times New Roman"/>
          <w:sz w:val="24"/>
          <w:szCs w:val="24"/>
        </w:rPr>
        <w:t xml:space="preserve"> kontejnera</w:t>
      </w:r>
      <w:r w:rsidR="00B0397C" w:rsidRPr="00246A6D">
        <w:rPr>
          <w:rFonts w:ascii="Times New Roman" w:hAnsi="Times New Roman" w:cs="Times New Roman"/>
          <w:sz w:val="24"/>
          <w:szCs w:val="24"/>
        </w:rPr>
        <w:t xml:space="preserve"> (MP</w:t>
      </w:r>
      <w:r w:rsidR="00B0397C" w:rsidRPr="00D70773">
        <w:rPr>
          <w:rFonts w:ascii="Times New Roman" w:hAnsi="Times New Roman" w:cs="Times New Roman"/>
          <w:sz w:val="24"/>
          <w:szCs w:val="24"/>
          <w:vertAlign w:val="subscript"/>
        </w:rPr>
        <w:t>53/12</w:t>
      </w:r>
      <w:r w:rsidR="00B0397C" w:rsidRPr="00246A6D">
        <w:rPr>
          <w:rFonts w:ascii="Times New Roman" w:hAnsi="Times New Roman" w:cs="Times New Roman"/>
          <w:sz w:val="24"/>
          <w:szCs w:val="24"/>
        </w:rPr>
        <w:t xml:space="preserve"> i MP</w:t>
      </w:r>
      <w:r w:rsidR="00B0397C" w:rsidRPr="00D70773">
        <w:rPr>
          <w:rFonts w:ascii="Times New Roman" w:hAnsi="Times New Roman" w:cs="Times New Roman"/>
          <w:sz w:val="24"/>
          <w:szCs w:val="24"/>
          <w:vertAlign w:val="subscript"/>
        </w:rPr>
        <w:t>33/18</w:t>
      </w:r>
      <w:r w:rsidR="00CC57CC">
        <w:rPr>
          <w:rFonts w:ascii="Times New Roman" w:hAnsi="Times New Roman" w:cs="Times New Roman"/>
          <w:sz w:val="24"/>
          <w:szCs w:val="24"/>
        </w:rPr>
        <w:t>)</w:t>
      </w:r>
      <w:r w:rsidR="001900CC">
        <w:rPr>
          <w:rFonts w:ascii="Times New Roman" w:hAnsi="Times New Roman" w:cs="Times New Roman"/>
          <w:sz w:val="24"/>
          <w:szCs w:val="24"/>
        </w:rPr>
        <w:t xml:space="preserve"> su</w:t>
      </w:r>
      <w:r w:rsidR="001900CC" w:rsidRPr="00246A6D">
        <w:rPr>
          <w:rFonts w:ascii="Times New Roman" w:hAnsi="Times New Roman" w:cs="Times New Roman"/>
          <w:sz w:val="24"/>
          <w:szCs w:val="24"/>
        </w:rPr>
        <w:t xml:space="preserve"> s</w:t>
      </w:r>
      <w:r w:rsidR="001900CC">
        <w:rPr>
          <w:rFonts w:ascii="Times New Roman" w:hAnsi="Times New Roman" w:cs="Times New Roman"/>
          <w:sz w:val="24"/>
          <w:szCs w:val="24"/>
        </w:rPr>
        <w:t>tatistički značajno različiti od sadnica iz</w:t>
      </w:r>
      <w:r w:rsidR="00CC57CC">
        <w:rPr>
          <w:rFonts w:ascii="Times New Roman" w:hAnsi="Times New Roman" w:cs="Times New Roman"/>
          <w:sz w:val="24"/>
          <w:szCs w:val="24"/>
        </w:rPr>
        <w:t xml:space="preserve"> većih</w:t>
      </w:r>
      <w:r w:rsidR="001900CC">
        <w:rPr>
          <w:rFonts w:ascii="Times New Roman" w:hAnsi="Times New Roman" w:cs="Times New Roman"/>
          <w:sz w:val="24"/>
          <w:szCs w:val="24"/>
        </w:rPr>
        <w:t xml:space="preserve"> kontejnera</w:t>
      </w:r>
      <w:r w:rsidR="00B0397C" w:rsidRPr="00246A6D">
        <w:rPr>
          <w:rFonts w:ascii="Times New Roman" w:hAnsi="Times New Roman" w:cs="Times New Roman"/>
          <w:sz w:val="24"/>
          <w:szCs w:val="24"/>
        </w:rPr>
        <w:t xml:space="preserve"> (T</w:t>
      </w:r>
      <w:r w:rsidR="00B0397C" w:rsidRPr="00D70773">
        <w:rPr>
          <w:rFonts w:ascii="Times New Roman" w:hAnsi="Times New Roman" w:cs="Times New Roman"/>
          <w:sz w:val="24"/>
          <w:szCs w:val="24"/>
          <w:vertAlign w:val="subscript"/>
        </w:rPr>
        <w:t>7/24</w:t>
      </w:r>
      <w:r w:rsidR="00B0397C" w:rsidRPr="00246A6D">
        <w:rPr>
          <w:rFonts w:ascii="Times New Roman" w:hAnsi="Times New Roman" w:cs="Times New Roman"/>
          <w:sz w:val="24"/>
          <w:szCs w:val="24"/>
        </w:rPr>
        <w:t xml:space="preserve"> i T</w:t>
      </w:r>
      <w:r w:rsidR="00B0397C" w:rsidRPr="00D70773">
        <w:rPr>
          <w:rFonts w:ascii="Times New Roman" w:hAnsi="Times New Roman" w:cs="Times New Roman"/>
          <w:sz w:val="24"/>
          <w:szCs w:val="24"/>
          <w:vertAlign w:val="subscript"/>
        </w:rPr>
        <w:t>8/24</w:t>
      </w:r>
      <w:r w:rsidR="00B0397C" w:rsidRPr="00246A6D">
        <w:rPr>
          <w:rFonts w:ascii="Times New Roman" w:hAnsi="Times New Roman" w:cs="Times New Roman"/>
          <w:sz w:val="24"/>
          <w:szCs w:val="24"/>
        </w:rPr>
        <w:t>)</w:t>
      </w:r>
      <w:r w:rsidR="003C73A0">
        <w:rPr>
          <w:rFonts w:ascii="Times New Roman" w:hAnsi="Times New Roman" w:cs="Times New Roman"/>
          <w:sz w:val="24"/>
          <w:szCs w:val="24"/>
        </w:rPr>
        <w:t>.</w:t>
      </w:r>
      <w:r w:rsidR="001900CC">
        <w:rPr>
          <w:rFonts w:ascii="Times New Roman" w:hAnsi="Times New Roman" w:cs="Times New Roman"/>
          <w:sz w:val="24"/>
          <w:szCs w:val="24"/>
        </w:rPr>
        <w:t xml:space="preserve"> Rezultati, također, sugeriraju da ne postoji statistička signifikantnost u veličini PVK sadnica unutar dva manja, a tak</w:t>
      </w:r>
      <w:r w:rsidR="00CC57CC">
        <w:rPr>
          <w:rFonts w:ascii="Times New Roman" w:hAnsi="Times New Roman" w:cs="Times New Roman"/>
          <w:sz w:val="24"/>
          <w:szCs w:val="24"/>
        </w:rPr>
        <w:t>o i unutar dva veća kontejnera.</w:t>
      </w:r>
      <w:r w:rsidR="00B0397C" w:rsidRPr="00246A6D">
        <w:rPr>
          <w:rFonts w:ascii="Times New Roman" w:hAnsi="Times New Roman" w:cs="Times New Roman"/>
          <w:sz w:val="24"/>
          <w:szCs w:val="24"/>
        </w:rPr>
        <w:t xml:space="preserve"> </w:t>
      </w:r>
      <w:r w:rsidR="00CC57CC">
        <w:rPr>
          <w:rFonts w:ascii="Times New Roman" w:hAnsi="Times New Roman" w:cs="Times New Roman"/>
          <w:sz w:val="24"/>
          <w:szCs w:val="24"/>
        </w:rPr>
        <w:t>Gledajući rezultate visina</w:t>
      </w:r>
      <w:r w:rsidR="003C73A0">
        <w:rPr>
          <w:rFonts w:ascii="Times New Roman" w:hAnsi="Times New Roman" w:cs="Times New Roman"/>
          <w:sz w:val="24"/>
          <w:szCs w:val="24"/>
        </w:rPr>
        <w:t xml:space="preserve"> i </w:t>
      </w:r>
      <w:r w:rsidR="002E2953">
        <w:rPr>
          <w:rFonts w:ascii="Times New Roman" w:hAnsi="Times New Roman" w:cs="Times New Roman"/>
          <w:sz w:val="24"/>
          <w:szCs w:val="24"/>
        </w:rPr>
        <w:t>PVK</w:t>
      </w:r>
      <w:r w:rsidR="00CC57CC">
        <w:rPr>
          <w:rFonts w:ascii="Times New Roman" w:hAnsi="Times New Roman" w:cs="Times New Roman"/>
          <w:sz w:val="24"/>
          <w:szCs w:val="24"/>
        </w:rPr>
        <w:t xml:space="preserve"> sadnica moglo</w:t>
      </w:r>
      <w:r w:rsidR="003C73A0">
        <w:rPr>
          <w:rFonts w:ascii="Times New Roman" w:hAnsi="Times New Roman" w:cs="Times New Roman"/>
          <w:sz w:val="24"/>
          <w:szCs w:val="24"/>
        </w:rPr>
        <w:t xml:space="preserve"> bi</w:t>
      </w:r>
      <w:r w:rsidR="00CC57CC">
        <w:rPr>
          <w:rFonts w:ascii="Times New Roman" w:hAnsi="Times New Roman" w:cs="Times New Roman"/>
          <w:sz w:val="24"/>
          <w:szCs w:val="24"/>
        </w:rPr>
        <w:t xml:space="preserve"> se zaključiti</w:t>
      </w:r>
      <w:r w:rsidR="00B0397C" w:rsidRPr="00246A6D">
        <w:rPr>
          <w:rFonts w:ascii="Times New Roman" w:hAnsi="Times New Roman" w:cs="Times New Roman"/>
          <w:sz w:val="24"/>
          <w:szCs w:val="24"/>
        </w:rPr>
        <w:t xml:space="preserve"> kako je gotovo svejedno u</w:t>
      </w:r>
      <w:r w:rsidR="005505E7">
        <w:rPr>
          <w:rFonts w:ascii="Times New Roman" w:hAnsi="Times New Roman" w:cs="Times New Roman"/>
          <w:sz w:val="24"/>
          <w:szCs w:val="24"/>
        </w:rPr>
        <w:t>zgajamo li promatrane sadnice</w:t>
      </w:r>
      <w:r w:rsidR="00B0397C" w:rsidRPr="00246A6D">
        <w:rPr>
          <w:rFonts w:ascii="Times New Roman" w:hAnsi="Times New Roman" w:cs="Times New Roman"/>
          <w:sz w:val="24"/>
          <w:szCs w:val="24"/>
        </w:rPr>
        <w:t xml:space="preserve"> jednu godinu u kontejneru volumena 120 cm</w:t>
      </w:r>
      <w:r w:rsidR="00B0397C" w:rsidRPr="00246A6D">
        <w:rPr>
          <w:rFonts w:ascii="Times New Roman" w:hAnsi="Times New Roman" w:cs="Times New Roman"/>
          <w:sz w:val="24"/>
          <w:szCs w:val="24"/>
          <w:vertAlign w:val="superscript"/>
        </w:rPr>
        <w:t>3</w:t>
      </w:r>
      <w:r w:rsidR="00B0397C" w:rsidRPr="00246A6D">
        <w:rPr>
          <w:rFonts w:ascii="Times New Roman" w:hAnsi="Times New Roman" w:cs="Times New Roman"/>
          <w:sz w:val="24"/>
          <w:szCs w:val="24"/>
        </w:rPr>
        <w:t xml:space="preserve"> ili 220 cm</w:t>
      </w:r>
      <w:r w:rsidR="00B0397C" w:rsidRPr="00246A6D">
        <w:rPr>
          <w:rFonts w:ascii="Times New Roman" w:hAnsi="Times New Roman" w:cs="Times New Roman"/>
          <w:sz w:val="24"/>
          <w:szCs w:val="24"/>
          <w:vertAlign w:val="superscript"/>
        </w:rPr>
        <w:t>3</w:t>
      </w:r>
      <w:r w:rsidR="00B0397C" w:rsidRPr="00246A6D">
        <w:rPr>
          <w:rFonts w:ascii="Times New Roman" w:hAnsi="Times New Roman" w:cs="Times New Roman"/>
          <w:sz w:val="24"/>
          <w:szCs w:val="24"/>
        </w:rPr>
        <w:t>. Međutim, valja uzeti u obzir kako u najmanjim kontejnerima (120 cm</w:t>
      </w:r>
      <w:r w:rsidR="00B0397C" w:rsidRPr="00246A6D">
        <w:rPr>
          <w:rFonts w:ascii="Times New Roman" w:hAnsi="Times New Roman" w:cs="Times New Roman"/>
          <w:sz w:val="24"/>
          <w:szCs w:val="24"/>
          <w:vertAlign w:val="superscript"/>
        </w:rPr>
        <w:t>3</w:t>
      </w:r>
      <w:r w:rsidR="00B0397C" w:rsidRPr="00246A6D">
        <w:rPr>
          <w:rFonts w:ascii="Times New Roman" w:hAnsi="Times New Roman" w:cs="Times New Roman"/>
          <w:sz w:val="24"/>
          <w:szCs w:val="24"/>
        </w:rPr>
        <w:t xml:space="preserve">) unutar jedne godine dolazi do ozbiljnih deformacija </w:t>
      </w:r>
      <w:r w:rsidR="00B0397C">
        <w:rPr>
          <w:rFonts w:ascii="Times New Roman" w:hAnsi="Times New Roman" w:cs="Times New Roman"/>
          <w:sz w:val="24"/>
          <w:szCs w:val="24"/>
        </w:rPr>
        <w:t>korijena</w:t>
      </w:r>
      <w:r w:rsidR="00B0397C" w:rsidRPr="00246A6D">
        <w:rPr>
          <w:rFonts w:ascii="Times New Roman" w:hAnsi="Times New Roman" w:cs="Times New Roman"/>
          <w:sz w:val="24"/>
          <w:szCs w:val="24"/>
        </w:rPr>
        <w:t>.</w:t>
      </w:r>
      <w:r w:rsidR="00E34707">
        <w:rPr>
          <w:rFonts w:ascii="Times New Roman" w:hAnsi="Times New Roman" w:cs="Times New Roman"/>
          <w:sz w:val="24"/>
          <w:szCs w:val="24"/>
        </w:rPr>
        <w:t xml:space="preserve"> </w:t>
      </w:r>
      <w:r w:rsidR="00E34707" w:rsidRPr="00CF42CB">
        <w:rPr>
          <w:rFonts w:ascii="Times New Roman" w:hAnsi="Times New Roman" w:cs="Times New Roman"/>
          <w:sz w:val="24"/>
          <w:szCs w:val="24"/>
        </w:rPr>
        <w:t>Prema propisima Europske unije (Council Directive 1999/105/EC, 1999.)</w:t>
      </w:r>
      <w:r w:rsidR="00E34707">
        <w:rPr>
          <w:rFonts w:ascii="Times New Roman" w:hAnsi="Times New Roman" w:cs="Times New Roman"/>
          <w:sz w:val="24"/>
          <w:szCs w:val="24"/>
        </w:rPr>
        <w:t>, n</w:t>
      </w:r>
      <w:r w:rsidR="00E34707" w:rsidRPr="00CF42CB">
        <w:rPr>
          <w:rFonts w:ascii="Times New Roman" w:hAnsi="Times New Roman" w:cs="Times New Roman"/>
          <w:sz w:val="24"/>
          <w:szCs w:val="24"/>
        </w:rPr>
        <w:t xml:space="preserve">isu sve </w:t>
      </w:r>
      <w:r w:rsidR="005505E7">
        <w:rPr>
          <w:rFonts w:ascii="Times New Roman" w:hAnsi="Times New Roman" w:cs="Times New Roman"/>
          <w:sz w:val="24"/>
          <w:szCs w:val="24"/>
        </w:rPr>
        <w:t>sadnice</w:t>
      </w:r>
      <w:r w:rsidR="00E34707" w:rsidRPr="00CF42CB">
        <w:rPr>
          <w:rFonts w:ascii="Times New Roman" w:hAnsi="Times New Roman" w:cs="Times New Roman"/>
          <w:sz w:val="24"/>
          <w:szCs w:val="24"/>
        </w:rPr>
        <w:t xml:space="preserve"> ni dosegle odgovarajuće dimenzije za sadnju.</w:t>
      </w:r>
      <w:r w:rsidR="00E34707">
        <w:rPr>
          <w:rFonts w:ascii="Times New Roman" w:hAnsi="Times New Roman" w:cs="Times New Roman"/>
          <w:sz w:val="24"/>
          <w:szCs w:val="24"/>
        </w:rPr>
        <w:t xml:space="preserve"> </w:t>
      </w:r>
      <w:r w:rsidR="00E34707" w:rsidRPr="00CF42CB">
        <w:rPr>
          <w:rFonts w:ascii="Times New Roman" w:hAnsi="Times New Roman" w:cs="Times New Roman"/>
          <w:sz w:val="24"/>
          <w:szCs w:val="24"/>
        </w:rPr>
        <w:t>Za piniju (</w:t>
      </w:r>
      <w:r w:rsidR="00E34707" w:rsidRPr="00CF42CB">
        <w:rPr>
          <w:rFonts w:ascii="Times New Roman" w:hAnsi="Times New Roman" w:cs="Times New Roman"/>
          <w:i/>
          <w:sz w:val="24"/>
          <w:szCs w:val="24"/>
        </w:rPr>
        <w:t>Pinus pinea</w:t>
      </w:r>
      <w:r w:rsidR="00E34707" w:rsidRPr="00CF42CB">
        <w:rPr>
          <w:rFonts w:ascii="Times New Roman" w:hAnsi="Times New Roman" w:cs="Times New Roman"/>
          <w:sz w:val="24"/>
          <w:szCs w:val="24"/>
        </w:rPr>
        <w:t xml:space="preserve"> L.), prema EU propisima, visina jednogodišnje sadnice mora biti između 10 i 30 cm, a </w:t>
      </w:r>
      <w:r w:rsidR="002E2953">
        <w:rPr>
          <w:rFonts w:ascii="Times New Roman" w:hAnsi="Times New Roman" w:cs="Times New Roman"/>
          <w:sz w:val="24"/>
          <w:szCs w:val="24"/>
        </w:rPr>
        <w:t>PVK</w:t>
      </w:r>
      <w:r w:rsidR="00E34707" w:rsidRPr="00CF42CB">
        <w:rPr>
          <w:rFonts w:ascii="Times New Roman" w:hAnsi="Times New Roman" w:cs="Times New Roman"/>
          <w:sz w:val="24"/>
          <w:szCs w:val="24"/>
        </w:rPr>
        <w:t xml:space="preserve"> veći od 3 mm, tako da sadnice iz </w:t>
      </w:r>
      <w:r w:rsidR="00E34707">
        <w:rPr>
          <w:rFonts w:ascii="Times New Roman" w:hAnsi="Times New Roman" w:cs="Times New Roman"/>
          <w:sz w:val="24"/>
          <w:szCs w:val="24"/>
        </w:rPr>
        <w:t xml:space="preserve">kontejnera </w:t>
      </w:r>
      <w:r w:rsidR="00E34707" w:rsidRPr="00CF42CB">
        <w:rPr>
          <w:rFonts w:ascii="Times New Roman" w:hAnsi="Times New Roman" w:cs="Times New Roman"/>
          <w:sz w:val="24"/>
          <w:szCs w:val="24"/>
        </w:rPr>
        <w:t>MP</w:t>
      </w:r>
      <w:r w:rsidR="00E34707" w:rsidRPr="00D70773">
        <w:rPr>
          <w:rFonts w:ascii="Times New Roman" w:hAnsi="Times New Roman" w:cs="Times New Roman"/>
          <w:sz w:val="24"/>
          <w:szCs w:val="24"/>
          <w:vertAlign w:val="subscript"/>
        </w:rPr>
        <w:t>53/12</w:t>
      </w:r>
      <w:r w:rsidR="00E34707">
        <w:rPr>
          <w:rFonts w:ascii="Times New Roman" w:hAnsi="Times New Roman" w:cs="Times New Roman"/>
          <w:sz w:val="24"/>
          <w:szCs w:val="24"/>
        </w:rPr>
        <w:t xml:space="preserve"> i MP</w:t>
      </w:r>
      <w:r w:rsidR="00E34707" w:rsidRPr="00D70773">
        <w:rPr>
          <w:rFonts w:ascii="Times New Roman" w:hAnsi="Times New Roman" w:cs="Times New Roman"/>
          <w:sz w:val="24"/>
          <w:szCs w:val="24"/>
          <w:vertAlign w:val="subscript"/>
        </w:rPr>
        <w:t>33/18</w:t>
      </w:r>
      <w:r w:rsidR="00E34707" w:rsidRPr="00CF42CB">
        <w:rPr>
          <w:rFonts w:ascii="Times New Roman" w:hAnsi="Times New Roman" w:cs="Times New Roman"/>
          <w:sz w:val="24"/>
          <w:szCs w:val="24"/>
        </w:rPr>
        <w:t xml:space="preserve"> nisu ispunile uvjet za sadnju.</w:t>
      </w:r>
    </w:p>
    <w:p w:rsidR="00C16E6A" w:rsidRDefault="00F63634" w:rsidP="00065F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6E6A" w:rsidRDefault="00C16E6A" w:rsidP="00065F74">
      <w:pPr>
        <w:spacing w:after="0" w:line="360" w:lineRule="auto"/>
        <w:jc w:val="both"/>
        <w:rPr>
          <w:rFonts w:ascii="Times New Roman" w:hAnsi="Times New Roman" w:cs="Times New Roman"/>
          <w:sz w:val="24"/>
          <w:szCs w:val="24"/>
        </w:rPr>
      </w:pPr>
    </w:p>
    <w:p w:rsidR="00C16E6A" w:rsidRDefault="00463BEB" w:rsidP="00065F7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pict>
          <v:shape id="Text Box 14" o:spid="_x0000_s1032" type="#_x0000_t202" style="position:absolute;left:0;text-align:left;margin-left:1.3pt;margin-top:6.65pt;width:224pt;height:59.35pt;z-index:251671552;visibility:visible" wrapcoords="-60 0 -60 21000 21600 21000 21600 0 -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" stroked="f">
            <v:textbox style="mso-next-textbox:#Text Box 14" inset="0,0,0,0">
              <w:txbxContent>
                <w:p w:rsidR="00F63634" w:rsidRPr="00B5046B" w:rsidRDefault="00F63634" w:rsidP="00F63634">
                  <w:pPr>
                    <w:pStyle w:val="Caption"/>
                    <w:ind w:firstLine="0"/>
                    <w:jc w:val="left"/>
                    <w:rPr>
                      <w:b w:val="0"/>
                      <w:bCs w:val="0"/>
                      <w:color w:val="auto"/>
                    </w:rPr>
                  </w:pPr>
                  <w:r w:rsidRPr="00E537C6">
                    <w:rPr>
                      <w:color w:val="auto"/>
                    </w:rPr>
                    <w:t xml:space="preserve">Slika 1. </w:t>
                  </w:r>
                  <w:r w:rsidRPr="00E537C6">
                    <w:rPr>
                      <w:b w:val="0"/>
                      <w:color w:val="auto"/>
                    </w:rPr>
                    <w:t xml:space="preserve">Prosječne visine </w:t>
                  </w:r>
                  <w:r w:rsidRPr="00E537C6">
                    <w:rPr>
                      <w:b w:val="0"/>
                      <w:bCs w:val="0"/>
                      <w:color w:val="auto"/>
                    </w:rPr>
                    <w:t>jednogodišnjih sadnica pinije (</w:t>
                  </w:r>
                  <w:r w:rsidRPr="00E537C6">
                    <w:rPr>
                      <w:b w:val="0"/>
                      <w:bCs w:val="0"/>
                      <w:i/>
                      <w:color w:val="auto"/>
                    </w:rPr>
                    <w:t>Pinus pinea</w:t>
                  </w:r>
                  <w:r w:rsidRPr="00E537C6">
                    <w:rPr>
                      <w:b w:val="0"/>
                      <w:bCs w:val="0"/>
                      <w:color w:val="auto"/>
                    </w:rPr>
                    <w:t xml:space="preserve"> L.) u različitim tipovima kontejnera</w:t>
                  </w:r>
                  <w:r>
                    <w:rPr>
                      <w:b w:val="0"/>
                      <w:bCs w:val="0"/>
                      <w:color w:val="auto"/>
                    </w:rPr>
                    <w:t xml:space="preserve">                                                    </w:t>
                  </w:r>
                  <w:r w:rsidRPr="00E537C6">
                    <w:rPr>
                      <w:bCs w:val="0"/>
                      <w:color w:val="auto"/>
                    </w:rPr>
                    <w:t>Picture 1</w:t>
                  </w:r>
                  <w:r w:rsidRPr="00E537C6">
                    <w:rPr>
                      <w:b w:val="0"/>
                      <w:bCs w:val="0"/>
                      <w:color w:val="auto"/>
                    </w:rPr>
                    <w:t xml:space="preserve">. </w:t>
                  </w:r>
                  <w:r w:rsidRPr="00E537C6">
                    <w:rPr>
                      <w:b w:val="0"/>
                      <w:bCs w:val="0"/>
                      <w:i/>
                      <w:color w:val="auto"/>
                    </w:rPr>
                    <w:t xml:space="preserve">One year old Stone pine (Pinus pinea l.) seedlings in different types of containers - average heights </w:t>
                  </w:r>
                </w:p>
              </w:txbxContent>
            </v:textbox>
            <w10:wrap type="through"/>
          </v:shape>
        </w:pict>
      </w:r>
    </w:p>
    <w:p w:rsidR="00C16E6A" w:rsidRDefault="00C16E6A" w:rsidP="00065F74">
      <w:pPr>
        <w:spacing w:after="0" w:line="360" w:lineRule="auto"/>
        <w:jc w:val="both"/>
        <w:rPr>
          <w:rFonts w:ascii="Times New Roman" w:hAnsi="Times New Roman" w:cs="Times New Roman"/>
          <w:sz w:val="24"/>
          <w:szCs w:val="24"/>
        </w:rPr>
      </w:pPr>
    </w:p>
    <w:p w:rsidR="00A27D12" w:rsidRDefault="002E2953" w:rsidP="004F71D9">
      <w:pPr>
        <w:tabs>
          <w:tab w:val="left" w:pos="709"/>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anchor distT="0" distB="0" distL="114300" distR="114300" simplePos="0" relativeHeight="251662336" behindDoc="0" locked="0" layoutInCell="1" allowOverlap="1">
            <wp:simplePos x="0" y="0"/>
            <wp:positionH relativeFrom="margin">
              <wp:posOffset>-37465</wp:posOffset>
            </wp:positionH>
            <wp:positionV relativeFrom="margin">
              <wp:posOffset>3619500</wp:posOffset>
            </wp:positionV>
            <wp:extent cx="2752090" cy="2169160"/>
            <wp:effectExtent l="19050" t="19050" r="10160" b="21590"/>
            <wp:wrapSquare wrapText="bothSides"/>
            <wp:docPr id="9" name="Picture 207" descr="D:\Goran's database\Root analysis\Korjenčići2006\Dr\Pinus pinea_07_11_06_(1+0)\Bosnaplast 18\Pinus pinea_bosna_18_1+0_br.2\distribucija volume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Goran's database\Root analysis\Korjenčići2006\Dr\Pinus pinea_07_11_06_(1+0)\Bosnaplast 18\Pinus pinea_bosna_18_1+0_br.2\distribucija volumena.bmp"/>
                    <pic:cNvPicPr>
                      <a:picLocks noChangeAspect="1" noChangeArrowheads="1"/>
                    </pic:cNvPicPr>
                  </pic:nvPicPr>
                  <pic:blipFill>
                    <a:blip r:embed="rId11" cstate="print"/>
                    <a:srcRect/>
                    <a:stretch>
                      <a:fillRect/>
                    </a:stretch>
                  </pic:blipFill>
                  <pic:spPr bwMode="auto">
                    <a:xfrm>
                      <a:off x="0" y="0"/>
                      <a:ext cx="2752090" cy="2169160"/>
                    </a:xfrm>
                    <a:prstGeom prst="rect">
                      <a:avLst/>
                    </a:prstGeom>
                    <a:noFill/>
                    <a:ln w="9525" cmpd="dbl">
                      <a:solidFill>
                        <a:sysClr val="windowText" lastClr="000000"/>
                      </a:solidFill>
                      <a:miter lim="800000"/>
                      <a:headEnd/>
                      <a:tailEnd/>
                    </a:ln>
                  </pic:spPr>
                </pic:pic>
              </a:graphicData>
            </a:graphic>
          </wp:anchor>
        </w:drawing>
      </w:r>
      <w:r>
        <w:rPr>
          <w:rFonts w:ascii="Times New Roman" w:hAnsi="Times New Roman" w:cs="Times New Roman"/>
          <w:noProof/>
          <w:sz w:val="24"/>
          <w:szCs w:val="24"/>
          <w:lang w:eastAsia="hr-HR"/>
        </w:rPr>
        <w:drawing>
          <wp:anchor distT="0" distB="0" distL="114300" distR="114300" simplePos="0" relativeHeight="251665408" behindDoc="1" locked="0" layoutInCell="1" allowOverlap="1">
            <wp:simplePos x="0" y="0"/>
            <wp:positionH relativeFrom="margin">
              <wp:posOffset>3296285</wp:posOffset>
            </wp:positionH>
            <wp:positionV relativeFrom="margin">
              <wp:posOffset>3547745</wp:posOffset>
            </wp:positionV>
            <wp:extent cx="2407285" cy="2656840"/>
            <wp:effectExtent l="19050" t="19050" r="12065" b="10160"/>
            <wp:wrapSquare wrapText="bothSides"/>
            <wp:docPr id="10" name="Picture 2" descr="D:\Goran's database\Root analysis\Korjenčići2006\Dr\Pinus pinea_07_11_06_(1+0)\Tuljak 8_28\Pinus pinea_tuljak_8_28_1+0_br.2\distribucija volume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ran's database\Root analysis\Korjenčići2006\Dr\Pinus pinea_07_11_06_(1+0)\Tuljak 8_28\Pinus pinea_tuljak_8_28_1+0_br.2\distribucija volumena.bmp"/>
                    <pic:cNvPicPr>
                      <a:picLocks noChangeAspect="1" noChangeArrowheads="1"/>
                    </pic:cNvPicPr>
                  </pic:nvPicPr>
                  <pic:blipFill>
                    <a:blip r:embed="rId12" cstate="print"/>
                    <a:srcRect/>
                    <a:stretch>
                      <a:fillRect/>
                    </a:stretch>
                  </pic:blipFill>
                  <pic:spPr bwMode="auto">
                    <a:xfrm>
                      <a:off x="0" y="0"/>
                      <a:ext cx="2407285" cy="2656840"/>
                    </a:xfrm>
                    <a:prstGeom prst="rect">
                      <a:avLst/>
                    </a:prstGeom>
                    <a:noFill/>
                    <a:ln w="9525" cmpd="dbl">
                      <a:solidFill>
                        <a:sysClr val="windowText" lastClr="000000"/>
                      </a:solidFill>
                      <a:miter lim="800000"/>
                      <a:headEnd/>
                      <a:tailEnd/>
                    </a:ln>
                  </pic:spPr>
                </pic:pic>
              </a:graphicData>
            </a:graphic>
          </wp:anchor>
        </w:drawing>
      </w:r>
      <w:r w:rsidR="00850FA9" w:rsidRPr="00850FA9">
        <w:rPr>
          <w:rFonts w:ascii="Times New Roman" w:hAnsi="Times New Roman" w:cs="Times New Roman"/>
          <w:sz w:val="24"/>
          <w:szCs w:val="24"/>
        </w:rPr>
        <w:t>Vizualnim zapažanjima je utvrđeno kako korijenov sustav jednogodišnjih sadnica pinije ima jednostavnu arhitekturu sa žilom srčanicom, brojnim i vrlo t</w:t>
      </w:r>
      <w:r w:rsidR="005A2544">
        <w:rPr>
          <w:rFonts w:ascii="Times New Roman" w:hAnsi="Times New Roman" w:cs="Times New Roman"/>
          <w:sz w:val="24"/>
          <w:szCs w:val="24"/>
        </w:rPr>
        <w:t>ankim postranim žiljem (Slike 2 i 3</w:t>
      </w:r>
      <w:r w:rsidR="00850FA9" w:rsidRPr="00850FA9">
        <w:rPr>
          <w:rFonts w:ascii="Times New Roman" w:hAnsi="Times New Roman" w:cs="Times New Roman"/>
          <w:sz w:val="24"/>
          <w:szCs w:val="24"/>
        </w:rPr>
        <w:t>).</w:t>
      </w:r>
      <w:r w:rsidR="006E6B8A">
        <w:rPr>
          <w:rFonts w:ascii="Times New Roman" w:hAnsi="Times New Roman" w:cs="Times New Roman"/>
          <w:sz w:val="24"/>
          <w:szCs w:val="24"/>
        </w:rPr>
        <w:t xml:space="preserve"> </w:t>
      </w:r>
      <w:r w:rsidR="0077258B">
        <w:rPr>
          <w:rFonts w:ascii="Times New Roman" w:hAnsi="Times New Roman" w:cs="Times New Roman"/>
          <w:sz w:val="24"/>
          <w:szCs w:val="24"/>
        </w:rPr>
        <w:t>Također</w:t>
      </w:r>
      <w:r w:rsidR="00850FA9" w:rsidRPr="00850FA9">
        <w:rPr>
          <w:rFonts w:ascii="Times New Roman" w:hAnsi="Times New Roman" w:cs="Times New Roman"/>
          <w:sz w:val="24"/>
          <w:szCs w:val="24"/>
        </w:rPr>
        <w:t xml:space="preserve"> je utvrđeno kako su razvijenost i deformacija ko</w:t>
      </w:r>
      <w:r w:rsidR="00C34E17">
        <w:rPr>
          <w:rFonts w:ascii="Times New Roman" w:hAnsi="Times New Roman" w:cs="Times New Roman"/>
          <w:sz w:val="24"/>
          <w:szCs w:val="24"/>
        </w:rPr>
        <w:t>rijenovog sustava</w:t>
      </w:r>
      <w:r w:rsidR="00850FA9" w:rsidRPr="00850FA9">
        <w:rPr>
          <w:rFonts w:ascii="Times New Roman" w:hAnsi="Times New Roman" w:cs="Times New Roman"/>
          <w:sz w:val="24"/>
          <w:szCs w:val="24"/>
        </w:rPr>
        <w:t xml:space="preserve"> u svim kontejnerima različite već u prv</w:t>
      </w:r>
      <w:r w:rsidR="00626452">
        <w:rPr>
          <w:rFonts w:ascii="Times New Roman" w:hAnsi="Times New Roman" w:cs="Times New Roman"/>
          <w:sz w:val="24"/>
          <w:szCs w:val="24"/>
        </w:rPr>
        <w:t>oj vegetaciji. Proraslost</w:t>
      </w:r>
      <w:r w:rsidR="00850FA9" w:rsidRPr="00850FA9">
        <w:rPr>
          <w:rFonts w:ascii="Times New Roman" w:hAnsi="Times New Roman" w:cs="Times New Roman"/>
          <w:sz w:val="24"/>
          <w:szCs w:val="24"/>
        </w:rPr>
        <w:t xml:space="preserve"> supstrata</w:t>
      </w:r>
      <w:r w:rsidR="00626452">
        <w:rPr>
          <w:rFonts w:ascii="Times New Roman" w:hAnsi="Times New Roman" w:cs="Times New Roman"/>
          <w:sz w:val="24"/>
          <w:szCs w:val="24"/>
        </w:rPr>
        <w:t xml:space="preserve"> korijenom</w:t>
      </w:r>
      <w:r w:rsidR="00850FA9" w:rsidRPr="00850FA9">
        <w:rPr>
          <w:rFonts w:ascii="Times New Roman" w:hAnsi="Times New Roman" w:cs="Times New Roman"/>
          <w:sz w:val="24"/>
          <w:szCs w:val="24"/>
        </w:rPr>
        <w:t xml:space="preserve"> u prvoj vegetaciji pinije u kontejnerima MP</w:t>
      </w:r>
      <w:r w:rsidR="00850FA9" w:rsidRPr="00393E64">
        <w:rPr>
          <w:rFonts w:ascii="Times New Roman" w:hAnsi="Times New Roman" w:cs="Times New Roman"/>
          <w:sz w:val="24"/>
          <w:szCs w:val="24"/>
          <w:vertAlign w:val="subscript"/>
        </w:rPr>
        <w:t>53/12</w:t>
      </w:r>
      <w:r w:rsidR="00850FA9" w:rsidRPr="00850FA9">
        <w:rPr>
          <w:rFonts w:ascii="Times New Roman" w:hAnsi="Times New Roman" w:cs="Times New Roman"/>
          <w:sz w:val="24"/>
          <w:szCs w:val="24"/>
        </w:rPr>
        <w:t xml:space="preserve"> i MP</w:t>
      </w:r>
      <w:r w:rsidR="00850FA9" w:rsidRPr="00393E64">
        <w:rPr>
          <w:rFonts w:ascii="Times New Roman" w:hAnsi="Times New Roman" w:cs="Times New Roman"/>
          <w:sz w:val="24"/>
          <w:szCs w:val="24"/>
          <w:vertAlign w:val="subscript"/>
        </w:rPr>
        <w:t>33/18</w:t>
      </w:r>
      <w:r w:rsidR="00850FA9" w:rsidRPr="00850FA9">
        <w:rPr>
          <w:rFonts w:ascii="Times New Roman" w:hAnsi="Times New Roman" w:cs="Times New Roman"/>
          <w:sz w:val="24"/>
          <w:szCs w:val="24"/>
        </w:rPr>
        <w:t xml:space="preserve"> je </w:t>
      </w:r>
      <w:r>
        <w:rPr>
          <w:rFonts w:ascii="Times New Roman" w:hAnsi="Times New Roman" w:cs="Times New Roman"/>
          <w:sz w:val="24"/>
          <w:szCs w:val="24"/>
        </w:rPr>
        <w:t>potpuna</w:t>
      </w:r>
      <w:r w:rsidR="00626452">
        <w:rPr>
          <w:rFonts w:ascii="Times New Roman" w:hAnsi="Times New Roman" w:cs="Times New Roman"/>
          <w:sz w:val="24"/>
          <w:szCs w:val="24"/>
        </w:rPr>
        <w:t>, ali ipak više zadovoljava</w:t>
      </w:r>
      <w:r w:rsidR="00850FA9" w:rsidRPr="00850FA9">
        <w:rPr>
          <w:rFonts w:ascii="Times New Roman" w:hAnsi="Times New Roman" w:cs="Times New Roman"/>
          <w:sz w:val="24"/>
          <w:szCs w:val="24"/>
        </w:rPr>
        <w:t xml:space="preserve"> kod kontejnera MP</w:t>
      </w:r>
      <w:r w:rsidR="00850FA9" w:rsidRPr="00393E64">
        <w:rPr>
          <w:rFonts w:ascii="Times New Roman" w:hAnsi="Times New Roman" w:cs="Times New Roman"/>
          <w:sz w:val="24"/>
          <w:szCs w:val="24"/>
          <w:vertAlign w:val="subscript"/>
        </w:rPr>
        <w:t>53/12</w:t>
      </w:r>
      <w:r w:rsidR="00850FA9" w:rsidRPr="00850FA9">
        <w:rPr>
          <w:rFonts w:ascii="Times New Roman" w:hAnsi="Times New Roman" w:cs="Times New Roman"/>
          <w:sz w:val="24"/>
          <w:szCs w:val="24"/>
        </w:rPr>
        <w:t>. U kontejneru MP</w:t>
      </w:r>
      <w:r w:rsidR="00850FA9" w:rsidRPr="00393E64">
        <w:rPr>
          <w:rFonts w:ascii="Times New Roman" w:hAnsi="Times New Roman" w:cs="Times New Roman"/>
          <w:sz w:val="24"/>
          <w:szCs w:val="24"/>
          <w:vertAlign w:val="subscript"/>
        </w:rPr>
        <w:t>53/12</w:t>
      </w:r>
      <w:r w:rsidR="00626452">
        <w:rPr>
          <w:rFonts w:ascii="Times New Roman" w:hAnsi="Times New Roman" w:cs="Times New Roman"/>
          <w:sz w:val="24"/>
          <w:szCs w:val="24"/>
        </w:rPr>
        <w:t xml:space="preserve"> korijen prije prorasta supstrat</w:t>
      </w:r>
      <w:r>
        <w:rPr>
          <w:rFonts w:ascii="Times New Roman" w:hAnsi="Times New Roman" w:cs="Times New Roman"/>
          <w:sz w:val="24"/>
          <w:szCs w:val="24"/>
        </w:rPr>
        <w:t xml:space="preserve"> ali se</w:t>
      </w:r>
      <w:r w:rsidR="00CC57CC">
        <w:rPr>
          <w:rFonts w:ascii="Times New Roman" w:hAnsi="Times New Roman" w:cs="Times New Roman"/>
          <w:sz w:val="24"/>
          <w:szCs w:val="24"/>
        </w:rPr>
        <w:t xml:space="preserve"> i prije</w:t>
      </w:r>
      <w:r w:rsidR="00850FA9" w:rsidRPr="00850FA9">
        <w:rPr>
          <w:rFonts w:ascii="Times New Roman" w:hAnsi="Times New Roman" w:cs="Times New Roman"/>
          <w:sz w:val="24"/>
          <w:szCs w:val="24"/>
        </w:rPr>
        <w:t xml:space="preserve"> deformira zbog manjeg volume</w:t>
      </w:r>
      <w:r w:rsidR="009E4BC1">
        <w:rPr>
          <w:rFonts w:ascii="Times New Roman" w:hAnsi="Times New Roman" w:cs="Times New Roman"/>
          <w:sz w:val="24"/>
          <w:szCs w:val="24"/>
        </w:rPr>
        <w:t>na kontejnera. Spiralni</w:t>
      </w:r>
      <w:r w:rsidR="00850FA9" w:rsidRPr="00850FA9">
        <w:rPr>
          <w:rFonts w:ascii="Times New Roman" w:hAnsi="Times New Roman" w:cs="Times New Roman"/>
          <w:sz w:val="24"/>
          <w:szCs w:val="24"/>
        </w:rPr>
        <w:t xml:space="preserve"> rast postranog žilja u kontejnerima MP</w:t>
      </w:r>
      <w:r w:rsidR="00850FA9" w:rsidRPr="00393E64">
        <w:rPr>
          <w:rFonts w:ascii="Times New Roman" w:hAnsi="Times New Roman" w:cs="Times New Roman"/>
          <w:sz w:val="24"/>
          <w:szCs w:val="24"/>
          <w:vertAlign w:val="subscript"/>
        </w:rPr>
        <w:t xml:space="preserve">53/12 </w:t>
      </w:r>
      <w:r w:rsidR="00850FA9" w:rsidRPr="00850FA9">
        <w:rPr>
          <w:rFonts w:ascii="Times New Roman" w:hAnsi="Times New Roman" w:cs="Times New Roman"/>
          <w:sz w:val="24"/>
          <w:szCs w:val="24"/>
        </w:rPr>
        <w:t>i MP</w:t>
      </w:r>
      <w:r w:rsidR="00850FA9" w:rsidRPr="00393E64">
        <w:rPr>
          <w:rFonts w:ascii="Times New Roman" w:hAnsi="Times New Roman" w:cs="Times New Roman"/>
          <w:sz w:val="24"/>
          <w:szCs w:val="24"/>
          <w:vertAlign w:val="subscript"/>
        </w:rPr>
        <w:t>33/18</w:t>
      </w:r>
      <w:r w:rsidR="00850FA9" w:rsidRPr="00850FA9">
        <w:rPr>
          <w:rFonts w:ascii="Times New Roman" w:hAnsi="Times New Roman" w:cs="Times New Roman"/>
          <w:sz w:val="24"/>
          <w:szCs w:val="24"/>
        </w:rPr>
        <w:t xml:space="preserve"> kreće se</w:t>
      </w:r>
      <w:r>
        <w:rPr>
          <w:rFonts w:ascii="Times New Roman" w:hAnsi="Times New Roman" w:cs="Times New Roman"/>
          <w:sz w:val="24"/>
          <w:szCs w:val="24"/>
        </w:rPr>
        <w:t xml:space="preserve"> čak</w:t>
      </w:r>
      <w:r w:rsidR="00850FA9" w:rsidRPr="00850FA9">
        <w:rPr>
          <w:rFonts w:ascii="Times New Roman" w:hAnsi="Times New Roman" w:cs="Times New Roman"/>
          <w:sz w:val="24"/>
          <w:szCs w:val="24"/>
        </w:rPr>
        <w:t xml:space="preserve"> </w:t>
      </w:r>
      <w:r>
        <w:rPr>
          <w:rFonts w:ascii="Times New Roman" w:hAnsi="Times New Roman" w:cs="Times New Roman"/>
          <w:sz w:val="24"/>
          <w:szCs w:val="24"/>
        </w:rPr>
        <w:t>i do</w:t>
      </w:r>
      <w:r w:rsidR="00850FA9" w:rsidRPr="00850FA9">
        <w:rPr>
          <w:rFonts w:ascii="Times New Roman" w:hAnsi="Times New Roman" w:cs="Times New Roman"/>
          <w:sz w:val="24"/>
          <w:szCs w:val="24"/>
        </w:rPr>
        <w:t xml:space="preserve"> do 360° oko središnje osi.</w:t>
      </w:r>
      <w:r w:rsidR="00D91D2C">
        <w:rPr>
          <w:rFonts w:ascii="Times New Roman" w:hAnsi="Times New Roman" w:cs="Times New Roman"/>
          <w:sz w:val="24"/>
          <w:szCs w:val="24"/>
        </w:rPr>
        <w:t xml:space="preserve"> </w:t>
      </w:r>
      <w:r w:rsidR="00850FA9" w:rsidRPr="00850FA9">
        <w:rPr>
          <w:rFonts w:ascii="Times New Roman" w:hAnsi="Times New Roman" w:cs="Times New Roman"/>
          <w:sz w:val="24"/>
          <w:szCs w:val="24"/>
        </w:rPr>
        <w:t>Kod ve</w:t>
      </w:r>
      <w:r w:rsidR="003B77AA">
        <w:rPr>
          <w:rFonts w:ascii="Times New Roman" w:hAnsi="Times New Roman" w:cs="Times New Roman"/>
          <w:sz w:val="24"/>
          <w:szCs w:val="24"/>
        </w:rPr>
        <w:t>ćih kontejnera</w:t>
      </w:r>
      <w:r w:rsidR="00850FA9" w:rsidRPr="00850FA9">
        <w:rPr>
          <w:rFonts w:ascii="Times New Roman" w:hAnsi="Times New Roman" w:cs="Times New Roman"/>
          <w:sz w:val="24"/>
          <w:szCs w:val="24"/>
        </w:rPr>
        <w:t xml:space="preserve"> </w:t>
      </w:r>
      <w:r w:rsidR="003B77AA">
        <w:rPr>
          <w:rFonts w:ascii="Times New Roman" w:hAnsi="Times New Roman" w:cs="Times New Roman"/>
          <w:sz w:val="24"/>
          <w:szCs w:val="24"/>
        </w:rPr>
        <w:t>(</w:t>
      </w:r>
      <w:r w:rsidR="00850FA9" w:rsidRPr="00850FA9">
        <w:rPr>
          <w:rFonts w:ascii="Times New Roman" w:hAnsi="Times New Roman" w:cs="Times New Roman"/>
          <w:sz w:val="24"/>
          <w:szCs w:val="24"/>
        </w:rPr>
        <w:t>T</w:t>
      </w:r>
      <w:r w:rsidR="00850FA9" w:rsidRPr="00393E64">
        <w:rPr>
          <w:rFonts w:ascii="Times New Roman" w:hAnsi="Times New Roman" w:cs="Times New Roman"/>
          <w:sz w:val="24"/>
          <w:szCs w:val="24"/>
          <w:vertAlign w:val="subscript"/>
        </w:rPr>
        <w:t>7/24</w:t>
      </w:r>
      <w:r w:rsidR="00850FA9" w:rsidRPr="00850FA9">
        <w:rPr>
          <w:rFonts w:ascii="Times New Roman" w:hAnsi="Times New Roman" w:cs="Times New Roman"/>
          <w:sz w:val="24"/>
          <w:szCs w:val="24"/>
        </w:rPr>
        <w:t xml:space="preserve"> i T</w:t>
      </w:r>
      <w:r w:rsidR="00850FA9" w:rsidRPr="00393E64">
        <w:rPr>
          <w:rFonts w:ascii="Times New Roman" w:hAnsi="Times New Roman" w:cs="Times New Roman"/>
          <w:sz w:val="24"/>
          <w:szCs w:val="24"/>
          <w:vertAlign w:val="subscript"/>
        </w:rPr>
        <w:t>8/24</w:t>
      </w:r>
      <w:r w:rsidR="003B77AA">
        <w:rPr>
          <w:rFonts w:ascii="Times New Roman" w:hAnsi="Times New Roman" w:cs="Times New Roman"/>
          <w:sz w:val="24"/>
          <w:szCs w:val="24"/>
        </w:rPr>
        <w:t>)</w:t>
      </w:r>
      <w:r w:rsidR="00850FA9" w:rsidRPr="00850FA9">
        <w:rPr>
          <w:rFonts w:ascii="Times New Roman" w:hAnsi="Times New Roman" w:cs="Times New Roman"/>
          <w:sz w:val="24"/>
          <w:szCs w:val="24"/>
        </w:rPr>
        <w:t xml:space="preserve">, nisu zapažene deformacije korijena u prvoj godini u </w:t>
      </w:r>
      <w:r w:rsidR="00626452">
        <w:rPr>
          <w:rFonts w:ascii="Times New Roman" w:hAnsi="Times New Roman" w:cs="Times New Roman"/>
          <w:sz w:val="24"/>
          <w:szCs w:val="24"/>
        </w:rPr>
        <w:t>rasadniku, ali proraslost</w:t>
      </w:r>
      <w:r w:rsidR="00850FA9" w:rsidRPr="00850FA9">
        <w:rPr>
          <w:rFonts w:ascii="Times New Roman" w:hAnsi="Times New Roman" w:cs="Times New Roman"/>
          <w:sz w:val="24"/>
          <w:szCs w:val="24"/>
        </w:rPr>
        <w:t xml:space="preserve"> supstrata</w:t>
      </w:r>
      <w:r w:rsidR="00AC46C8">
        <w:rPr>
          <w:rFonts w:ascii="Times New Roman" w:hAnsi="Times New Roman" w:cs="Times New Roman"/>
          <w:sz w:val="24"/>
          <w:szCs w:val="24"/>
        </w:rPr>
        <w:t xml:space="preserve"> korijenom</w:t>
      </w:r>
      <w:r w:rsidR="00850FA9" w:rsidRPr="00850FA9">
        <w:rPr>
          <w:rFonts w:ascii="Times New Roman" w:hAnsi="Times New Roman" w:cs="Times New Roman"/>
          <w:sz w:val="24"/>
          <w:szCs w:val="24"/>
        </w:rPr>
        <w:t xml:space="preserve"> nije zadovoljavajuća jer se supstrat kod slabije razvijenih sadnica iz ovih kontejnera djelomično raspadao prilikom vađenja. Unatoč tome, utvrđeno je kako se korijen sadnica pinije bolje razvija i bogatiji je žiljem u kontejnerima T</w:t>
      </w:r>
      <w:r w:rsidR="00850FA9" w:rsidRPr="00393E64">
        <w:rPr>
          <w:rFonts w:ascii="Times New Roman" w:hAnsi="Times New Roman" w:cs="Times New Roman"/>
          <w:sz w:val="24"/>
          <w:szCs w:val="24"/>
          <w:vertAlign w:val="subscript"/>
        </w:rPr>
        <w:t xml:space="preserve">7/24 </w:t>
      </w:r>
      <w:r w:rsidR="00850FA9" w:rsidRPr="00850FA9">
        <w:rPr>
          <w:rFonts w:ascii="Times New Roman" w:hAnsi="Times New Roman" w:cs="Times New Roman"/>
          <w:sz w:val="24"/>
          <w:szCs w:val="24"/>
        </w:rPr>
        <w:t>i T</w:t>
      </w:r>
      <w:r w:rsidR="00850FA9" w:rsidRPr="00393E64">
        <w:rPr>
          <w:rFonts w:ascii="Times New Roman" w:hAnsi="Times New Roman" w:cs="Times New Roman"/>
          <w:sz w:val="24"/>
          <w:szCs w:val="24"/>
          <w:vertAlign w:val="subscript"/>
        </w:rPr>
        <w:t>8/24</w:t>
      </w:r>
      <w:r w:rsidR="0077258B">
        <w:rPr>
          <w:rFonts w:ascii="Times New Roman" w:hAnsi="Times New Roman" w:cs="Times New Roman"/>
          <w:sz w:val="24"/>
          <w:szCs w:val="24"/>
        </w:rPr>
        <w:t xml:space="preserve">, </w:t>
      </w:r>
      <w:r>
        <w:rPr>
          <w:rFonts w:ascii="Times New Roman" w:hAnsi="Times New Roman" w:cs="Times New Roman"/>
          <w:sz w:val="24"/>
          <w:szCs w:val="24"/>
        </w:rPr>
        <w:t>u odnosu na</w:t>
      </w:r>
      <w:r w:rsidR="0023654D">
        <w:rPr>
          <w:rFonts w:ascii="Times New Roman" w:hAnsi="Times New Roman" w:cs="Times New Roman"/>
          <w:sz w:val="24"/>
          <w:szCs w:val="24"/>
        </w:rPr>
        <w:t xml:space="preserve"> MP</w:t>
      </w:r>
      <w:r w:rsidR="0023654D" w:rsidRPr="00393E64">
        <w:rPr>
          <w:rFonts w:ascii="Times New Roman" w:hAnsi="Times New Roman" w:cs="Times New Roman"/>
          <w:sz w:val="24"/>
          <w:szCs w:val="24"/>
          <w:vertAlign w:val="subscript"/>
        </w:rPr>
        <w:t>53/12</w:t>
      </w:r>
      <w:r w:rsidR="0023654D">
        <w:rPr>
          <w:rFonts w:ascii="Times New Roman" w:hAnsi="Times New Roman" w:cs="Times New Roman"/>
          <w:sz w:val="24"/>
          <w:szCs w:val="24"/>
        </w:rPr>
        <w:t xml:space="preserve"> i MP</w:t>
      </w:r>
      <w:r w:rsidR="0023654D" w:rsidRPr="00393E64">
        <w:rPr>
          <w:rFonts w:ascii="Times New Roman" w:hAnsi="Times New Roman" w:cs="Times New Roman"/>
          <w:sz w:val="24"/>
          <w:szCs w:val="24"/>
          <w:vertAlign w:val="subscript"/>
        </w:rPr>
        <w:t>33/18</w:t>
      </w:r>
      <w:r>
        <w:rPr>
          <w:rFonts w:ascii="Times New Roman" w:hAnsi="Times New Roman" w:cs="Times New Roman"/>
          <w:sz w:val="24"/>
          <w:szCs w:val="24"/>
          <w:vertAlign w:val="subscript"/>
        </w:rPr>
        <w:t xml:space="preserve"> </w:t>
      </w:r>
      <w:r>
        <w:rPr>
          <w:rFonts w:ascii="Times New Roman" w:hAnsi="Times New Roman" w:cs="Times New Roman"/>
          <w:sz w:val="24"/>
          <w:szCs w:val="24"/>
        </w:rPr>
        <w:t>kontejnere</w:t>
      </w:r>
      <w:r w:rsidR="0023654D">
        <w:rPr>
          <w:rFonts w:ascii="Times New Roman" w:hAnsi="Times New Roman" w:cs="Times New Roman"/>
          <w:sz w:val="24"/>
          <w:szCs w:val="24"/>
        </w:rPr>
        <w:t>.</w:t>
      </w:r>
    </w:p>
    <w:p w:rsidR="006754D0" w:rsidRDefault="006754D0" w:rsidP="004F71D9">
      <w:pPr>
        <w:tabs>
          <w:tab w:val="left" w:pos="709"/>
        </w:tabs>
        <w:spacing w:line="360" w:lineRule="auto"/>
        <w:jc w:val="both"/>
        <w:rPr>
          <w:rFonts w:ascii="Times New Roman" w:hAnsi="Times New Roman" w:cs="Times New Roman"/>
          <w:sz w:val="24"/>
          <w:szCs w:val="24"/>
        </w:rPr>
      </w:pPr>
    </w:p>
    <w:p w:rsidR="006754D0" w:rsidRDefault="006754D0" w:rsidP="004F71D9">
      <w:pPr>
        <w:tabs>
          <w:tab w:val="left" w:pos="709"/>
        </w:tabs>
        <w:spacing w:line="360" w:lineRule="auto"/>
        <w:jc w:val="both"/>
        <w:rPr>
          <w:rFonts w:ascii="Times New Roman" w:hAnsi="Times New Roman" w:cs="Times New Roman"/>
          <w:sz w:val="24"/>
          <w:szCs w:val="24"/>
        </w:rPr>
      </w:pPr>
    </w:p>
    <w:p w:rsidR="006754D0" w:rsidRDefault="006754D0" w:rsidP="004F71D9">
      <w:pPr>
        <w:tabs>
          <w:tab w:val="left" w:pos="709"/>
        </w:tabs>
        <w:spacing w:line="360" w:lineRule="auto"/>
        <w:jc w:val="both"/>
        <w:rPr>
          <w:rFonts w:ascii="Times New Roman" w:hAnsi="Times New Roman" w:cs="Times New Roman"/>
          <w:sz w:val="24"/>
          <w:szCs w:val="24"/>
        </w:rPr>
      </w:pPr>
    </w:p>
    <w:p w:rsidR="006754D0" w:rsidRDefault="006754D0" w:rsidP="004F71D9">
      <w:pPr>
        <w:tabs>
          <w:tab w:val="left" w:pos="709"/>
        </w:tabs>
        <w:spacing w:line="360" w:lineRule="auto"/>
        <w:jc w:val="both"/>
        <w:rPr>
          <w:rFonts w:ascii="Times New Roman" w:hAnsi="Times New Roman" w:cs="Times New Roman"/>
          <w:sz w:val="24"/>
          <w:szCs w:val="24"/>
        </w:rPr>
      </w:pPr>
    </w:p>
    <w:p w:rsidR="006754D0" w:rsidRDefault="006754D0" w:rsidP="004F71D9">
      <w:pPr>
        <w:tabs>
          <w:tab w:val="left" w:pos="709"/>
        </w:tabs>
        <w:spacing w:line="360" w:lineRule="auto"/>
        <w:jc w:val="both"/>
        <w:rPr>
          <w:rFonts w:ascii="Times New Roman" w:hAnsi="Times New Roman" w:cs="Times New Roman"/>
          <w:sz w:val="24"/>
          <w:szCs w:val="24"/>
        </w:rPr>
      </w:pPr>
    </w:p>
    <w:p w:rsidR="006754D0" w:rsidRDefault="00463BEB" w:rsidP="004F71D9">
      <w:pPr>
        <w:tabs>
          <w:tab w:val="left" w:pos="709"/>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pict>
          <v:shape id="Text Box 5" o:spid="_x0000_s1029" type="#_x0000_t202" style="position:absolute;left:0;text-align:left;margin-left:-228.25pt;margin-top:28.1pt;width:220.15pt;height:43.85pt;z-index:251663360;visibility:visible" wrapcoords="-77 0 -77 20983 21600 20983 21600 0 -7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" stroked="f">
            <v:textbox inset="0,0,0,0">
              <w:txbxContent>
                <w:p w:rsidR="006754D0" w:rsidRPr="00FD4DB2" w:rsidRDefault="006754D0" w:rsidP="00FB3641">
                  <w:pPr>
                    <w:pStyle w:val="Caption"/>
                    <w:spacing w:after="0" w:line="240" w:lineRule="auto"/>
                    <w:ind w:firstLine="0"/>
                    <w:rPr>
                      <w:b w:val="0"/>
                      <w:color w:val="auto"/>
                    </w:rPr>
                  </w:pPr>
                  <w:r w:rsidRPr="00FD4DB2">
                    <w:rPr>
                      <w:color w:val="auto"/>
                    </w:rPr>
                    <w:t>Slika 2</w:t>
                  </w:r>
                  <w:r w:rsidRPr="00FD4DB2">
                    <w:rPr>
                      <w:b w:val="0"/>
                      <w:color w:val="auto"/>
                    </w:rPr>
                    <w:t xml:space="preserve">. Korijenov sustav jednogodišnje sadnice pinije proizvedene u kontejneru MP </w:t>
                  </w:r>
                  <w:r w:rsidRPr="00FD4DB2">
                    <w:rPr>
                      <w:b w:val="0"/>
                      <w:color w:val="auto"/>
                      <w:vertAlign w:val="subscript"/>
                    </w:rPr>
                    <w:t>33/18</w:t>
                  </w:r>
                  <w:r w:rsidR="00FB3641">
                    <w:rPr>
                      <w:b w:val="0"/>
                      <w:color w:val="auto"/>
                    </w:rPr>
                    <w:t xml:space="preserve"> (prosječni primjerak</w:t>
                  </w:r>
                  <w:r w:rsidRPr="00FD4DB2">
                    <w:rPr>
                      <w:b w:val="0"/>
                      <w:color w:val="auto"/>
                    </w:rPr>
                    <w:t>).</w:t>
                  </w:r>
                </w:p>
                <w:p w:rsidR="006754D0" w:rsidRPr="00FD4DB2" w:rsidRDefault="006754D0" w:rsidP="00FB3641">
                  <w:pPr>
                    <w:spacing w:line="240" w:lineRule="auto"/>
                    <w:rPr>
                      <w:rFonts w:ascii="Times New Roman" w:hAnsi="Times New Roman" w:cs="Times New Roman"/>
                      <w:sz w:val="18"/>
                      <w:szCs w:val="18"/>
                    </w:rPr>
                  </w:pPr>
                  <w:r w:rsidRPr="00FD4DB2">
                    <w:rPr>
                      <w:rFonts w:ascii="Times New Roman" w:hAnsi="Times New Roman" w:cs="Times New Roman"/>
                      <w:b/>
                      <w:sz w:val="18"/>
                      <w:szCs w:val="18"/>
                    </w:rPr>
                    <w:t>Picture 2.</w:t>
                  </w:r>
                  <w:r w:rsidRPr="00FD4DB2">
                    <w:rPr>
                      <w:rFonts w:ascii="Times New Roman" w:hAnsi="Times New Roman" w:cs="Times New Roman"/>
                      <w:sz w:val="18"/>
                      <w:szCs w:val="18"/>
                    </w:rPr>
                    <w:t xml:space="preserve"> </w:t>
                  </w:r>
                  <w:r w:rsidRPr="00FD4DB2">
                    <w:rPr>
                      <w:rFonts w:ascii="Times New Roman" w:hAnsi="Times New Roman" w:cs="Times New Roman"/>
                      <w:i/>
                      <w:sz w:val="18"/>
                      <w:szCs w:val="18"/>
                    </w:rPr>
                    <w:t>Root system of one year old Stone pine seedling from MP</w:t>
                  </w:r>
                  <w:r w:rsidRPr="00FD4DB2">
                    <w:rPr>
                      <w:rFonts w:ascii="Times New Roman" w:hAnsi="Times New Roman" w:cs="Times New Roman"/>
                      <w:i/>
                      <w:sz w:val="18"/>
                      <w:szCs w:val="18"/>
                      <w:vertAlign w:val="subscript"/>
                    </w:rPr>
                    <w:t xml:space="preserve">33/18 </w:t>
                  </w:r>
                  <w:r w:rsidRPr="00FD4DB2">
                    <w:rPr>
                      <w:rFonts w:ascii="Times New Roman" w:hAnsi="Times New Roman" w:cs="Times New Roman"/>
                      <w:i/>
                      <w:sz w:val="18"/>
                      <w:szCs w:val="18"/>
                    </w:rPr>
                    <w:t>container (average sample)</w:t>
                  </w:r>
                </w:p>
                <w:p w:rsidR="006754D0" w:rsidRPr="00717290" w:rsidRDefault="006754D0" w:rsidP="006754D0">
                  <w:pPr>
                    <w:pStyle w:val="Caption"/>
                    <w:rPr>
                      <w:noProof/>
                      <w:sz w:val="24"/>
                      <w:szCs w:val="24"/>
                    </w:rPr>
                  </w:pPr>
                </w:p>
              </w:txbxContent>
            </v:textbox>
            <w10:wrap type="through"/>
          </v:shape>
        </w:pict>
      </w:r>
    </w:p>
    <w:p w:rsidR="006754D0" w:rsidRDefault="004F71D9" w:rsidP="00F63634">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F63634" w:rsidRDefault="00463BEB" w:rsidP="0015124C">
      <w:pPr>
        <w:tabs>
          <w:tab w:val="left" w:pos="709"/>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pict>
          <v:shape id="Text Box 6" o:spid="_x0000_s1030" type="#_x0000_t202" style="position:absolute;left:0;text-align:left;margin-left:34.1pt;margin-top:7.7pt;width:198.7pt;height:44.2pt;z-index:251666432;visibility:visible" wrapcoords="-76 0 -76 20736 21600 20736 21600 0 -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" stroked="f">
            <v:textbox inset="0,0,0,0">
              <w:txbxContent>
                <w:p w:rsidR="006754D0" w:rsidRPr="00FD4DB2" w:rsidRDefault="006754D0" w:rsidP="00FB3641">
                  <w:pPr>
                    <w:pStyle w:val="Caption"/>
                    <w:spacing w:after="0" w:line="240" w:lineRule="auto"/>
                    <w:ind w:firstLine="0"/>
                    <w:jc w:val="left"/>
                    <w:rPr>
                      <w:b w:val="0"/>
                      <w:color w:val="auto"/>
                    </w:rPr>
                  </w:pPr>
                  <w:r w:rsidRPr="00FD4DB2">
                    <w:rPr>
                      <w:color w:val="auto"/>
                    </w:rPr>
                    <w:t>Slika 3.</w:t>
                  </w:r>
                  <w:r w:rsidRPr="00FD4DB2">
                    <w:rPr>
                      <w:b w:val="0"/>
                      <w:color w:val="auto"/>
                    </w:rPr>
                    <w:t xml:space="preserve"> Korijenov sustav jednogodišnje sadnice pinije proizvedene u kontejneru T</w:t>
                  </w:r>
                  <w:r w:rsidRPr="00FD4DB2">
                    <w:rPr>
                      <w:b w:val="0"/>
                      <w:color w:val="auto"/>
                      <w:vertAlign w:val="subscript"/>
                    </w:rPr>
                    <w:t xml:space="preserve">8/24 </w:t>
                  </w:r>
                  <w:r w:rsidR="00FB3641">
                    <w:rPr>
                      <w:b w:val="0"/>
                      <w:color w:val="auto"/>
                    </w:rPr>
                    <w:t>(prosječni</w:t>
                  </w:r>
                  <w:r w:rsidRPr="00FD4DB2">
                    <w:rPr>
                      <w:b w:val="0"/>
                      <w:color w:val="auto"/>
                    </w:rPr>
                    <w:t xml:space="preserve"> primjerka).</w:t>
                  </w:r>
                </w:p>
                <w:p w:rsidR="006754D0" w:rsidRPr="00FD4DB2" w:rsidRDefault="006754D0" w:rsidP="00FB3641">
                  <w:pPr>
                    <w:spacing w:line="240" w:lineRule="auto"/>
                    <w:rPr>
                      <w:rFonts w:ascii="Times New Roman" w:hAnsi="Times New Roman" w:cs="Times New Roman"/>
                      <w:sz w:val="18"/>
                      <w:szCs w:val="18"/>
                    </w:rPr>
                  </w:pPr>
                  <w:r w:rsidRPr="00FD4DB2">
                    <w:rPr>
                      <w:rFonts w:ascii="Times New Roman" w:hAnsi="Times New Roman" w:cs="Times New Roman"/>
                      <w:b/>
                      <w:sz w:val="18"/>
                      <w:szCs w:val="18"/>
                    </w:rPr>
                    <w:t>Picture 3.</w:t>
                  </w:r>
                  <w:r w:rsidRPr="00FD4DB2">
                    <w:rPr>
                      <w:rFonts w:ascii="Times New Roman" w:hAnsi="Times New Roman" w:cs="Times New Roman"/>
                      <w:sz w:val="18"/>
                      <w:szCs w:val="18"/>
                    </w:rPr>
                    <w:t xml:space="preserve"> </w:t>
                  </w:r>
                  <w:r w:rsidRPr="00FD4DB2">
                    <w:rPr>
                      <w:rFonts w:ascii="Times New Roman" w:hAnsi="Times New Roman" w:cs="Times New Roman"/>
                      <w:i/>
                      <w:sz w:val="18"/>
                      <w:szCs w:val="18"/>
                    </w:rPr>
                    <w:t>Root system of one year old Stone pine seedling from T</w:t>
                  </w:r>
                  <w:r w:rsidRPr="00FD4DB2">
                    <w:rPr>
                      <w:rFonts w:ascii="Times New Roman" w:hAnsi="Times New Roman" w:cs="Times New Roman"/>
                      <w:i/>
                      <w:sz w:val="18"/>
                      <w:szCs w:val="18"/>
                      <w:vertAlign w:val="subscript"/>
                    </w:rPr>
                    <w:t xml:space="preserve">8/24 </w:t>
                  </w:r>
                  <w:r w:rsidRPr="00FD4DB2">
                    <w:rPr>
                      <w:rFonts w:ascii="Times New Roman" w:hAnsi="Times New Roman" w:cs="Times New Roman"/>
                      <w:i/>
                      <w:sz w:val="18"/>
                      <w:szCs w:val="18"/>
                    </w:rPr>
                    <w:t>container (average sample)</w:t>
                  </w:r>
                </w:p>
                <w:p w:rsidR="006754D0" w:rsidRPr="002D7946" w:rsidRDefault="006754D0" w:rsidP="006754D0"/>
                <w:p w:rsidR="006754D0" w:rsidRPr="002D7946" w:rsidRDefault="006754D0" w:rsidP="006754D0"/>
                <w:p w:rsidR="006754D0" w:rsidRPr="00C73CD3" w:rsidRDefault="006754D0" w:rsidP="006754D0">
                  <w:pPr>
                    <w:pStyle w:val="Caption"/>
                    <w:rPr>
                      <w:noProof/>
                      <w:sz w:val="24"/>
                      <w:szCs w:val="24"/>
                    </w:rPr>
                  </w:pPr>
                </w:p>
              </w:txbxContent>
            </v:textbox>
            <w10:wrap type="through"/>
          </v:shape>
        </w:pict>
      </w:r>
    </w:p>
    <w:p w:rsidR="00F63634" w:rsidRDefault="00F63634" w:rsidP="0015124C">
      <w:pPr>
        <w:tabs>
          <w:tab w:val="left" w:pos="709"/>
        </w:tabs>
        <w:spacing w:line="360" w:lineRule="auto"/>
        <w:jc w:val="both"/>
        <w:rPr>
          <w:rFonts w:ascii="Times New Roman" w:hAnsi="Times New Roman" w:cs="Times New Roman"/>
          <w:sz w:val="24"/>
          <w:szCs w:val="24"/>
        </w:rPr>
      </w:pPr>
    </w:p>
    <w:p w:rsidR="00B0397C" w:rsidRPr="004F71D9" w:rsidRDefault="00B0397C" w:rsidP="008979B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Analizirajući korijenske </w:t>
      </w:r>
      <w:r w:rsidRPr="00246A6D">
        <w:rPr>
          <w:rFonts w:ascii="Times New Roman" w:hAnsi="Times New Roman" w:cs="Times New Roman"/>
          <w:sz w:val="24"/>
          <w:szCs w:val="24"/>
        </w:rPr>
        <w:t>sustave jednogodišnjih sadnica pinije, uočeno</w:t>
      </w:r>
      <w:r w:rsidR="00AC46C8">
        <w:rPr>
          <w:rFonts w:ascii="Times New Roman" w:hAnsi="Times New Roman" w:cs="Times New Roman"/>
          <w:sz w:val="24"/>
          <w:szCs w:val="24"/>
        </w:rPr>
        <w:t xml:space="preserve"> je da su volumeni</w:t>
      </w:r>
      <w:r w:rsidRPr="00246A6D">
        <w:rPr>
          <w:rFonts w:ascii="Times New Roman" w:hAnsi="Times New Roman" w:cs="Times New Roman"/>
          <w:sz w:val="24"/>
          <w:szCs w:val="24"/>
        </w:rPr>
        <w:t xml:space="preserve"> korijena sadnica iz k</w:t>
      </w:r>
      <w:r w:rsidR="009E4BC1">
        <w:rPr>
          <w:rFonts w:ascii="Times New Roman" w:hAnsi="Times New Roman" w:cs="Times New Roman"/>
          <w:sz w:val="24"/>
          <w:szCs w:val="24"/>
        </w:rPr>
        <w:t>ontejnera</w:t>
      </w:r>
      <w:r w:rsidR="00AC46C8">
        <w:rPr>
          <w:rFonts w:ascii="Times New Roman" w:hAnsi="Times New Roman" w:cs="Times New Roman"/>
          <w:sz w:val="24"/>
          <w:szCs w:val="24"/>
        </w:rPr>
        <w:t xml:space="preserve"> MP</w:t>
      </w:r>
      <w:r w:rsidR="00AC46C8" w:rsidRPr="00AC46C8">
        <w:rPr>
          <w:rFonts w:ascii="Times New Roman" w:hAnsi="Times New Roman" w:cs="Times New Roman"/>
          <w:sz w:val="24"/>
          <w:szCs w:val="24"/>
          <w:vertAlign w:val="subscript"/>
        </w:rPr>
        <w:t>53/12</w:t>
      </w:r>
      <w:r w:rsidR="009E4BC1">
        <w:rPr>
          <w:rFonts w:ascii="Times New Roman" w:hAnsi="Times New Roman" w:cs="Times New Roman"/>
          <w:sz w:val="24"/>
          <w:szCs w:val="24"/>
        </w:rPr>
        <w:t xml:space="preserve"> statistički značajno</w:t>
      </w:r>
      <w:r w:rsidRPr="00246A6D">
        <w:rPr>
          <w:rFonts w:ascii="Times New Roman" w:hAnsi="Times New Roman" w:cs="Times New Roman"/>
          <w:sz w:val="24"/>
          <w:szCs w:val="24"/>
        </w:rPr>
        <w:t xml:space="preserve"> manji od </w:t>
      </w:r>
      <w:r w:rsidR="00AC46C8">
        <w:rPr>
          <w:rFonts w:ascii="Times New Roman" w:hAnsi="Times New Roman" w:cs="Times New Roman"/>
          <w:sz w:val="24"/>
          <w:szCs w:val="24"/>
        </w:rPr>
        <w:t>volumena korijena sadnica iz ostalih</w:t>
      </w:r>
      <w:r w:rsidRPr="00246A6D">
        <w:rPr>
          <w:rFonts w:ascii="Times New Roman" w:hAnsi="Times New Roman" w:cs="Times New Roman"/>
          <w:sz w:val="24"/>
          <w:szCs w:val="24"/>
        </w:rPr>
        <w:t xml:space="preserve"> kontejnera</w:t>
      </w:r>
      <w:r w:rsidR="00AC46C8">
        <w:rPr>
          <w:rFonts w:ascii="Times New Roman" w:hAnsi="Times New Roman" w:cs="Times New Roman"/>
          <w:sz w:val="24"/>
          <w:szCs w:val="24"/>
        </w:rPr>
        <w:t xml:space="preserve"> (Tablica 2)</w:t>
      </w:r>
      <w:r w:rsidRPr="00246A6D">
        <w:rPr>
          <w:rFonts w:ascii="Times New Roman" w:hAnsi="Times New Roman" w:cs="Times New Roman"/>
          <w:sz w:val="24"/>
          <w:szCs w:val="24"/>
        </w:rPr>
        <w:t>.</w:t>
      </w:r>
      <w:r>
        <w:rPr>
          <w:rFonts w:ascii="Times New Roman" w:hAnsi="Times New Roman" w:cs="Times New Roman"/>
          <w:sz w:val="24"/>
          <w:szCs w:val="24"/>
        </w:rPr>
        <w:t xml:space="preserve"> </w:t>
      </w:r>
      <w:r w:rsidRPr="00187901">
        <w:rPr>
          <w:rFonts w:ascii="Times New Roman" w:hAnsi="Times New Roman" w:cs="Times New Roman"/>
          <w:sz w:val="24"/>
          <w:szCs w:val="24"/>
        </w:rPr>
        <w:t>Sadnice većeg volumena korijena imaju veći unos vode i hranjiva od sadnica manjeg volumena korijena, te je on jedan od ključnih faktora u izbjegavanju stresa u ranoj fazi nakon presadnje na teren, pogotovo tijekom ljetnog sušnog perioda (Tsakaldimi i sur., 2005.). Prema tome, slobodno se može zaključiti kako je volumen korijena, barem što se morfološkog aspekta tiče, odličan pokazatelj kvalitete sadnica.</w:t>
      </w:r>
      <w:r>
        <w:rPr>
          <w:rFonts w:ascii="Times New Roman" w:hAnsi="Times New Roman" w:cs="Times New Roman"/>
          <w:sz w:val="24"/>
          <w:szCs w:val="24"/>
        </w:rPr>
        <w:t xml:space="preserve"> </w:t>
      </w:r>
      <w:r w:rsidRPr="00187901">
        <w:rPr>
          <w:rFonts w:ascii="Times New Roman" w:hAnsi="Times New Roman" w:cs="Times New Roman"/>
          <w:sz w:val="24"/>
          <w:szCs w:val="24"/>
        </w:rPr>
        <w:lastRenderedPageBreak/>
        <w:t>Površina plašta korijena sadnica predstavlja apsorptivnu površinu, kojom korijen iz tla izvlači vodu i mineralne tvari u njoj. Prema tome, veća površina plašta predstavlja i veću apsorptivnu sposobnost korijena te, posljedično, kvalitetniju sadnicu. Ko</w:t>
      </w:r>
      <w:r>
        <w:rPr>
          <w:rFonts w:ascii="Times New Roman" w:hAnsi="Times New Roman" w:cs="Times New Roman"/>
          <w:sz w:val="24"/>
          <w:szCs w:val="24"/>
        </w:rPr>
        <w:t>d sadnica pinije</w:t>
      </w:r>
      <w:r w:rsidRPr="00187901">
        <w:rPr>
          <w:rFonts w:ascii="Times New Roman" w:hAnsi="Times New Roman" w:cs="Times New Roman"/>
          <w:sz w:val="24"/>
          <w:szCs w:val="24"/>
        </w:rPr>
        <w:t xml:space="preserve"> dobivena je statistički značajna razlika u </w:t>
      </w:r>
      <w:r>
        <w:rPr>
          <w:rFonts w:ascii="Times New Roman" w:hAnsi="Times New Roman" w:cs="Times New Roman"/>
          <w:sz w:val="24"/>
          <w:szCs w:val="24"/>
        </w:rPr>
        <w:t>površini plašta korijena</w:t>
      </w:r>
      <w:r w:rsidRPr="00187901">
        <w:rPr>
          <w:rFonts w:ascii="Times New Roman" w:hAnsi="Times New Roman" w:cs="Times New Roman"/>
          <w:sz w:val="24"/>
          <w:szCs w:val="24"/>
        </w:rPr>
        <w:t xml:space="preserve"> obzirom na veličinu kontejera</w:t>
      </w:r>
      <w:r w:rsidR="002E2953">
        <w:rPr>
          <w:rFonts w:ascii="Times New Roman" w:hAnsi="Times New Roman" w:cs="Times New Roman"/>
          <w:sz w:val="24"/>
          <w:szCs w:val="24"/>
        </w:rPr>
        <w:t xml:space="preserve"> (Tablica 2)</w:t>
      </w:r>
      <w:r w:rsidRPr="00187901">
        <w:rPr>
          <w:rFonts w:ascii="Times New Roman" w:hAnsi="Times New Roman" w:cs="Times New Roman"/>
          <w:sz w:val="24"/>
          <w:szCs w:val="24"/>
        </w:rPr>
        <w:t>. Razlike u površini plašta korijena gotovo i nije bilo između sadnica uzgajanih u manjim kontejnerima, isto tako nije bilo statistički značajne razlike između sadnica iz većih kontejnera, ali je ona, statistički promatrano, značajno išla u prilog sadnicama iz kontejnera većeg volumena.</w:t>
      </w:r>
      <w:r>
        <w:rPr>
          <w:rFonts w:ascii="Times New Roman" w:hAnsi="Times New Roman" w:cs="Times New Roman"/>
          <w:sz w:val="24"/>
          <w:szCs w:val="24"/>
        </w:rPr>
        <w:t xml:space="preserve"> </w:t>
      </w:r>
      <w:r w:rsidR="00E54EF3">
        <w:rPr>
          <w:rFonts w:ascii="Times New Roman" w:hAnsi="Times New Roman" w:cs="Times New Roman"/>
          <w:sz w:val="24"/>
          <w:szCs w:val="24"/>
        </w:rPr>
        <w:t xml:space="preserve">Neki autori, kao </w:t>
      </w:r>
      <w:r w:rsidRPr="00187901">
        <w:rPr>
          <w:rFonts w:ascii="Times New Roman" w:hAnsi="Times New Roman" w:cs="Times New Roman"/>
          <w:sz w:val="24"/>
          <w:szCs w:val="24"/>
        </w:rPr>
        <w:t>Harris (1992.), pretpostavljaju da je ukupna duljina korijena u odnosu na površinu plašta bolji pokazatelj apsorpcijskih sposobnosti korijena. Objašnjenje spomenuti autor nalazi u sporom kretanju vode u tlu, te je kao takva dostupna i sitnom korijenju, koje je u tom slučaju jednako učinkovito kao i veliko, u apsorpciji vode i nutrijenata iz tla. Inače, sitno korijenje (kor</w:t>
      </w:r>
      <w:r w:rsidR="002E2953">
        <w:rPr>
          <w:rFonts w:ascii="Times New Roman" w:hAnsi="Times New Roman" w:cs="Times New Roman"/>
          <w:sz w:val="24"/>
          <w:szCs w:val="24"/>
        </w:rPr>
        <w:t>jenčići manji</w:t>
      </w:r>
      <w:r w:rsidRPr="00187901">
        <w:rPr>
          <w:rFonts w:ascii="Times New Roman" w:hAnsi="Times New Roman" w:cs="Times New Roman"/>
          <w:sz w:val="24"/>
          <w:szCs w:val="24"/>
        </w:rPr>
        <w:t xml:space="preserve"> od 0,5 mm), čini gla</w:t>
      </w:r>
      <w:r w:rsidR="002E2953">
        <w:rPr>
          <w:rFonts w:ascii="Times New Roman" w:hAnsi="Times New Roman" w:cs="Times New Roman"/>
          <w:sz w:val="24"/>
          <w:szCs w:val="24"/>
        </w:rPr>
        <w:t>vninu u ukupnoj duljini korijen</w:t>
      </w:r>
      <w:r w:rsidRPr="00187901">
        <w:rPr>
          <w:rFonts w:ascii="Times New Roman" w:hAnsi="Times New Roman" w:cs="Times New Roman"/>
          <w:sz w:val="24"/>
          <w:szCs w:val="24"/>
        </w:rPr>
        <w:t>a (86 – 90 % ukupne duljine korijena; pod</w:t>
      </w:r>
      <w:r>
        <w:rPr>
          <w:rFonts w:ascii="Times New Roman" w:hAnsi="Times New Roman" w:cs="Times New Roman"/>
          <w:sz w:val="24"/>
          <w:szCs w:val="24"/>
        </w:rPr>
        <w:t>aci nisu prikazani u članku</w:t>
      </w:r>
      <w:r w:rsidRPr="00187901">
        <w:rPr>
          <w:rFonts w:ascii="Times New Roman" w:hAnsi="Times New Roman" w:cs="Times New Roman"/>
          <w:sz w:val="24"/>
          <w:szCs w:val="24"/>
        </w:rPr>
        <w:t>), kod sadnica iz s</w:t>
      </w:r>
      <w:r w:rsidR="00E54EF3">
        <w:rPr>
          <w:rFonts w:ascii="Times New Roman" w:hAnsi="Times New Roman" w:cs="Times New Roman"/>
          <w:sz w:val="24"/>
          <w:szCs w:val="24"/>
        </w:rPr>
        <w:t>vih tipova kontejnera</w:t>
      </w:r>
      <w:r>
        <w:rPr>
          <w:rFonts w:ascii="Times New Roman" w:hAnsi="Times New Roman" w:cs="Times New Roman"/>
          <w:sz w:val="24"/>
          <w:szCs w:val="24"/>
        </w:rPr>
        <w:t xml:space="preserve">. </w:t>
      </w:r>
      <w:r w:rsidRPr="00FF5C46">
        <w:rPr>
          <w:rFonts w:ascii="Times New Roman" w:hAnsi="Times New Roman" w:cs="Times New Roman"/>
          <w:sz w:val="24"/>
          <w:szCs w:val="24"/>
        </w:rPr>
        <w:t>Veličina kontejnera je</w:t>
      </w:r>
      <w:r w:rsidR="00FD1B22">
        <w:rPr>
          <w:rFonts w:ascii="Times New Roman" w:hAnsi="Times New Roman" w:cs="Times New Roman"/>
          <w:sz w:val="24"/>
          <w:szCs w:val="24"/>
        </w:rPr>
        <w:t xml:space="preserve"> statistički</w:t>
      </w:r>
      <w:r w:rsidRPr="00FF5C46">
        <w:rPr>
          <w:rFonts w:ascii="Times New Roman" w:hAnsi="Times New Roman" w:cs="Times New Roman"/>
          <w:sz w:val="24"/>
          <w:szCs w:val="24"/>
        </w:rPr>
        <w:t xml:space="preserve"> značajno utjecala na ukupnu duljinu korijena sadnica</w:t>
      </w:r>
      <w:r>
        <w:rPr>
          <w:rFonts w:ascii="Times New Roman" w:hAnsi="Times New Roman" w:cs="Times New Roman"/>
          <w:sz w:val="24"/>
          <w:szCs w:val="24"/>
        </w:rPr>
        <w:t xml:space="preserve">. </w:t>
      </w:r>
      <w:r w:rsidRPr="00E540A4">
        <w:rPr>
          <w:rFonts w:ascii="Times New Roman" w:hAnsi="Times New Roman" w:cs="Times New Roman"/>
          <w:sz w:val="24"/>
          <w:szCs w:val="24"/>
        </w:rPr>
        <w:t>Slične rezultate</w:t>
      </w:r>
      <w:r>
        <w:rPr>
          <w:rFonts w:ascii="Times New Roman" w:hAnsi="Times New Roman" w:cs="Times New Roman"/>
          <w:sz w:val="24"/>
          <w:szCs w:val="24"/>
        </w:rPr>
        <w:t>, objavili</w:t>
      </w:r>
      <w:r w:rsidRPr="00E540A4">
        <w:rPr>
          <w:rFonts w:ascii="Times New Roman" w:hAnsi="Times New Roman" w:cs="Times New Roman"/>
          <w:sz w:val="24"/>
          <w:szCs w:val="24"/>
        </w:rPr>
        <w:t xml:space="preserve"> su Topić i sur. (</w:t>
      </w:r>
      <w:r w:rsidR="00CC57CC">
        <w:rPr>
          <w:rFonts w:ascii="Times New Roman" w:hAnsi="Times New Roman" w:cs="Times New Roman"/>
          <w:sz w:val="24"/>
          <w:szCs w:val="24"/>
        </w:rPr>
        <w:t xml:space="preserve">2006. i </w:t>
      </w:r>
      <w:r w:rsidRPr="00E540A4">
        <w:rPr>
          <w:rFonts w:ascii="Times New Roman" w:hAnsi="Times New Roman" w:cs="Times New Roman"/>
          <w:sz w:val="24"/>
          <w:szCs w:val="24"/>
        </w:rPr>
        <w:t>2009.).</w:t>
      </w:r>
      <w:r>
        <w:rPr>
          <w:rFonts w:ascii="Times New Roman" w:hAnsi="Times New Roman" w:cs="Times New Roman"/>
          <w:sz w:val="24"/>
          <w:szCs w:val="24"/>
        </w:rPr>
        <w:t xml:space="preserve"> </w:t>
      </w:r>
      <w:r w:rsidRPr="003E5833">
        <w:rPr>
          <w:rFonts w:ascii="Times New Roman" w:hAnsi="Times New Roman" w:cs="Times New Roman"/>
          <w:sz w:val="24"/>
          <w:szCs w:val="24"/>
        </w:rPr>
        <w:t>Da se u većim kontejnerima proizvo</w:t>
      </w:r>
      <w:r w:rsidR="00E54EF3">
        <w:rPr>
          <w:rFonts w:ascii="Times New Roman" w:hAnsi="Times New Roman" w:cs="Times New Roman"/>
          <w:sz w:val="24"/>
          <w:szCs w:val="24"/>
        </w:rPr>
        <w:t xml:space="preserve">de sadnice sa znatno bogatijim </w:t>
      </w:r>
      <w:r w:rsidRPr="003E5833">
        <w:rPr>
          <w:rFonts w:ascii="Times New Roman" w:hAnsi="Times New Roman" w:cs="Times New Roman"/>
          <w:sz w:val="24"/>
          <w:szCs w:val="24"/>
        </w:rPr>
        <w:t>žiljem, dokazuje činjenica trostruko, pa čak i četverostruko, većeg broja vrhova korijena (TIP) u odnosu na sadnice iz m</w:t>
      </w:r>
      <w:r w:rsidR="008F3535">
        <w:rPr>
          <w:rFonts w:ascii="Times New Roman" w:hAnsi="Times New Roman" w:cs="Times New Roman"/>
          <w:sz w:val="24"/>
          <w:szCs w:val="24"/>
        </w:rPr>
        <w:t>anjih kontejnera</w:t>
      </w:r>
      <w:r w:rsidR="00FD1B22">
        <w:rPr>
          <w:rFonts w:ascii="Times New Roman" w:hAnsi="Times New Roman" w:cs="Times New Roman"/>
          <w:sz w:val="24"/>
          <w:szCs w:val="24"/>
        </w:rPr>
        <w:t>, Unatoč tome što</w:t>
      </w:r>
      <w:r w:rsidR="00AC46C8">
        <w:rPr>
          <w:rFonts w:ascii="Times New Roman" w:hAnsi="Times New Roman" w:cs="Times New Roman"/>
          <w:sz w:val="24"/>
          <w:szCs w:val="24"/>
        </w:rPr>
        <w:t xml:space="preserve"> </w:t>
      </w:r>
      <w:r w:rsidR="00FD1B22">
        <w:rPr>
          <w:rFonts w:ascii="Times New Roman" w:hAnsi="Times New Roman" w:cs="Times New Roman"/>
          <w:sz w:val="24"/>
          <w:szCs w:val="24"/>
        </w:rPr>
        <w:t>ANOVA nije pokazala statistički značajnu razliku u broju vrhova korijena između sadnica proizvedenih u kontejneru MP</w:t>
      </w:r>
      <w:r w:rsidR="00FD1B22" w:rsidRPr="00FD1B22">
        <w:rPr>
          <w:rFonts w:ascii="Times New Roman" w:hAnsi="Times New Roman" w:cs="Times New Roman"/>
          <w:sz w:val="24"/>
          <w:szCs w:val="24"/>
          <w:vertAlign w:val="subscript"/>
        </w:rPr>
        <w:t>33/18</w:t>
      </w:r>
      <w:r w:rsidR="00FD1B22">
        <w:rPr>
          <w:rFonts w:ascii="Times New Roman" w:hAnsi="Times New Roman" w:cs="Times New Roman"/>
          <w:sz w:val="24"/>
          <w:szCs w:val="24"/>
        </w:rPr>
        <w:t xml:space="preserve"> i T</w:t>
      </w:r>
      <w:r w:rsidR="00FD1B22" w:rsidRPr="00FD1B22">
        <w:rPr>
          <w:rFonts w:ascii="Times New Roman" w:hAnsi="Times New Roman" w:cs="Times New Roman"/>
          <w:sz w:val="24"/>
          <w:szCs w:val="24"/>
          <w:vertAlign w:val="subscript"/>
        </w:rPr>
        <w:t>7/24</w:t>
      </w:r>
      <w:r w:rsidR="00FD1B22">
        <w:rPr>
          <w:rFonts w:ascii="Times New Roman" w:hAnsi="Times New Roman" w:cs="Times New Roman"/>
          <w:sz w:val="24"/>
          <w:szCs w:val="24"/>
        </w:rPr>
        <w:t>, razlika je evidentna</w:t>
      </w:r>
      <w:r w:rsidR="008979B7">
        <w:rPr>
          <w:rFonts w:ascii="Times New Roman" w:hAnsi="Times New Roman" w:cs="Times New Roman"/>
          <w:sz w:val="24"/>
          <w:szCs w:val="24"/>
        </w:rPr>
        <w:t xml:space="preserve"> </w:t>
      </w:r>
      <w:r w:rsidR="00CC57CC">
        <w:rPr>
          <w:rFonts w:ascii="Times New Roman" w:hAnsi="Times New Roman" w:cs="Times New Roman"/>
          <w:sz w:val="24"/>
          <w:szCs w:val="24"/>
        </w:rPr>
        <w:t>(</w:t>
      </w:r>
      <w:r w:rsidR="00AC46C8">
        <w:rPr>
          <w:rFonts w:ascii="Times New Roman" w:hAnsi="Times New Roman" w:cs="Times New Roman"/>
          <w:sz w:val="24"/>
          <w:szCs w:val="24"/>
        </w:rPr>
        <w:t>Tablica 2)</w:t>
      </w:r>
      <w:r w:rsidRPr="003E5833">
        <w:rPr>
          <w:rFonts w:ascii="Times New Roman" w:hAnsi="Times New Roman" w:cs="Times New Roman"/>
          <w:sz w:val="24"/>
          <w:szCs w:val="24"/>
        </w:rPr>
        <w:t xml:space="preserve">. </w:t>
      </w:r>
      <w:r>
        <w:rPr>
          <w:rFonts w:ascii="Times New Roman" w:hAnsi="Times New Roman" w:cs="Times New Roman"/>
          <w:sz w:val="24"/>
          <w:szCs w:val="24"/>
        </w:rPr>
        <w:t>Sadnice pinije</w:t>
      </w:r>
      <w:r w:rsidRPr="003E5833">
        <w:rPr>
          <w:rFonts w:ascii="Times New Roman" w:hAnsi="Times New Roman" w:cs="Times New Roman"/>
          <w:sz w:val="24"/>
          <w:szCs w:val="24"/>
        </w:rPr>
        <w:t xml:space="preserve"> proizvedene u kontejnerima većeg volumena su u samo jednoj godini više nego dvostruko akumulirale masu nadzemnog dijela, masu korijena, a time i ukupnu biomasu, u odnosu na one proizvedene u kontejnerima manjeg volumena, što je više nego dobar pokazatelj utjecaja veličine kontejnera na morfološke značajke jednogodišnjih sadnica</w:t>
      </w:r>
      <w:r w:rsidR="008979B7">
        <w:rPr>
          <w:rFonts w:ascii="Times New Roman" w:hAnsi="Times New Roman" w:cs="Times New Roman"/>
          <w:sz w:val="24"/>
          <w:szCs w:val="24"/>
        </w:rPr>
        <w:t xml:space="preserve"> (T</w:t>
      </w:r>
      <w:r w:rsidR="00FD1B22">
        <w:rPr>
          <w:rFonts w:ascii="Times New Roman" w:hAnsi="Times New Roman" w:cs="Times New Roman"/>
          <w:sz w:val="24"/>
          <w:szCs w:val="24"/>
        </w:rPr>
        <w:t>ablica 2)</w:t>
      </w:r>
      <w:r w:rsidRPr="003E5833">
        <w:rPr>
          <w:rFonts w:ascii="Times New Roman" w:hAnsi="Times New Roman" w:cs="Times New Roman"/>
          <w:sz w:val="24"/>
          <w:szCs w:val="24"/>
        </w:rPr>
        <w:t>. Slične rezultate</w:t>
      </w:r>
      <w:r>
        <w:rPr>
          <w:rFonts w:ascii="Times New Roman" w:hAnsi="Times New Roman" w:cs="Times New Roman"/>
          <w:sz w:val="24"/>
          <w:szCs w:val="24"/>
        </w:rPr>
        <w:t>,</w:t>
      </w:r>
      <w:r w:rsidRPr="003E5833">
        <w:rPr>
          <w:rFonts w:ascii="Times New Roman" w:hAnsi="Times New Roman" w:cs="Times New Roman"/>
          <w:sz w:val="24"/>
          <w:szCs w:val="24"/>
        </w:rPr>
        <w:t xml:space="preserve"> za piniju</w:t>
      </w:r>
      <w:r>
        <w:rPr>
          <w:rFonts w:ascii="Times New Roman" w:hAnsi="Times New Roman" w:cs="Times New Roman"/>
          <w:sz w:val="24"/>
          <w:szCs w:val="24"/>
        </w:rPr>
        <w:t>,</w:t>
      </w:r>
      <w:r w:rsidRPr="003E5833">
        <w:rPr>
          <w:rFonts w:ascii="Times New Roman" w:hAnsi="Times New Roman" w:cs="Times New Roman"/>
          <w:sz w:val="24"/>
          <w:szCs w:val="24"/>
        </w:rPr>
        <w:t xml:space="preserve"> objavljuju Dominguez - Lerena i sur. (2006.), napominjući kako su sadnice iz većih kontejnera imale znatno veću asimilaciju N, P, K, od sadnica iz manjih kontejnera. Stoga je obrazloženje razlika u veličini sadnica moguće tražiti u toj činjenici.</w:t>
      </w:r>
      <w:r w:rsidR="00E34707">
        <w:rPr>
          <w:rFonts w:ascii="Times New Roman" w:hAnsi="Times New Roman" w:cs="Times New Roman"/>
          <w:sz w:val="24"/>
          <w:szCs w:val="24"/>
        </w:rPr>
        <w:t xml:space="preserve"> </w:t>
      </w:r>
      <w:r w:rsidR="003F32A3">
        <w:rPr>
          <w:rFonts w:ascii="Times New Roman" w:hAnsi="Times New Roman" w:cs="Times New Roman"/>
          <w:sz w:val="24"/>
          <w:szCs w:val="24"/>
        </w:rPr>
        <w:t>O</w:t>
      </w:r>
      <w:r w:rsidR="00E34707" w:rsidRPr="00E34707">
        <w:rPr>
          <w:rFonts w:ascii="Times New Roman" w:hAnsi="Times New Roman" w:cs="Times New Roman"/>
          <w:sz w:val="24"/>
          <w:szCs w:val="24"/>
        </w:rPr>
        <w:t xml:space="preserve">mjer biomase stabljike i korijena kod pinije se ne mijenja, dok je DQI značajno različit kod sadnica pinije s obzirom na </w:t>
      </w:r>
      <w:r w:rsidR="00CC57CC">
        <w:rPr>
          <w:rFonts w:ascii="Times New Roman" w:hAnsi="Times New Roman" w:cs="Times New Roman"/>
          <w:sz w:val="24"/>
          <w:szCs w:val="24"/>
        </w:rPr>
        <w:t>veličinu</w:t>
      </w:r>
      <w:r w:rsidR="00E34707" w:rsidRPr="00E34707">
        <w:rPr>
          <w:rFonts w:ascii="Times New Roman" w:hAnsi="Times New Roman" w:cs="Times New Roman"/>
          <w:sz w:val="24"/>
          <w:szCs w:val="24"/>
        </w:rPr>
        <w:t xml:space="preserve"> kontejnera, što govori kako se u samo jednoj godini u većim kontejnerima mogu proizvesti značajno kvalitetnije sadnice.</w:t>
      </w:r>
      <w:r>
        <w:rPr>
          <w:rFonts w:ascii="Times New Roman" w:hAnsi="Times New Roman" w:cs="Times New Roman"/>
          <w:sz w:val="24"/>
          <w:szCs w:val="24"/>
        </w:rPr>
        <w:t xml:space="preserve"> </w:t>
      </w:r>
      <w:r w:rsidRPr="003E5833">
        <w:rPr>
          <w:rFonts w:ascii="Times New Roman" w:hAnsi="Times New Roman" w:cs="Times New Roman"/>
          <w:sz w:val="24"/>
          <w:szCs w:val="24"/>
        </w:rPr>
        <w:t xml:space="preserve">Odnos mase nadzemna / podzemna (S / K) je morfološko svojstvo, </w:t>
      </w:r>
      <w:r w:rsidR="00087A47">
        <w:rPr>
          <w:rFonts w:ascii="Times New Roman" w:hAnsi="Times New Roman" w:cs="Times New Roman"/>
          <w:sz w:val="24"/>
          <w:szCs w:val="24"/>
        </w:rPr>
        <w:t>a t</w:t>
      </w:r>
      <w:r w:rsidRPr="003E5833">
        <w:rPr>
          <w:rFonts w:ascii="Times New Roman" w:hAnsi="Times New Roman" w:cs="Times New Roman"/>
          <w:sz w:val="24"/>
          <w:szCs w:val="24"/>
        </w:rPr>
        <w:t>emelj za uporabu ovog svojstva proizlazi iz perspektive vodnog balansa: ''</w:t>
      </w:r>
      <w:r w:rsidRPr="003E5833">
        <w:rPr>
          <w:rFonts w:ascii="Times New Roman" w:hAnsi="Times New Roman" w:cs="Times New Roman"/>
          <w:i/>
          <w:sz w:val="24"/>
          <w:szCs w:val="24"/>
        </w:rPr>
        <w:t>Određena količina lišća koja ima funkciju transpiracije treba određenu količinu korijena koja može apsobirati vodu iz tla kako bi nadoknadila transpiracijske gubitke</w:t>
      </w:r>
      <w:r w:rsidRPr="003E5833">
        <w:rPr>
          <w:rFonts w:ascii="Times New Roman" w:hAnsi="Times New Roman" w:cs="Times New Roman"/>
          <w:sz w:val="24"/>
          <w:szCs w:val="24"/>
        </w:rPr>
        <w:t xml:space="preserve">'' (Bernier i sur., 1995). Isti autori navode kako niska vrijednost odnosa S / K znači obilniji korijen u odnosu na lisnu površinu, pa stoga sadnica </w:t>
      </w:r>
      <w:r w:rsidRPr="003E5833">
        <w:rPr>
          <w:rFonts w:ascii="Times New Roman" w:hAnsi="Times New Roman" w:cs="Times New Roman"/>
          <w:sz w:val="24"/>
          <w:szCs w:val="24"/>
        </w:rPr>
        <w:lastRenderedPageBreak/>
        <w:t>ima vrlo visoki potencijal izbjegavanja vodnog stresa.</w:t>
      </w:r>
      <w:r w:rsidR="00087A47">
        <w:rPr>
          <w:rFonts w:ascii="Times New Roman" w:hAnsi="Times New Roman" w:cs="Times New Roman"/>
          <w:sz w:val="24"/>
          <w:szCs w:val="24"/>
        </w:rPr>
        <w:t xml:space="preserve"> </w:t>
      </w:r>
      <w:r w:rsidRPr="003E5833">
        <w:rPr>
          <w:rFonts w:ascii="Times New Roman" w:hAnsi="Times New Roman" w:cs="Times New Roman"/>
          <w:sz w:val="24"/>
          <w:szCs w:val="24"/>
        </w:rPr>
        <w:t>Veličina kontejn</w:t>
      </w:r>
      <w:r w:rsidR="00350237">
        <w:rPr>
          <w:rFonts w:ascii="Times New Roman" w:hAnsi="Times New Roman" w:cs="Times New Roman"/>
          <w:sz w:val="24"/>
          <w:szCs w:val="24"/>
        </w:rPr>
        <w:t>era</w:t>
      </w:r>
      <w:r w:rsidRPr="003E5833">
        <w:rPr>
          <w:rFonts w:ascii="Times New Roman" w:hAnsi="Times New Roman" w:cs="Times New Roman"/>
          <w:sz w:val="24"/>
          <w:szCs w:val="24"/>
        </w:rPr>
        <w:t xml:space="preserve"> kod ovih istraživanja nije imala nikakav utjecaj na odnos mase nadzemnog i podzemnog dijela sadnice</w:t>
      </w:r>
      <w:r>
        <w:rPr>
          <w:rFonts w:ascii="Times New Roman" w:hAnsi="Times New Roman" w:cs="Times New Roman"/>
          <w:sz w:val="24"/>
          <w:szCs w:val="24"/>
        </w:rPr>
        <w:t xml:space="preserve">. </w:t>
      </w:r>
      <w:r w:rsidR="003F32A3">
        <w:rPr>
          <w:rFonts w:ascii="Times New Roman" w:hAnsi="Times New Roman" w:cs="Times New Roman"/>
          <w:sz w:val="24"/>
          <w:szCs w:val="24"/>
        </w:rPr>
        <w:t>U</w:t>
      </w:r>
      <w:r w:rsidRPr="00B43EE2">
        <w:rPr>
          <w:rFonts w:ascii="Times New Roman" w:hAnsi="Times New Roman" w:cs="Times New Roman"/>
          <w:sz w:val="24"/>
          <w:szCs w:val="24"/>
        </w:rPr>
        <w:t xml:space="preserve">tjecaj veličine i dubine </w:t>
      </w:r>
      <w:r w:rsidR="003F32A3">
        <w:rPr>
          <w:rFonts w:ascii="Times New Roman" w:hAnsi="Times New Roman" w:cs="Times New Roman"/>
          <w:sz w:val="24"/>
          <w:szCs w:val="24"/>
        </w:rPr>
        <w:t>kontejnera na kvalitetu sadnice je prikazan</w:t>
      </w:r>
      <w:r w:rsidRPr="00B43EE2">
        <w:rPr>
          <w:rFonts w:ascii="Times New Roman" w:hAnsi="Times New Roman" w:cs="Times New Roman"/>
          <w:sz w:val="24"/>
          <w:szCs w:val="24"/>
        </w:rPr>
        <w:t xml:space="preserve"> Dicksonovim kvalitativnim indeksom, koji je vrlo dobar pokazatelj kvalitete sadnica, jer služi kao procjena morfoloških pokazatelja (visina, promjer i biomasa), koji su međusobno u vrlo za</w:t>
      </w:r>
      <w:r w:rsidR="00FA1039">
        <w:rPr>
          <w:rFonts w:ascii="Times New Roman" w:hAnsi="Times New Roman" w:cs="Times New Roman"/>
          <w:sz w:val="24"/>
          <w:szCs w:val="24"/>
        </w:rPr>
        <w:t>mršenim odnosima (Thompson, 1986</w:t>
      </w:r>
      <w:r w:rsidRPr="00B43EE2">
        <w:rPr>
          <w:rFonts w:ascii="Times New Roman" w:hAnsi="Times New Roman" w:cs="Times New Roman"/>
          <w:sz w:val="24"/>
          <w:szCs w:val="24"/>
        </w:rPr>
        <w:t>.). Rezultati istraživanja su pokazali da je kvaliteta (prema DQI) statistički značajno veća kod sadnica koje su proizvedene u većim kontejnerima (923 i 1024 cm</w:t>
      </w:r>
      <w:r w:rsidRPr="00B43EE2">
        <w:rPr>
          <w:rFonts w:ascii="Times New Roman" w:hAnsi="Times New Roman" w:cs="Times New Roman"/>
          <w:sz w:val="24"/>
          <w:szCs w:val="24"/>
          <w:vertAlign w:val="superscript"/>
        </w:rPr>
        <w:t>3</w:t>
      </w:r>
      <w:r w:rsidRPr="00B43EE2">
        <w:rPr>
          <w:rFonts w:ascii="Times New Roman" w:hAnsi="Times New Roman" w:cs="Times New Roman"/>
          <w:sz w:val="24"/>
          <w:szCs w:val="24"/>
        </w:rPr>
        <w:t>), te je na taj način ponovno utvrđen evidentni utjecaj veličine kontejnera na kvalitetu sadnice.</w:t>
      </w:r>
      <w:r>
        <w:rPr>
          <w:rFonts w:ascii="Times New Roman" w:hAnsi="Times New Roman" w:cs="Times New Roman"/>
          <w:sz w:val="24"/>
          <w:szCs w:val="24"/>
        </w:rPr>
        <w:t xml:space="preserve"> </w:t>
      </w:r>
    </w:p>
    <w:p w:rsidR="0015124C" w:rsidRPr="006E6B8A" w:rsidRDefault="006E6B8A" w:rsidP="008979B7">
      <w:pPr>
        <w:tabs>
          <w:tab w:val="left" w:pos="709"/>
        </w:tabs>
        <w:spacing w:after="0" w:line="360" w:lineRule="auto"/>
        <w:jc w:val="both"/>
        <w:rPr>
          <w:rFonts w:ascii="Times New Roman" w:hAnsi="Times New Roman" w:cs="Times New Roman"/>
          <w:b/>
          <w:sz w:val="24"/>
          <w:szCs w:val="24"/>
        </w:rPr>
      </w:pPr>
      <w:r w:rsidRPr="006E6B8A">
        <w:rPr>
          <w:rFonts w:ascii="Times New Roman" w:hAnsi="Times New Roman" w:cs="Times New Roman"/>
          <w:b/>
          <w:sz w:val="24"/>
          <w:szCs w:val="24"/>
        </w:rPr>
        <w:t>Preživljenje</w:t>
      </w:r>
      <w:r w:rsidR="0015124C" w:rsidRPr="006E6B8A">
        <w:rPr>
          <w:rFonts w:ascii="Times New Roman" w:hAnsi="Times New Roman" w:cs="Times New Roman"/>
          <w:b/>
          <w:sz w:val="24"/>
          <w:szCs w:val="24"/>
        </w:rPr>
        <w:t xml:space="preserve"> jednogodišnjih sadnica</w:t>
      </w:r>
      <w:r w:rsidRPr="006E6B8A">
        <w:rPr>
          <w:rFonts w:ascii="Times New Roman" w:hAnsi="Times New Roman" w:cs="Times New Roman"/>
          <w:b/>
          <w:sz w:val="24"/>
          <w:szCs w:val="24"/>
        </w:rPr>
        <w:t xml:space="preserve"> pinije</w:t>
      </w:r>
      <w:r w:rsidR="0015124C" w:rsidRPr="006E6B8A">
        <w:rPr>
          <w:rFonts w:ascii="Times New Roman" w:hAnsi="Times New Roman" w:cs="Times New Roman"/>
          <w:b/>
          <w:sz w:val="24"/>
          <w:szCs w:val="24"/>
        </w:rPr>
        <w:t xml:space="preserve"> u šumskoj kulturi za razdoblje</w:t>
      </w:r>
      <w:r>
        <w:rPr>
          <w:rFonts w:ascii="Times New Roman" w:hAnsi="Times New Roman" w:cs="Times New Roman"/>
          <w:b/>
          <w:sz w:val="24"/>
          <w:szCs w:val="24"/>
        </w:rPr>
        <w:t xml:space="preserve"> </w:t>
      </w:r>
      <w:r w:rsidR="0015124C" w:rsidRPr="006E6B8A">
        <w:rPr>
          <w:rFonts w:ascii="Times New Roman" w:hAnsi="Times New Roman" w:cs="Times New Roman"/>
          <w:b/>
          <w:sz w:val="24"/>
          <w:szCs w:val="24"/>
        </w:rPr>
        <w:t>od 2004. do 2009. godine</w:t>
      </w:r>
    </w:p>
    <w:p w:rsidR="00F63634" w:rsidRPr="00350237" w:rsidRDefault="00885C7B" w:rsidP="00350237">
      <w:pPr>
        <w:tabs>
          <w:tab w:val="left" w:pos="709"/>
        </w:tabs>
        <w:spacing w:after="0" w:line="360" w:lineRule="auto"/>
        <w:jc w:val="both"/>
        <w:rPr>
          <w:rFonts w:ascii="Times New Roman" w:hAnsi="Times New Roman" w:cs="Times New Roman"/>
          <w:sz w:val="24"/>
          <w:szCs w:val="24"/>
          <w:highlight w:val="cyan"/>
        </w:rPr>
      </w:pPr>
      <w:r>
        <w:rPr>
          <w:rFonts w:ascii="Times New Roman" w:hAnsi="Times New Roman" w:cs="Times New Roman"/>
          <w:noProof/>
          <w:sz w:val="24"/>
          <w:szCs w:val="24"/>
          <w:lang w:eastAsia="hr-HR"/>
        </w:rPr>
        <w:drawing>
          <wp:anchor distT="0" distB="0" distL="114300" distR="114300" simplePos="0" relativeHeight="251675648" behindDoc="0" locked="0" layoutInCell="1" allowOverlap="1">
            <wp:simplePos x="0" y="0"/>
            <wp:positionH relativeFrom="column">
              <wp:posOffset>3126105</wp:posOffset>
            </wp:positionH>
            <wp:positionV relativeFrom="paragraph">
              <wp:posOffset>2752090</wp:posOffset>
            </wp:positionV>
            <wp:extent cx="2655570" cy="2352040"/>
            <wp:effectExtent l="19050" t="0" r="11430" b="0"/>
            <wp:wrapSquare wrapText="bothSides"/>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E6B8A">
        <w:rPr>
          <w:rFonts w:ascii="Times New Roman" w:hAnsi="Times New Roman" w:cs="Times New Roman"/>
          <w:sz w:val="24"/>
          <w:szCs w:val="24"/>
        </w:rPr>
        <w:t>U ovom dijelu</w:t>
      </w:r>
      <w:r w:rsidR="00B17BB3" w:rsidRPr="00B17BB3">
        <w:rPr>
          <w:rFonts w:ascii="Times New Roman" w:hAnsi="Times New Roman" w:cs="Times New Roman"/>
          <w:sz w:val="24"/>
          <w:szCs w:val="24"/>
        </w:rPr>
        <w:t xml:space="preserve"> su prikazani rez</w:t>
      </w:r>
      <w:r w:rsidR="007E54A3">
        <w:rPr>
          <w:rFonts w:ascii="Times New Roman" w:hAnsi="Times New Roman" w:cs="Times New Roman"/>
          <w:sz w:val="24"/>
          <w:szCs w:val="24"/>
        </w:rPr>
        <w:t xml:space="preserve">ultati preživljenja bora </w:t>
      </w:r>
      <w:r w:rsidR="006E6B8A">
        <w:rPr>
          <w:rFonts w:ascii="Times New Roman" w:hAnsi="Times New Roman" w:cs="Times New Roman"/>
          <w:sz w:val="24"/>
          <w:szCs w:val="24"/>
        </w:rPr>
        <w:t>pinije</w:t>
      </w:r>
      <w:r w:rsidR="00B17BB3" w:rsidRPr="00B17BB3">
        <w:rPr>
          <w:rFonts w:ascii="Times New Roman" w:hAnsi="Times New Roman" w:cs="Times New Roman"/>
          <w:sz w:val="24"/>
          <w:szCs w:val="24"/>
        </w:rPr>
        <w:t>, uzgajanih u različitim tipovima kontejnera i posađenih na terenu na kojem je tlo pripremljeno na dva načina: ručnim kopanjem jama te riperanjem. Rezultati su prikazani za</w:t>
      </w:r>
      <w:r w:rsidR="00F16492">
        <w:rPr>
          <w:rFonts w:ascii="Times New Roman" w:hAnsi="Times New Roman" w:cs="Times New Roman"/>
          <w:sz w:val="24"/>
          <w:szCs w:val="24"/>
        </w:rPr>
        <w:t xml:space="preserve"> svaku godinu kroz</w:t>
      </w:r>
      <w:r w:rsidR="002902E1">
        <w:rPr>
          <w:rFonts w:ascii="Times New Roman" w:hAnsi="Times New Roman" w:cs="Times New Roman"/>
          <w:sz w:val="24"/>
          <w:szCs w:val="24"/>
        </w:rPr>
        <w:t xml:space="preserve"> </w:t>
      </w:r>
      <w:r w:rsidR="00CC57CC">
        <w:rPr>
          <w:rFonts w:ascii="Times New Roman" w:hAnsi="Times New Roman" w:cs="Times New Roman"/>
          <w:sz w:val="24"/>
          <w:szCs w:val="24"/>
        </w:rPr>
        <w:t>šes</w:t>
      </w:r>
      <w:r w:rsidR="002902E1">
        <w:rPr>
          <w:rFonts w:ascii="Times New Roman" w:hAnsi="Times New Roman" w:cs="Times New Roman"/>
          <w:sz w:val="24"/>
          <w:szCs w:val="24"/>
        </w:rPr>
        <w:t>togodišnje</w:t>
      </w:r>
      <w:r w:rsidR="00B17BB3" w:rsidRPr="00B17BB3">
        <w:rPr>
          <w:rFonts w:ascii="Times New Roman" w:hAnsi="Times New Roman" w:cs="Times New Roman"/>
          <w:sz w:val="24"/>
          <w:szCs w:val="24"/>
        </w:rPr>
        <w:t xml:space="preserve"> razdoblje</w:t>
      </w:r>
      <w:r w:rsidR="00F16492">
        <w:rPr>
          <w:rFonts w:ascii="Times New Roman" w:hAnsi="Times New Roman" w:cs="Times New Roman"/>
          <w:sz w:val="24"/>
          <w:szCs w:val="24"/>
        </w:rPr>
        <w:t xml:space="preserve"> (2004. - 2009.)</w:t>
      </w:r>
      <w:r w:rsidR="00596BA8">
        <w:rPr>
          <w:rFonts w:ascii="Times New Roman" w:hAnsi="Times New Roman" w:cs="Times New Roman"/>
          <w:sz w:val="24"/>
          <w:szCs w:val="24"/>
        </w:rPr>
        <w:t>. K</w:t>
      </w:r>
      <w:r w:rsidR="00596BA8" w:rsidRPr="004D46AE">
        <w:rPr>
          <w:rFonts w:ascii="Times New Roman" w:hAnsi="Times New Roman" w:cs="Times New Roman"/>
          <w:sz w:val="24"/>
          <w:szCs w:val="24"/>
        </w:rPr>
        <w:t>rajem prvog vegetacijskog razdoblja, uzevši u obzir sve tipove kontejnera i način pr</w:t>
      </w:r>
      <w:r w:rsidR="005505E7">
        <w:rPr>
          <w:rFonts w:ascii="Times New Roman" w:hAnsi="Times New Roman" w:cs="Times New Roman"/>
          <w:sz w:val="24"/>
          <w:szCs w:val="24"/>
        </w:rPr>
        <w:t>ipreme tla, preživljenje</w:t>
      </w:r>
      <w:r w:rsidR="00596BA8" w:rsidRPr="004D46AE">
        <w:rPr>
          <w:rFonts w:ascii="Times New Roman" w:hAnsi="Times New Roman" w:cs="Times New Roman"/>
          <w:sz w:val="24"/>
          <w:szCs w:val="24"/>
        </w:rPr>
        <w:t xml:space="preserve"> pinije kretalo</w:t>
      </w:r>
      <w:r w:rsidR="00CC57CC">
        <w:rPr>
          <w:rFonts w:ascii="Times New Roman" w:hAnsi="Times New Roman" w:cs="Times New Roman"/>
          <w:sz w:val="24"/>
          <w:szCs w:val="24"/>
        </w:rPr>
        <w:t xml:space="preserve"> se</w:t>
      </w:r>
      <w:r w:rsidR="00596BA8" w:rsidRPr="004D46AE">
        <w:rPr>
          <w:rFonts w:ascii="Times New Roman" w:hAnsi="Times New Roman" w:cs="Times New Roman"/>
          <w:sz w:val="24"/>
          <w:szCs w:val="24"/>
        </w:rPr>
        <w:t xml:space="preserve"> u rasponu od 33,87 %</w:t>
      </w:r>
      <w:r w:rsidR="0060438E">
        <w:rPr>
          <w:rFonts w:ascii="Times New Roman" w:hAnsi="Times New Roman" w:cs="Times New Roman"/>
          <w:sz w:val="24"/>
          <w:szCs w:val="24"/>
        </w:rPr>
        <w:t xml:space="preserve"> (iz kontejnera T</w:t>
      </w:r>
      <w:r w:rsidR="0060438E" w:rsidRPr="0060438E">
        <w:rPr>
          <w:rFonts w:ascii="Times New Roman" w:hAnsi="Times New Roman" w:cs="Times New Roman"/>
          <w:sz w:val="24"/>
          <w:szCs w:val="24"/>
          <w:vertAlign w:val="subscript"/>
        </w:rPr>
        <w:t>8/24</w:t>
      </w:r>
      <w:r w:rsidR="0060438E">
        <w:rPr>
          <w:rFonts w:ascii="Times New Roman" w:hAnsi="Times New Roman" w:cs="Times New Roman"/>
          <w:sz w:val="24"/>
          <w:szCs w:val="24"/>
        </w:rPr>
        <w:t xml:space="preserve"> sadnjom u jame) </w:t>
      </w:r>
      <w:r w:rsidR="00596BA8" w:rsidRPr="004D46AE">
        <w:rPr>
          <w:rFonts w:ascii="Times New Roman" w:hAnsi="Times New Roman" w:cs="Times New Roman"/>
          <w:sz w:val="24"/>
          <w:szCs w:val="24"/>
        </w:rPr>
        <w:t xml:space="preserve"> do 97,22 %</w:t>
      </w:r>
      <w:r w:rsidR="0060438E">
        <w:rPr>
          <w:rFonts w:ascii="Times New Roman" w:hAnsi="Times New Roman" w:cs="Times New Roman"/>
          <w:sz w:val="24"/>
          <w:szCs w:val="24"/>
        </w:rPr>
        <w:t xml:space="preserve"> (iz kontejnera T</w:t>
      </w:r>
      <w:r w:rsidR="0060438E" w:rsidRPr="0060438E">
        <w:rPr>
          <w:rFonts w:ascii="Times New Roman" w:hAnsi="Times New Roman" w:cs="Times New Roman"/>
          <w:sz w:val="24"/>
          <w:szCs w:val="24"/>
          <w:vertAlign w:val="subscript"/>
        </w:rPr>
        <w:t>8/24</w:t>
      </w:r>
      <w:r w:rsidR="0060438E">
        <w:rPr>
          <w:rFonts w:ascii="Times New Roman" w:hAnsi="Times New Roman" w:cs="Times New Roman"/>
          <w:sz w:val="24"/>
          <w:szCs w:val="24"/>
        </w:rPr>
        <w:t xml:space="preserve"> sadnjom u riper)</w:t>
      </w:r>
      <w:r w:rsidR="00F219E4">
        <w:rPr>
          <w:rFonts w:ascii="Times New Roman" w:hAnsi="Times New Roman" w:cs="Times New Roman"/>
          <w:sz w:val="24"/>
          <w:szCs w:val="24"/>
        </w:rPr>
        <w:t xml:space="preserve">. </w:t>
      </w:r>
      <w:r w:rsidR="00F219E4" w:rsidRPr="000B1AE9">
        <w:rPr>
          <w:rFonts w:ascii="Times New Roman" w:eastAsia="Cambria" w:hAnsi="Times New Roman" w:cs="Times New Roman"/>
          <w:sz w:val="24"/>
          <w:szCs w:val="24"/>
        </w:rPr>
        <w:t>Pinija je pokazala vrlo malen mortalitet (12,44 %) u prvih šest godina kod sadnje u riperanom tlu, sadnicama proizvedenim u većim kontejnerima</w:t>
      </w:r>
      <w:r w:rsidR="00350237" w:rsidRPr="00350237">
        <w:rPr>
          <w:rFonts w:ascii="Times New Roman" w:eastAsia="Cambria" w:hAnsi="Times New Roman" w:cs="Times New Roman"/>
          <w:sz w:val="24"/>
          <w:szCs w:val="24"/>
        </w:rPr>
        <w:t>.</w:t>
      </w:r>
      <w:r w:rsidR="004759FB">
        <w:rPr>
          <w:rFonts w:ascii="Times New Roman" w:hAnsi="Times New Roman" w:cs="Times New Roman"/>
          <w:sz w:val="24"/>
          <w:szCs w:val="24"/>
        </w:rPr>
        <w:t xml:space="preserve"> </w:t>
      </w:r>
      <w:r w:rsidR="00785DF0" w:rsidRPr="004759FB">
        <w:rPr>
          <w:rFonts w:ascii="Times New Roman" w:hAnsi="Times New Roman" w:cs="Times New Roman"/>
          <w:sz w:val="24"/>
          <w:szCs w:val="24"/>
        </w:rPr>
        <w:t>Iz rezultata je razvidno dvostruko veće preživljenje na tlu koje je prethodno pripremljeno riperom, u odnosu na nepri</w:t>
      </w:r>
      <w:r w:rsidR="005505E7">
        <w:rPr>
          <w:rFonts w:ascii="Times New Roman" w:hAnsi="Times New Roman" w:cs="Times New Roman"/>
          <w:sz w:val="24"/>
          <w:szCs w:val="24"/>
        </w:rPr>
        <w:t>premljeno tlo na kojem su sadnice</w:t>
      </w:r>
      <w:r w:rsidR="00785DF0" w:rsidRPr="004759FB">
        <w:rPr>
          <w:rFonts w:ascii="Times New Roman" w:hAnsi="Times New Roman" w:cs="Times New Roman"/>
          <w:sz w:val="24"/>
          <w:szCs w:val="24"/>
        </w:rPr>
        <w:t xml:space="preserve"> sađene u ručno kopane jame 40 × 40 × 40 cm, bez obzira na veličinu kontejnera (Grafikoni 1 i 2).</w:t>
      </w:r>
    </w:p>
    <w:p w:rsidR="00F16492" w:rsidRDefault="00F16492" w:rsidP="002C4350">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73600" behindDoc="0" locked="0" layoutInCell="1" allowOverlap="1">
            <wp:simplePos x="0" y="0"/>
            <wp:positionH relativeFrom="column">
              <wp:posOffset>9525</wp:posOffset>
            </wp:positionH>
            <wp:positionV relativeFrom="paragraph">
              <wp:posOffset>35560</wp:posOffset>
            </wp:positionV>
            <wp:extent cx="2609215" cy="2352040"/>
            <wp:effectExtent l="19050" t="0" r="19685" b="0"/>
            <wp:wrapSquare wrapText="bothSides"/>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16492" w:rsidRDefault="00F16492" w:rsidP="002C4350">
      <w:pPr>
        <w:tabs>
          <w:tab w:val="left" w:pos="709"/>
        </w:tabs>
        <w:spacing w:after="0" w:line="360" w:lineRule="auto"/>
        <w:jc w:val="center"/>
        <w:rPr>
          <w:rFonts w:ascii="Times New Roman" w:hAnsi="Times New Roman" w:cs="Times New Roman"/>
          <w:sz w:val="24"/>
          <w:szCs w:val="24"/>
        </w:rPr>
      </w:pPr>
    </w:p>
    <w:p w:rsidR="00F16492" w:rsidRDefault="00F16492" w:rsidP="002C4350">
      <w:pPr>
        <w:tabs>
          <w:tab w:val="left" w:pos="709"/>
        </w:tabs>
        <w:spacing w:after="0" w:line="360" w:lineRule="auto"/>
        <w:jc w:val="center"/>
        <w:rPr>
          <w:rFonts w:ascii="Times New Roman" w:hAnsi="Times New Roman" w:cs="Times New Roman"/>
          <w:sz w:val="24"/>
          <w:szCs w:val="24"/>
        </w:rPr>
      </w:pPr>
    </w:p>
    <w:p w:rsidR="00F16492" w:rsidRDefault="00F16492" w:rsidP="002C4350">
      <w:pPr>
        <w:tabs>
          <w:tab w:val="left" w:pos="709"/>
        </w:tabs>
        <w:spacing w:after="0" w:line="360" w:lineRule="auto"/>
        <w:jc w:val="center"/>
        <w:rPr>
          <w:rFonts w:ascii="Times New Roman" w:hAnsi="Times New Roman" w:cs="Times New Roman"/>
          <w:sz w:val="24"/>
          <w:szCs w:val="24"/>
        </w:rPr>
      </w:pPr>
    </w:p>
    <w:p w:rsidR="00F16492" w:rsidRDefault="00F16492" w:rsidP="002C4350">
      <w:pPr>
        <w:tabs>
          <w:tab w:val="left" w:pos="709"/>
        </w:tabs>
        <w:spacing w:after="0" w:line="360" w:lineRule="auto"/>
        <w:jc w:val="center"/>
        <w:rPr>
          <w:rFonts w:ascii="Times New Roman" w:hAnsi="Times New Roman" w:cs="Times New Roman"/>
          <w:sz w:val="24"/>
          <w:szCs w:val="24"/>
        </w:rPr>
      </w:pPr>
    </w:p>
    <w:p w:rsidR="00F16492" w:rsidRDefault="00F16492" w:rsidP="002C4350">
      <w:pPr>
        <w:tabs>
          <w:tab w:val="left" w:pos="709"/>
        </w:tabs>
        <w:spacing w:after="0" w:line="360" w:lineRule="auto"/>
        <w:jc w:val="center"/>
        <w:rPr>
          <w:rFonts w:ascii="Times New Roman" w:hAnsi="Times New Roman" w:cs="Times New Roman"/>
          <w:sz w:val="24"/>
          <w:szCs w:val="24"/>
        </w:rPr>
      </w:pPr>
    </w:p>
    <w:p w:rsidR="00F16492" w:rsidRDefault="00F16492" w:rsidP="002C4350">
      <w:pPr>
        <w:tabs>
          <w:tab w:val="left" w:pos="709"/>
        </w:tabs>
        <w:spacing w:after="0" w:line="360" w:lineRule="auto"/>
        <w:jc w:val="center"/>
        <w:rPr>
          <w:rFonts w:ascii="Times New Roman" w:hAnsi="Times New Roman" w:cs="Times New Roman"/>
          <w:sz w:val="24"/>
          <w:szCs w:val="24"/>
        </w:rPr>
      </w:pPr>
    </w:p>
    <w:p w:rsidR="00F16492" w:rsidRDefault="00F16492" w:rsidP="002C4350">
      <w:pPr>
        <w:tabs>
          <w:tab w:val="left" w:pos="709"/>
        </w:tabs>
        <w:spacing w:after="0" w:line="360" w:lineRule="auto"/>
        <w:jc w:val="center"/>
        <w:rPr>
          <w:rFonts w:ascii="Times New Roman" w:hAnsi="Times New Roman" w:cs="Times New Roman"/>
          <w:sz w:val="24"/>
          <w:szCs w:val="24"/>
        </w:rPr>
      </w:pPr>
    </w:p>
    <w:p w:rsidR="00F16492" w:rsidRDefault="00463BEB" w:rsidP="002C4350">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hr-HR"/>
        </w:rPr>
        <w:pict>
          <v:shape id="_x0000_s1037" type="#_x0000_t202" style="position:absolute;left:0;text-align:left;margin-left:29.2pt;margin-top:12.55pt;width:209.45pt;height:66.35pt;z-index:251683840;mso-wrap-edited:f" wrapcoords="-73 0 -73 20546 21600 20546 21600 0 -73 0" stroked="f">
            <v:textbox style="mso-next-textbox:#_x0000_s1037" inset="0,0,0,0">
              <w:txbxContent>
                <w:p w:rsidR="005F54EC" w:rsidRPr="005D5D2D" w:rsidRDefault="007313D4" w:rsidP="005F54EC">
                  <w:pPr>
                    <w:pStyle w:val="Caption"/>
                    <w:spacing w:line="240" w:lineRule="auto"/>
                    <w:ind w:firstLine="0"/>
                    <w:jc w:val="left"/>
                    <w:rPr>
                      <w:b w:val="0"/>
                      <w:color w:val="auto"/>
                    </w:rPr>
                  </w:pPr>
                  <w:r>
                    <w:rPr>
                      <w:color w:val="auto"/>
                    </w:rPr>
                    <w:t>Grafikon 2</w:t>
                  </w:r>
                  <w:r w:rsidR="005F54EC" w:rsidRPr="00B1332E">
                    <w:rPr>
                      <w:color w:val="auto"/>
                    </w:rPr>
                    <w:t>.</w:t>
                  </w:r>
                  <w:r w:rsidR="00305E3D">
                    <w:rPr>
                      <w:b w:val="0"/>
                      <w:color w:val="auto"/>
                    </w:rPr>
                    <w:t xml:space="preserve"> </w:t>
                  </w:r>
                  <w:r w:rsidR="00885C7B">
                    <w:rPr>
                      <w:b w:val="0"/>
                      <w:color w:val="auto"/>
                    </w:rPr>
                    <w:t>Preživljenje pinije (</w:t>
                  </w:r>
                  <w:r w:rsidR="00885C7B">
                    <w:rPr>
                      <w:b w:val="0"/>
                      <w:i/>
                      <w:color w:val="auto"/>
                    </w:rPr>
                    <w:t xml:space="preserve">Pinus pinea </w:t>
                  </w:r>
                  <w:r w:rsidR="00885C7B">
                    <w:rPr>
                      <w:b w:val="0"/>
                      <w:color w:val="auto"/>
                    </w:rPr>
                    <w:t>L.) na tlu gdje je vršena sadnja u jame sadnicama iz različitih tipova kontejnera</w:t>
                  </w:r>
                  <w:r w:rsidR="005F54EC">
                    <w:rPr>
                      <w:b w:val="0"/>
                      <w:color w:val="auto"/>
                    </w:rPr>
                    <w:t xml:space="preserve"> (petogodišnje</w:t>
                  </w:r>
                  <w:r w:rsidR="005F54EC" w:rsidRPr="00B1332E">
                    <w:rPr>
                      <w:b w:val="0"/>
                      <w:color w:val="auto"/>
                    </w:rPr>
                    <w:t xml:space="preserve"> razdoblje</w:t>
                  </w:r>
                  <w:r w:rsidR="005F54EC">
                    <w:rPr>
                      <w:b w:val="0"/>
                      <w:color w:val="auto"/>
                    </w:rPr>
                    <w:t>)</w:t>
                  </w:r>
                  <w:r w:rsidR="005F54EC" w:rsidRPr="00B1332E">
                    <w:rPr>
                      <w:b w:val="0"/>
                      <w:color w:val="auto"/>
                    </w:rPr>
                    <w:t xml:space="preserve"> </w:t>
                  </w:r>
                  <w:r w:rsidR="005F54EC">
                    <w:rPr>
                      <w:b w:val="0"/>
                      <w:color w:val="auto"/>
                    </w:rPr>
                    <w:t xml:space="preserve">                                                            </w:t>
                  </w:r>
                  <w:r>
                    <w:rPr>
                      <w:i/>
                      <w:color w:val="auto"/>
                    </w:rPr>
                    <w:t>Graph 2</w:t>
                  </w:r>
                  <w:r w:rsidR="005F54EC" w:rsidRPr="005F54EC">
                    <w:rPr>
                      <w:b w:val="0"/>
                      <w:i/>
                      <w:color w:val="auto"/>
                    </w:rPr>
                    <w:t xml:space="preserve">. </w:t>
                  </w:r>
                  <w:r w:rsidR="00885C7B">
                    <w:rPr>
                      <w:b w:val="0"/>
                      <w:i/>
                      <w:color w:val="auto"/>
                    </w:rPr>
                    <w:t>Stone</w:t>
                  </w:r>
                  <w:r w:rsidR="00885C7B" w:rsidRPr="00885C7B">
                    <w:rPr>
                      <w:b w:val="0"/>
                      <w:i/>
                      <w:color w:val="auto"/>
                    </w:rPr>
                    <w:t xml:space="preserve"> pine (Pinus pinea L.) </w:t>
                  </w:r>
                  <w:r w:rsidR="00885C7B">
                    <w:rPr>
                      <w:b w:val="0"/>
                      <w:i/>
                      <w:color w:val="auto"/>
                    </w:rPr>
                    <w:t>s</w:t>
                  </w:r>
                  <w:r w:rsidR="00885C7B" w:rsidRPr="00885C7B">
                    <w:rPr>
                      <w:b w:val="0"/>
                      <w:i/>
                      <w:color w:val="auto"/>
                    </w:rPr>
                    <w:t>urvival on the ground</w:t>
                  </w:r>
                  <w:r w:rsidR="00885C7B">
                    <w:rPr>
                      <w:b w:val="0"/>
                      <w:i/>
                      <w:color w:val="auto"/>
                    </w:rPr>
                    <w:t xml:space="preserve"> where planting in the pits was performed with the seedlings from </w:t>
                  </w:r>
                  <w:r w:rsidR="00885C7B" w:rsidRPr="005F54EC">
                    <w:rPr>
                      <w:b w:val="0"/>
                      <w:i/>
                      <w:color w:val="auto"/>
                    </w:rPr>
                    <w:t>different containers</w:t>
                  </w:r>
                  <w:r w:rsidR="005F54EC" w:rsidRPr="005F54EC">
                    <w:rPr>
                      <w:b w:val="0"/>
                      <w:i/>
                      <w:color w:val="auto"/>
                    </w:rPr>
                    <w:t xml:space="preserve"> (period of five years)</w:t>
                  </w:r>
                </w:p>
                <w:p w:rsidR="005F54EC" w:rsidRPr="00B1332E" w:rsidRDefault="005F54EC" w:rsidP="005F54EC">
                  <w:pPr>
                    <w:rPr>
                      <w:rFonts w:ascii="Times New Roman" w:hAnsi="Times New Roman" w:cs="Times New Roman"/>
                    </w:rPr>
                  </w:pPr>
                </w:p>
              </w:txbxContent>
            </v:textbox>
            <w10:wrap type="through"/>
          </v:shape>
        </w:pict>
      </w:r>
    </w:p>
    <w:p w:rsidR="00F16492" w:rsidRDefault="00463BEB" w:rsidP="002C4350">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hr-HR"/>
        </w:rPr>
        <w:pict>
          <v:shape id="_x0000_s1034" type="#_x0000_t202" style="position:absolute;left:0;text-align:left;margin-left:-218.1pt;margin-top:5.2pt;width:210.45pt;height:53pt;z-index:251676672;mso-wrap-edited:f" wrapcoords="-73 0 -73 20546 21600 20546 21600 0 -73 0" stroked="f">
            <v:textbox style="mso-next-textbox:#_x0000_s1034" inset="0,0,0,0">
              <w:txbxContent>
                <w:p w:rsidR="005D5D2D" w:rsidRPr="005D5D2D" w:rsidRDefault="005F54EC" w:rsidP="005F54EC">
                  <w:pPr>
                    <w:pStyle w:val="Caption"/>
                    <w:spacing w:line="240" w:lineRule="auto"/>
                    <w:ind w:firstLine="0"/>
                    <w:jc w:val="left"/>
                    <w:rPr>
                      <w:b w:val="0"/>
                      <w:color w:val="auto"/>
                    </w:rPr>
                  </w:pPr>
                  <w:r>
                    <w:rPr>
                      <w:color w:val="auto"/>
                    </w:rPr>
                    <w:t>Grafikon 1</w:t>
                  </w:r>
                  <w:r w:rsidR="005D5D2D" w:rsidRPr="00B1332E">
                    <w:rPr>
                      <w:color w:val="auto"/>
                    </w:rPr>
                    <w:t>.</w:t>
                  </w:r>
                  <w:r w:rsidR="00305E3D">
                    <w:rPr>
                      <w:b w:val="0"/>
                      <w:color w:val="auto"/>
                    </w:rPr>
                    <w:t xml:space="preserve"> Preživljenje</w:t>
                  </w:r>
                  <w:r w:rsidR="005D5D2D" w:rsidRPr="00B1332E">
                    <w:rPr>
                      <w:b w:val="0"/>
                      <w:color w:val="auto"/>
                    </w:rPr>
                    <w:t xml:space="preserve"> pinije (</w:t>
                  </w:r>
                  <w:r w:rsidR="005D5D2D" w:rsidRPr="00B1332E">
                    <w:rPr>
                      <w:b w:val="0"/>
                      <w:i/>
                      <w:color w:val="auto"/>
                    </w:rPr>
                    <w:t xml:space="preserve">Pinus pinea </w:t>
                  </w:r>
                  <w:r w:rsidR="005D5D2D" w:rsidRPr="00B1332E">
                    <w:rPr>
                      <w:b w:val="0"/>
                      <w:color w:val="auto"/>
                    </w:rPr>
                    <w:t>L.) na riperanom tlu sadnicama iz različitih tipova kontejnera</w:t>
                  </w:r>
                  <w:r w:rsidR="005D5D2D">
                    <w:rPr>
                      <w:b w:val="0"/>
                      <w:color w:val="auto"/>
                    </w:rPr>
                    <w:t xml:space="preserve"> (petogodišnje</w:t>
                  </w:r>
                  <w:r w:rsidR="005D5D2D" w:rsidRPr="00B1332E">
                    <w:rPr>
                      <w:b w:val="0"/>
                      <w:color w:val="auto"/>
                    </w:rPr>
                    <w:t xml:space="preserve"> razdoblje</w:t>
                  </w:r>
                  <w:r w:rsidR="005D5D2D">
                    <w:rPr>
                      <w:b w:val="0"/>
                      <w:color w:val="auto"/>
                    </w:rPr>
                    <w:t>)</w:t>
                  </w:r>
                  <w:r w:rsidR="005D5D2D" w:rsidRPr="00B1332E">
                    <w:rPr>
                      <w:b w:val="0"/>
                      <w:color w:val="auto"/>
                    </w:rPr>
                    <w:t xml:space="preserve"> </w:t>
                  </w:r>
                  <w:r w:rsidR="005D5D2D">
                    <w:rPr>
                      <w:b w:val="0"/>
                      <w:color w:val="auto"/>
                    </w:rPr>
                    <w:t xml:space="preserve">                                                            </w:t>
                  </w:r>
                  <w:r>
                    <w:rPr>
                      <w:i/>
                      <w:color w:val="auto"/>
                    </w:rPr>
                    <w:t>Graph 1</w:t>
                  </w:r>
                  <w:r w:rsidR="005D5D2D" w:rsidRPr="005F54EC">
                    <w:rPr>
                      <w:b w:val="0"/>
                      <w:i/>
                      <w:color w:val="auto"/>
                    </w:rPr>
                    <w:t>. Stone pine survival on ripped soil from different containers (period of five years)</w:t>
                  </w:r>
                </w:p>
                <w:p w:rsidR="005D5D2D" w:rsidRPr="00B1332E" w:rsidRDefault="005D5D2D" w:rsidP="005D5D2D">
                  <w:pPr>
                    <w:rPr>
                      <w:rFonts w:ascii="Times New Roman" w:hAnsi="Times New Roman" w:cs="Times New Roman"/>
                    </w:rPr>
                  </w:pPr>
                </w:p>
              </w:txbxContent>
            </v:textbox>
            <w10:wrap type="through"/>
          </v:shape>
        </w:pict>
      </w:r>
    </w:p>
    <w:p w:rsidR="00FC6152" w:rsidRDefault="00FC6152" w:rsidP="002C4350">
      <w:pPr>
        <w:tabs>
          <w:tab w:val="left" w:pos="709"/>
        </w:tabs>
        <w:spacing w:after="0" w:line="360" w:lineRule="auto"/>
        <w:jc w:val="center"/>
        <w:rPr>
          <w:rFonts w:ascii="Times New Roman" w:hAnsi="Times New Roman" w:cs="Times New Roman"/>
          <w:sz w:val="24"/>
          <w:szCs w:val="24"/>
        </w:rPr>
      </w:pPr>
    </w:p>
    <w:p w:rsidR="004B6E18" w:rsidRDefault="002A5986" w:rsidP="000B1AE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anchor distT="0" distB="0" distL="114300" distR="114300" simplePos="0" relativeHeight="251678720" behindDoc="0" locked="0" layoutInCell="1" allowOverlap="1">
            <wp:simplePos x="0" y="0"/>
            <wp:positionH relativeFrom="margin">
              <wp:posOffset>1217930</wp:posOffset>
            </wp:positionH>
            <wp:positionV relativeFrom="margin">
              <wp:posOffset>2665095</wp:posOffset>
            </wp:positionV>
            <wp:extent cx="2753360" cy="1511935"/>
            <wp:effectExtent l="19050" t="19050" r="27940" b="12065"/>
            <wp:wrapSquare wrapText="bothSides"/>
            <wp:docPr id="12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tretch>
                      <a:fillRect/>
                    </a:stretch>
                  </pic:blipFill>
                  <pic:spPr bwMode="auto">
                    <a:xfrm>
                      <a:off x="0" y="0"/>
                      <a:ext cx="2753360" cy="1511935"/>
                    </a:xfrm>
                    <a:prstGeom prst="rect">
                      <a:avLst/>
                    </a:prstGeom>
                    <a:noFill/>
                    <a:ln>
                      <a:solidFill>
                        <a:schemeClr val="tx1"/>
                      </a:solidFill>
                    </a:ln>
                  </pic:spPr>
                </pic:pic>
              </a:graphicData>
            </a:graphic>
          </wp:anchor>
        </w:drawing>
      </w:r>
      <w:r w:rsidR="006E6B8A">
        <w:rPr>
          <w:rFonts w:ascii="Times New Roman" w:hAnsi="Times New Roman" w:cs="Times New Roman"/>
          <w:sz w:val="24"/>
          <w:szCs w:val="24"/>
        </w:rPr>
        <w:t>Nažalost,</w:t>
      </w:r>
      <w:r w:rsidR="00B17BB3" w:rsidRPr="00B17BB3">
        <w:rPr>
          <w:rFonts w:ascii="Times New Roman" w:hAnsi="Times New Roman" w:cs="Times New Roman"/>
          <w:sz w:val="24"/>
          <w:szCs w:val="24"/>
        </w:rPr>
        <w:t xml:space="preserve"> kod pinije (</w:t>
      </w:r>
      <w:r w:rsidR="00B17BB3" w:rsidRPr="00B17BB3">
        <w:rPr>
          <w:rFonts w:ascii="Times New Roman" w:hAnsi="Times New Roman" w:cs="Times New Roman"/>
          <w:i/>
          <w:sz w:val="24"/>
          <w:szCs w:val="24"/>
        </w:rPr>
        <w:t>Pinus pinea</w:t>
      </w:r>
      <w:r w:rsidR="00B17BB3" w:rsidRPr="00B17BB3">
        <w:rPr>
          <w:rFonts w:ascii="Times New Roman" w:hAnsi="Times New Roman" w:cs="Times New Roman"/>
          <w:sz w:val="24"/>
          <w:szCs w:val="24"/>
        </w:rPr>
        <w:t xml:space="preserve"> L.) nisu sađene sadnice iz kontejnera MP</w:t>
      </w:r>
      <w:r w:rsidR="00B17BB3" w:rsidRPr="00393E64">
        <w:rPr>
          <w:rFonts w:ascii="Times New Roman" w:hAnsi="Times New Roman" w:cs="Times New Roman"/>
          <w:sz w:val="24"/>
          <w:szCs w:val="24"/>
          <w:vertAlign w:val="subscript"/>
        </w:rPr>
        <w:t>33/18</w:t>
      </w:r>
      <w:r w:rsidR="00B17BB3" w:rsidRPr="00B17BB3">
        <w:rPr>
          <w:rFonts w:ascii="Times New Roman" w:hAnsi="Times New Roman" w:cs="Times New Roman"/>
          <w:sz w:val="24"/>
          <w:szCs w:val="24"/>
        </w:rPr>
        <w:t xml:space="preserve"> u jame</w:t>
      </w:r>
      <w:r w:rsidR="006E6B8A">
        <w:rPr>
          <w:rFonts w:ascii="Times New Roman" w:hAnsi="Times New Roman" w:cs="Times New Roman"/>
          <w:sz w:val="24"/>
          <w:szCs w:val="24"/>
        </w:rPr>
        <w:t>.</w:t>
      </w:r>
      <w:r w:rsidR="00B17BB3">
        <w:rPr>
          <w:rFonts w:ascii="Times New Roman" w:hAnsi="Times New Roman" w:cs="Times New Roman"/>
          <w:sz w:val="24"/>
          <w:szCs w:val="24"/>
        </w:rPr>
        <w:t xml:space="preserve"> </w:t>
      </w:r>
      <w:r w:rsidR="00B17BB3" w:rsidRPr="00B17BB3">
        <w:rPr>
          <w:rFonts w:ascii="Times New Roman" w:hAnsi="Times New Roman" w:cs="Times New Roman"/>
          <w:sz w:val="24"/>
          <w:szCs w:val="24"/>
        </w:rPr>
        <w:t xml:space="preserve">Kako bi eliminirali takve nedostatke, a za prikaz što vjerodostojnijih i kvalitetnijih rezultata, korištene su i prosječne </w:t>
      </w:r>
      <w:r w:rsidR="006E6B8A">
        <w:rPr>
          <w:rFonts w:ascii="Times New Roman" w:hAnsi="Times New Roman" w:cs="Times New Roman"/>
          <w:sz w:val="24"/>
          <w:szCs w:val="24"/>
        </w:rPr>
        <w:t>vrijednosti preživljenja pinije</w:t>
      </w:r>
      <w:r w:rsidR="00B17BB3" w:rsidRPr="00B17BB3">
        <w:rPr>
          <w:rFonts w:ascii="Times New Roman" w:hAnsi="Times New Roman" w:cs="Times New Roman"/>
          <w:sz w:val="24"/>
          <w:szCs w:val="24"/>
        </w:rPr>
        <w:t xml:space="preserve"> u šumskoj</w:t>
      </w:r>
      <w:r w:rsidR="00FF482E">
        <w:rPr>
          <w:rFonts w:ascii="Times New Roman" w:hAnsi="Times New Roman" w:cs="Times New Roman"/>
          <w:sz w:val="24"/>
          <w:szCs w:val="24"/>
        </w:rPr>
        <w:t xml:space="preserve"> kulturi iz dva manja</w:t>
      </w:r>
      <w:r w:rsidR="00B17BB3" w:rsidRPr="00B17BB3">
        <w:rPr>
          <w:rFonts w:ascii="Times New Roman" w:hAnsi="Times New Roman" w:cs="Times New Roman"/>
          <w:sz w:val="24"/>
          <w:szCs w:val="24"/>
        </w:rPr>
        <w:t xml:space="preserve"> te prosječne </w:t>
      </w:r>
      <w:r w:rsidR="005505E7">
        <w:rPr>
          <w:rFonts w:ascii="Times New Roman" w:hAnsi="Times New Roman" w:cs="Times New Roman"/>
          <w:sz w:val="24"/>
          <w:szCs w:val="24"/>
        </w:rPr>
        <w:t>vrijednosti preživljenja pinije</w:t>
      </w:r>
      <w:r w:rsidR="00B17BB3" w:rsidRPr="00B17BB3">
        <w:rPr>
          <w:rFonts w:ascii="Times New Roman" w:hAnsi="Times New Roman" w:cs="Times New Roman"/>
          <w:sz w:val="24"/>
          <w:szCs w:val="24"/>
        </w:rPr>
        <w:t xml:space="preserve"> iz dva veća kontejnera, napose za svaku metodu </w:t>
      </w:r>
      <w:r w:rsidR="0053170E">
        <w:rPr>
          <w:rFonts w:ascii="Times New Roman" w:hAnsi="Times New Roman" w:cs="Times New Roman"/>
          <w:sz w:val="24"/>
          <w:szCs w:val="24"/>
        </w:rPr>
        <w:t>prip</w:t>
      </w:r>
      <w:r w:rsidR="00B17BB3" w:rsidRPr="00B17BB3">
        <w:rPr>
          <w:rFonts w:ascii="Times New Roman" w:hAnsi="Times New Roman" w:cs="Times New Roman"/>
          <w:sz w:val="24"/>
          <w:szCs w:val="24"/>
        </w:rPr>
        <w:t>reme tla</w:t>
      </w:r>
      <w:r w:rsidR="006E6B8A">
        <w:rPr>
          <w:rFonts w:ascii="Times New Roman" w:hAnsi="Times New Roman" w:cs="Times New Roman"/>
          <w:sz w:val="24"/>
          <w:szCs w:val="24"/>
        </w:rPr>
        <w:t xml:space="preserve">. Rezultate preživljenja </w:t>
      </w:r>
      <w:r w:rsidR="005505E7">
        <w:rPr>
          <w:rFonts w:ascii="Times New Roman" w:hAnsi="Times New Roman" w:cs="Times New Roman"/>
          <w:sz w:val="24"/>
          <w:szCs w:val="24"/>
        </w:rPr>
        <w:t>pinije</w:t>
      </w:r>
      <w:r w:rsidR="00B17BB3" w:rsidRPr="00B17BB3">
        <w:rPr>
          <w:rFonts w:ascii="Times New Roman" w:hAnsi="Times New Roman" w:cs="Times New Roman"/>
          <w:sz w:val="24"/>
          <w:szCs w:val="24"/>
        </w:rPr>
        <w:t xml:space="preserve"> iz kontejnera malog volumena (MK) čine prosječni rezultati preživljenja </w:t>
      </w:r>
      <w:r w:rsidR="00F16492">
        <w:rPr>
          <w:rFonts w:ascii="Times New Roman" w:hAnsi="Times New Roman" w:cs="Times New Roman"/>
          <w:sz w:val="24"/>
          <w:szCs w:val="24"/>
        </w:rPr>
        <w:t>pinije</w:t>
      </w:r>
      <w:r w:rsidR="00B17BB3" w:rsidRPr="00B17BB3">
        <w:rPr>
          <w:rFonts w:ascii="Times New Roman" w:hAnsi="Times New Roman" w:cs="Times New Roman"/>
          <w:sz w:val="24"/>
          <w:szCs w:val="24"/>
        </w:rPr>
        <w:t xml:space="preserve"> iz kontejnera MP</w:t>
      </w:r>
      <w:r w:rsidR="00B17BB3" w:rsidRPr="00393E64">
        <w:rPr>
          <w:rFonts w:ascii="Times New Roman" w:hAnsi="Times New Roman" w:cs="Times New Roman"/>
          <w:sz w:val="24"/>
          <w:szCs w:val="24"/>
          <w:vertAlign w:val="subscript"/>
        </w:rPr>
        <w:t>53/12</w:t>
      </w:r>
      <w:r w:rsidR="00B17BB3" w:rsidRPr="00B17BB3">
        <w:rPr>
          <w:rFonts w:ascii="Times New Roman" w:hAnsi="Times New Roman" w:cs="Times New Roman"/>
          <w:sz w:val="24"/>
          <w:szCs w:val="24"/>
        </w:rPr>
        <w:t xml:space="preserve"> i MP</w:t>
      </w:r>
      <w:r w:rsidR="00B17BB3" w:rsidRPr="00393E64">
        <w:rPr>
          <w:rFonts w:ascii="Times New Roman" w:hAnsi="Times New Roman" w:cs="Times New Roman"/>
          <w:sz w:val="24"/>
          <w:szCs w:val="24"/>
          <w:vertAlign w:val="subscript"/>
        </w:rPr>
        <w:t>33/18</w:t>
      </w:r>
      <w:r w:rsidR="00B17BB3" w:rsidRPr="00B17BB3">
        <w:rPr>
          <w:rFonts w:ascii="Times New Roman" w:hAnsi="Times New Roman" w:cs="Times New Roman"/>
          <w:sz w:val="24"/>
          <w:szCs w:val="24"/>
        </w:rPr>
        <w:t xml:space="preserve">, a rezultate preživljenja </w:t>
      </w:r>
      <w:r w:rsidR="00F16492">
        <w:rPr>
          <w:rFonts w:ascii="Times New Roman" w:hAnsi="Times New Roman" w:cs="Times New Roman"/>
          <w:sz w:val="24"/>
          <w:szCs w:val="24"/>
        </w:rPr>
        <w:t>pinije</w:t>
      </w:r>
      <w:r w:rsidR="00B17BB3" w:rsidRPr="00B17BB3">
        <w:rPr>
          <w:rFonts w:ascii="Times New Roman" w:hAnsi="Times New Roman" w:cs="Times New Roman"/>
          <w:sz w:val="24"/>
          <w:szCs w:val="24"/>
        </w:rPr>
        <w:t xml:space="preserve"> iz kontejnera velikog volumena (VK) čine rezultati preživljenja </w:t>
      </w:r>
      <w:r w:rsidR="000B0923">
        <w:rPr>
          <w:rFonts w:ascii="Times New Roman" w:hAnsi="Times New Roman" w:cs="Times New Roman"/>
          <w:sz w:val="24"/>
          <w:szCs w:val="24"/>
        </w:rPr>
        <w:t>pinije</w:t>
      </w:r>
      <w:r w:rsidR="00B17BB3" w:rsidRPr="00B17BB3">
        <w:rPr>
          <w:rFonts w:ascii="Times New Roman" w:hAnsi="Times New Roman" w:cs="Times New Roman"/>
          <w:sz w:val="24"/>
          <w:szCs w:val="24"/>
        </w:rPr>
        <w:t xml:space="preserve"> iz kontejnera T</w:t>
      </w:r>
      <w:r w:rsidR="00B17BB3" w:rsidRPr="00393E64">
        <w:rPr>
          <w:rFonts w:ascii="Times New Roman" w:hAnsi="Times New Roman" w:cs="Times New Roman"/>
          <w:sz w:val="24"/>
          <w:szCs w:val="24"/>
          <w:vertAlign w:val="subscript"/>
        </w:rPr>
        <w:t>7/24</w:t>
      </w:r>
      <w:r w:rsidR="00B17BB3" w:rsidRPr="00B17BB3">
        <w:rPr>
          <w:rFonts w:ascii="Times New Roman" w:hAnsi="Times New Roman" w:cs="Times New Roman"/>
          <w:sz w:val="24"/>
          <w:szCs w:val="24"/>
        </w:rPr>
        <w:t xml:space="preserve"> i T</w:t>
      </w:r>
      <w:r w:rsidR="00B17BB3" w:rsidRPr="00393E64">
        <w:rPr>
          <w:rFonts w:ascii="Times New Roman" w:hAnsi="Times New Roman" w:cs="Times New Roman"/>
          <w:sz w:val="24"/>
          <w:szCs w:val="24"/>
          <w:vertAlign w:val="subscript"/>
        </w:rPr>
        <w:t>8/24</w:t>
      </w:r>
      <w:r w:rsidR="00B17BB3" w:rsidRPr="00B17BB3">
        <w:rPr>
          <w:rFonts w:ascii="Times New Roman" w:hAnsi="Times New Roman" w:cs="Times New Roman"/>
          <w:sz w:val="24"/>
          <w:szCs w:val="24"/>
        </w:rPr>
        <w:t>. U prilog opravdanju takvog metodološkog pristupa obrade i prikaza rezultata, ide i činjenica da su kontejneri MP</w:t>
      </w:r>
      <w:r w:rsidR="00B17BB3" w:rsidRPr="00393E64">
        <w:rPr>
          <w:rFonts w:ascii="Times New Roman" w:hAnsi="Times New Roman" w:cs="Times New Roman"/>
          <w:sz w:val="24"/>
          <w:szCs w:val="24"/>
          <w:vertAlign w:val="subscript"/>
        </w:rPr>
        <w:t>53/12</w:t>
      </w:r>
      <w:r w:rsidR="00B17BB3" w:rsidRPr="00B17BB3">
        <w:rPr>
          <w:rFonts w:ascii="Times New Roman" w:hAnsi="Times New Roman" w:cs="Times New Roman"/>
          <w:sz w:val="24"/>
          <w:szCs w:val="24"/>
        </w:rPr>
        <w:t xml:space="preserve"> i MP</w:t>
      </w:r>
      <w:r w:rsidR="00B17BB3" w:rsidRPr="00393E64">
        <w:rPr>
          <w:rFonts w:ascii="Times New Roman" w:hAnsi="Times New Roman" w:cs="Times New Roman"/>
          <w:sz w:val="24"/>
          <w:szCs w:val="24"/>
          <w:vertAlign w:val="subscript"/>
        </w:rPr>
        <w:t>33/18</w:t>
      </w:r>
      <w:r w:rsidR="00B17BB3" w:rsidRPr="00B17BB3">
        <w:rPr>
          <w:rFonts w:ascii="Times New Roman" w:hAnsi="Times New Roman" w:cs="Times New Roman"/>
          <w:sz w:val="24"/>
          <w:szCs w:val="24"/>
        </w:rPr>
        <w:t xml:space="preserve"> relativno približne veličine te su mnogo manji od kontejnera T</w:t>
      </w:r>
      <w:r w:rsidR="00B17BB3" w:rsidRPr="00393E64">
        <w:rPr>
          <w:rFonts w:ascii="Times New Roman" w:hAnsi="Times New Roman" w:cs="Times New Roman"/>
          <w:sz w:val="24"/>
          <w:szCs w:val="24"/>
          <w:vertAlign w:val="subscript"/>
        </w:rPr>
        <w:t>7/24</w:t>
      </w:r>
      <w:r w:rsidR="00B17BB3" w:rsidRPr="00B17BB3">
        <w:rPr>
          <w:rFonts w:ascii="Times New Roman" w:hAnsi="Times New Roman" w:cs="Times New Roman"/>
          <w:sz w:val="24"/>
          <w:szCs w:val="24"/>
        </w:rPr>
        <w:t xml:space="preserve"> i T</w:t>
      </w:r>
      <w:r w:rsidR="00B17BB3" w:rsidRPr="00393E64">
        <w:rPr>
          <w:rFonts w:ascii="Times New Roman" w:hAnsi="Times New Roman" w:cs="Times New Roman"/>
          <w:sz w:val="24"/>
          <w:szCs w:val="24"/>
          <w:vertAlign w:val="subscript"/>
        </w:rPr>
        <w:t>8/24</w:t>
      </w:r>
      <w:r w:rsidR="00B17BB3" w:rsidRPr="00B17BB3">
        <w:rPr>
          <w:rFonts w:ascii="Times New Roman" w:hAnsi="Times New Roman" w:cs="Times New Roman"/>
          <w:sz w:val="24"/>
          <w:szCs w:val="24"/>
        </w:rPr>
        <w:t>, koji su međusobno</w:t>
      </w:r>
      <w:r w:rsidR="00F16492">
        <w:rPr>
          <w:rFonts w:ascii="Times New Roman" w:hAnsi="Times New Roman" w:cs="Times New Roman"/>
          <w:sz w:val="24"/>
          <w:szCs w:val="24"/>
        </w:rPr>
        <w:t>,</w:t>
      </w:r>
      <w:r w:rsidR="00B17BB3" w:rsidRPr="00B17BB3">
        <w:rPr>
          <w:rFonts w:ascii="Times New Roman" w:hAnsi="Times New Roman" w:cs="Times New Roman"/>
          <w:sz w:val="24"/>
          <w:szCs w:val="24"/>
        </w:rPr>
        <w:t xml:space="preserve"> također</w:t>
      </w:r>
      <w:r w:rsidR="00F16492">
        <w:rPr>
          <w:rFonts w:ascii="Times New Roman" w:hAnsi="Times New Roman" w:cs="Times New Roman"/>
          <w:sz w:val="24"/>
          <w:szCs w:val="24"/>
        </w:rPr>
        <w:t>,</w:t>
      </w:r>
      <w:r w:rsidR="00B17BB3" w:rsidRPr="00B17BB3">
        <w:rPr>
          <w:rFonts w:ascii="Times New Roman" w:hAnsi="Times New Roman" w:cs="Times New Roman"/>
          <w:sz w:val="24"/>
          <w:szCs w:val="24"/>
        </w:rPr>
        <w:t xml:space="preserve"> približne veličine (</w:t>
      </w:r>
      <w:r w:rsidR="00D03F60">
        <w:rPr>
          <w:rFonts w:ascii="Times New Roman" w:hAnsi="Times New Roman" w:cs="Times New Roman"/>
          <w:sz w:val="24"/>
          <w:szCs w:val="24"/>
        </w:rPr>
        <w:t>Slika 4</w:t>
      </w:r>
      <w:r w:rsidR="00B17BB3" w:rsidRPr="00B17BB3">
        <w:rPr>
          <w:rFonts w:ascii="Times New Roman" w:hAnsi="Times New Roman" w:cs="Times New Roman"/>
          <w:sz w:val="24"/>
          <w:szCs w:val="24"/>
        </w:rPr>
        <w:t>).</w:t>
      </w:r>
    </w:p>
    <w:p w:rsidR="005D5D2D" w:rsidRDefault="005D5D2D" w:rsidP="004F71D9">
      <w:pPr>
        <w:tabs>
          <w:tab w:val="left" w:pos="709"/>
        </w:tabs>
        <w:spacing w:after="0" w:line="360" w:lineRule="auto"/>
        <w:jc w:val="center"/>
        <w:rPr>
          <w:rFonts w:ascii="Times New Roman" w:hAnsi="Times New Roman" w:cs="Times New Roman"/>
          <w:b/>
          <w:sz w:val="24"/>
          <w:szCs w:val="24"/>
          <w:highlight w:val="yellow"/>
        </w:rPr>
      </w:pPr>
    </w:p>
    <w:p w:rsidR="005D5D2D" w:rsidRDefault="005D5D2D" w:rsidP="004F71D9">
      <w:pPr>
        <w:tabs>
          <w:tab w:val="left" w:pos="709"/>
        </w:tabs>
        <w:spacing w:after="0" w:line="360" w:lineRule="auto"/>
        <w:jc w:val="center"/>
        <w:rPr>
          <w:rFonts w:ascii="Times New Roman" w:hAnsi="Times New Roman" w:cs="Times New Roman"/>
          <w:b/>
          <w:sz w:val="24"/>
          <w:szCs w:val="24"/>
          <w:highlight w:val="yellow"/>
        </w:rPr>
      </w:pPr>
    </w:p>
    <w:p w:rsidR="005D5D2D" w:rsidRDefault="005D5D2D" w:rsidP="004F71D9">
      <w:pPr>
        <w:tabs>
          <w:tab w:val="left" w:pos="709"/>
        </w:tabs>
        <w:spacing w:after="0" w:line="360" w:lineRule="auto"/>
        <w:jc w:val="center"/>
        <w:rPr>
          <w:rFonts w:ascii="Times New Roman" w:hAnsi="Times New Roman" w:cs="Times New Roman"/>
          <w:b/>
          <w:sz w:val="24"/>
          <w:szCs w:val="24"/>
          <w:highlight w:val="yellow"/>
        </w:rPr>
      </w:pPr>
    </w:p>
    <w:p w:rsidR="005D5D2D" w:rsidRDefault="005D5D2D" w:rsidP="004F71D9">
      <w:pPr>
        <w:tabs>
          <w:tab w:val="left" w:pos="709"/>
        </w:tabs>
        <w:spacing w:after="0" w:line="360" w:lineRule="auto"/>
        <w:jc w:val="center"/>
        <w:rPr>
          <w:rFonts w:ascii="Times New Roman" w:hAnsi="Times New Roman" w:cs="Times New Roman"/>
          <w:b/>
          <w:sz w:val="24"/>
          <w:szCs w:val="24"/>
          <w:highlight w:val="yellow"/>
        </w:rPr>
      </w:pPr>
    </w:p>
    <w:p w:rsidR="005D5D2D" w:rsidRDefault="005D5D2D" w:rsidP="004F71D9">
      <w:pPr>
        <w:tabs>
          <w:tab w:val="left" w:pos="709"/>
        </w:tabs>
        <w:spacing w:after="0" w:line="360" w:lineRule="auto"/>
        <w:jc w:val="center"/>
        <w:rPr>
          <w:rFonts w:ascii="Times New Roman" w:hAnsi="Times New Roman" w:cs="Times New Roman"/>
          <w:b/>
          <w:sz w:val="24"/>
          <w:szCs w:val="24"/>
          <w:highlight w:val="yellow"/>
        </w:rPr>
      </w:pPr>
    </w:p>
    <w:p w:rsidR="005D5D2D" w:rsidRDefault="00463BEB" w:rsidP="004F71D9">
      <w:pPr>
        <w:tabs>
          <w:tab w:val="left" w:pos="709"/>
        </w:tabs>
        <w:spacing w:after="0" w:line="360" w:lineRule="auto"/>
        <w:jc w:val="center"/>
        <w:rPr>
          <w:rFonts w:ascii="Times New Roman" w:hAnsi="Times New Roman" w:cs="Times New Roman"/>
          <w:b/>
          <w:sz w:val="24"/>
          <w:szCs w:val="24"/>
          <w:highlight w:val="yellow"/>
        </w:rPr>
      </w:pPr>
      <w:r>
        <w:rPr>
          <w:rFonts w:ascii="Times New Roman" w:hAnsi="Times New Roman" w:cs="Times New Roman"/>
          <w:b/>
          <w:noProof/>
          <w:sz w:val="24"/>
          <w:szCs w:val="24"/>
          <w:lang w:eastAsia="hr-HR"/>
        </w:rPr>
        <w:pict>
          <v:shape id="_x0000_s1035" type="#_x0000_t202" style="position:absolute;left:0;text-align:left;margin-left:94.6pt;margin-top:27.55pt;width:264.5pt;height:31pt;z-index:251679744" stroked="f">
            <v:textbox style="mso-next-textbox:#_x0000_s1035" inset="0,0,0,0">
              <w:txbxContent>
                <w:p w:rsidR="005F54EC" w:rsidRPr="00B46C56" w:rsidRDefault="00305E3D" w:rsidP="00305E3D">
                  <w:pPr>
                    <w:pStyle w:val="Caption"/>
                    <w:spacing w:after="0" w:line="240" w:lineRule="auto"/>
                    <w:ind w:firstLine="0"/>
                    <w:jc w:val="left"/>
                    <w:rPr>
                      <w:b w:val="0"/>
                      <w:color w:val="auto"/>
                    </w:rPr>
                  </w:pPr>
                  <w:r>
                    <w:rPr>
                      <w:color w:val="auto"/>
                    </w:rPr>
                    <w:t>Slika</w:t>
                  </w:r>
                  <w:r w:rsidR="00D03F60">
                    <w:rPr>
                      <w:color w:val="auto"/>
                    </w:rPr>
                    <w:t xml:space="preserve"> 4</w:t>
                  </w:r>
                  <w:r w:rsidR="005F54EC" w:rsidRPr="00FD4DB2">
                    <w:rPr>
                      <w:color w:val="auto"/>
                    </w:rPr>
                    <w:t>.</w:t>
                  </w:r>
                  <w:r w:rsidR="005F54EC" w:rsidRPr="00FD4DB2">
                    <w:rPr>
                      <w:b w:val="0"/>
                      <w:color w:val="auto"/>
                    </w:rPr>
                    <w:t xml:space="preserve"> Razlike u volumenu kontejnera korištenih u pokusu.          </w:t>
                  </w:r>
                  <w:r w:rsidR="00D03F60">
                    <w:rPr>
                      <w:i/>
                      <w:color w:val="auto"/>
                    </w:rPr>
                    <w:t>Picture 4</w:t>
                  </w:r>
                  <w:r w:rsidR="005F54EC" w:rsidRPr="00FD4DB2">
                    <w:rPr>
                      <w:i/>
                      <w:color w:val="auto"/>
                    </w:rPr>
                    <w:t>.</w:t>
                  </w:r>
                  <w:r w:rsidR="005F54EC" w:rsidRPr="00FD4DB2">
                    <w:rPr>
                      <w:b w:val="0"/>
                      <w:i/>
                      <w:color w:val="auto"/>
                    </w:rPr>
                    <w:t xml:space="preserve"> </w:t>
                  </w:r>
                  <w:r w:rsidR="005F54EC" w:rsidRPr="00FD4DB2">
                    <w:rPr>
                      <w:rStyle w:val="hps"/>
                      <w:b w:val="0"/>
                      <w:i/>
                      <w:color w:val="auto"/>
                    </w:rPr>
                    <w:t>Differences</w:t>
                  </w:r>
                  <w:r w:rsidR="005F54EC" w:rsidRPr="00FD4DB2">
                    <w:rPr>
                      <w:b w:val="0"/>
                      <w:i/>
                      <w:color w:val="auto"/>
                    </w:rPr>
                    <w:t xml:space="preserve"> </w:t>
                  </w:r>
                  <w:r w:rsidR="005F54EC" w:rsidRPr="00FD4DB2">
                    <w:rPr>
                      <w:rStyle w:val="hps"/>
                      <w:b w:val="0"/>
                      <w:i/>
                      <w:color w:val="auto"/>
                    </w:rPr>
                    <w:t>in the</w:t>
                  </w:r>
                  <w:r w:rsidR="005F54EC" w:rsidRPr="00FD4DB2">
                    <w:rPr>
                      <w:b w:val="0"/>
                      <w:i/>
                      <w:color w:val="auto"/>
                    </w:rPr>
                    <w:t xml:space="preserve"> </w:t>
                  </w:r>
                  <w:r w:rsidR="005F54EC" w:rsidRPr="00FD4DB2">
                    <w:rPr>
                      <w:rStyle w:val="hps"/>
                      <w:b w:val="0"/>
                      <w:i/>
                      <w:color w:val="auto"/>
                    </w:rPr>
                    <w:t>volume</w:t>
                  </w:r>
                  <w:r w:rsidR="005F54EC" w:rsidRPr="00FD4DB2">
                    <w:rPr>
                      <w:b w:val="0"/>
                      <w:i/>
                      <w:color w:val="auto"/>
                    </w:rPr>
                    <w:t xml:space="preserve"> </w:t>
                  </w:r>
                  <w:r w:rsidR="005F54EC" w:rsidRPr="00FD4DB2">
                    <w:rPr>
                      <w:rStyle w:val="hps"/>
                      <w:b w:val="0"/>
                      <w:i/>
                      <w:color w:val="auto"/>
                    </w:rPr>
                    <w:t>of the container</w:t>
                  </w:r>
                  <w:r w:rsidR="005F54EC" w:rsidRPr="00FD4DB2">
                    <w:rPr>
                      <w:b w:val="0"/>
                      <w:i/>
                      <w:color w:val="auto"/>
                    </w:rPr>
                    <w:t xml:space="preserve"> </w:t>
                  </w:r>
                  <w:r w:rsidR="005F54EC" w:rsidRPr="00FD4DB2">
                    <w:rPr>
                      <w:rStyle w:val="hps"/>
                      <w:b w:val="0"/>
                      <w:i/>
                      <w:color w:val="auto"/>
                    </w:rPr>
                    <w:t>used</w:t>
                  </w:r>
                  <w:r w:rsidR="005F54EC" w:rsidRPr="00FD4DB2">
                    <w:rPr>
                      <w:b w:val="0"/>
                      <w:i/>
                      <w:color w:val="auto"/>
                    </w:rPr>
                    <w:t xml:space="preserve"> </w:t>
                  </w:r>
                  <w:r w:rsidR="005F54EC" w:rsidRPr="00FD4DB2">
                    <w:rPr>
                      <w:rStyle w:val="hps"/>
                      <w:b w:val="0"/>
                      <w:i/>
                      <w:color w:val="auto"/>
                    </w:rPr>
                    <w:t>in the</w:t>
                  </w:r>
                  <w:r w:rsidR="005F54EC" w:rsidRPr="00FD4DB2">
                    <w:rPr>
                      <w:b w:val="0"/>
                      <w:i/>
                      <w:color w:val="auto"/>
                    </w:rPr>
                    <w:t xml:space="preserve"> </w:t>
                  </w:r>
                  <w:r w:rsidR="005F54EC" w:rsidRPr="00FD4DB2">
                    <w:rPr>
                      <w:rStyle w:val="hps"/>
                      <w:b w:val="0"/>
                      <w:i/>
                      <w:color w:val="auto"/>
                    </w:rPr>
                    <w:t>experimen</w:t>
                  </w:r>
                  <w:r w:rsidR="005F54EC" w:rsidRPr="00B035E8">
                    <w:rPr>
                      <w:rStyle w:val="hps"/>
                      <w:b w:val="0"/>
                      <w:i/>
                      <w:color w:val="auto"/>
                    </w:rPr>
                    <w:t>t</w:t>
                  </w:r>
                  <w:r w:rsidR="005F54EC">
                    <w:rPr>
                      <w:b w:val="0"/>
                      <w:color w:val="auto"/>
                    </w:rPr>
                    <w:t xml:space="preserve"> </w:t>
                  </w:r>
                </w:p>
              </w:txbxContent>
            </v:textbox>
            <w10:wrap type="square"/>
          </v:shape>
        </w:pict>
      </w:r>
    </w:p>
    <w:p w:rsidR="005F54EC" w:rsidRDefault="005F54EC" w:rsidP="00086A0E">
      <w:pPr>
        <w:tabs>
          <w:tab w:val="left" w:pos="709"/>
        </w:tabs>
        <w:spacing w:after="0" w:line="360" w:lineRule="auto"/>
        <w:jc w:val="both"/>
        <w:rPr>
          <w:rFonts w:ascii="Times New Roman" w:hAnsi="Times New Roman" w:cs="Times New Roman"/>
          <w:sz w:val="24"/>
          <w:szCs w:val="24"/>
        </w:rPr>
      </w:pPr>
    </w:p>
    <w:p w:rsidR="00FB3641" w:rsidRDefault="00FB3641" w:rsidP="00086A0E">
      <w:pPr>
        <w:tabs>
          <w:tab w:val="left" w:pos="709"/>
        </w:tabs>
        <w:spacing w:after="0" w:line="360" w:lineRule="auto"/>
        <w:jc w:val="both"/>
        <w:rPr>
          <w:rFonts w:ascii="Times New Roman" w:hAnsi="Times New Roman" w:cs="Times New Roman"/>
          <w:sz w:val="24"/>
          <w:szCs w:val="24"/>
        </w:rPr>
      </w:pPr>
    </w:p>
    <w:p w:rsidR="00086A0E" w:rsidRDefault="00B17BB3" w:rsidP="00086A0E">
      <w:pPr>
        <w:tabs>
          <w:tab w:val="left" w:pos="709"/>
        </w:tabs>
        <w:spacing w:after="0" w:line="360" w:lineRule="auto"/>
        <w:jc w:val="both"/>
        <w:rPr>
          <w:rFonts w:ascii="Times New Roman" w:hAnsi="Times New Roman" w:cs="Times New Roman"/>
          <w:sz w:val="24"/>
          <w:szCs w:val="24"/>
        </w:rPr>
      </w:pPr>
      <w:r w:rsidRPr="00B17BB3">
        <w:rPr>
          <w:rFonts w:ascii="Times New Roman" w:hAnsi="Times New Roman" w:cs="Times New Roman"/>
          <w:sz w:val="24"/>
          <w:szCs w:val="24"/>
        </w:rPr>
        <w:t>Također, rezultati kvantitativnih m</w:t>
      </w:r>
      <w:r w:rsidR="0060438E">
        <w:rPr>
          <w:rFonts w:ascii="Times New Roman" w:hAnsi="Times New Roman" w:cs="Times New Roman"/>
          <w:sz w:val="24"/>
          <w:szCs w:val="24"/>
        </w:rPr>
        <w:t>orfoloških vrijednosti sadnica pinije se</w:t>
      </w:r>
      <w:r w:rsidRPr="00B17BB3">
        <w:rPr>
          <w:rFonts w:ascii="Times New Roman" w:hAnsi="Times New Roman" w:cs="Times New Roman"/>
          <w:sz w:val="24"/>
          <w:szCs w:val="24"/>
        </w:rPr>
        <w:t xml:space="preserve"> uglavnom nisu statistički značajno razlikovali unutar dva manja (MP</w:t>
      </w:r>
      <w:r w:rsidRPr="00393E64">
        <w:rPr>
          <w:rFonts w:ascii="Times New Roman" w:hAnsi="Times New Roman" w:cs="Times New Roman"/>
          <w:sz w:val="24"/>
          <w:szCs w:val="24"/>
          <w:vertAlign w:val="subscript"/>
        </w:rPr>
        <w:t>53/12</w:t>
      </w:r>
      <w:r w:rsidRPr="00B17BB3">
        <w:rPr>
          <w:rFonts w:ascii="Times New Roman" w:hAnsi="Times New Roman" w:cs="Times New Roman"/>
          <w:sz w:val="24"/>
          <w:szCs w:val="24"/>
        </w:rPr>
        <w:t xml:space="preserve"> i MP</w:t>
      </w:r>
      <w:r w:rsidRPr="00393E64">
        <w:rPr>
          <w:rFonts w:ascii="Times New Roman" w:hAnsi="Times New Roman" w:cs="Times New Roman"/>
          <w:sz w:val="24"/>
          <w:szCs w:val="24"/>
          <w:vertAlign w:val="subscript"/>
        </w:rPr>
        <w:t>33/18</w:t>
      </w:r>
      <w:r w:rsidRPr="00B17BB3">
        <w:rPr>
          <w:rFonts w:ascii="Times New Roman" w:hAnsi="Times New Roman" w:cs="Times New Roman"/>
          <w:sz w:val="24"/>
          <w:szCs w:val="24"/>
        </w:rPr>
        <w:t>) i dva veća kontejnera (T</w:t>
      </w:r>
      <w:r w:rsidRPr="00393E64">
        <w:rPr>
          <w:rFonts w:ascii="Times New Roman" w:hAnsi="Times New Roman" w:cs="Times New Roman"/>
          <w:sz w:val="24"/>
          <w:szCs w:val="24"/>
          <w:vertAlign w:val="subscript"/>
        </w:rPr>
        <w:t>7/24</w:t>
      </w:r>
      <w:r w:rsidRPr="00B17BB3">
        <w:rPr>
          <w:rFonts w:ascii="Times New Roman" w:hAnsi="Times New Roman" w:cs="Times New Roman"/>
          <w:sz w:val="24"/>
          <w:szCs w:val="24"/>
        </w:rPr>
        <w:t xml:space="preserve"> i T</w:t>
      </w:r>
      <w:r w:rsidRPr="00393E64">
        <w:rPr>
          <w:rFonts w:ascii="Times New Roman" w:hAnsi="Times New Roman" w:cs="Times New Roman"/>
          <w:sz w:val="24"/>
          <w:szCs w:val="24"/>
          <w:vertAlign w:val="subscript"/>
        </w:rPr>
        <w:t>8/24</w:t>
      </w:r>
      <w:r w:rsidRPr="00B17BB3">
        <w:rPr>
          <w:rFonts w:ascii="Times New Roman" w:hAnsi="Times New Roman" w:cs="Times New Roman"/>
          <w:sz w:val="24"/>
          <w:szCs w:val="24"/>
        </w:rPr>
        <w:t>), što je vidljivo u prethodnom poglavlju rezultata istraživanja.</w:t>
      </w:r>
      <w:r w:rsidR="00511A68">
        <w:rPr>
          <w:rFonts w:ascii="Times New Roman" w:hAnsi="Times New Roman" w:cs="Times New Roman"/>
          <w:sz w:val="24"/>
          <w:szCs w:val="24"/>
        </w:rPr>
        <w:t xml:space="preserve"> </w:t>
      </w:r>
    </w:p>
    <w:p w:rsidR="005F54EC" w:rsidRDefault="002C4350" w:rsidP="005F54EC">
      <w:pPr>
        <w:tabs>
          <w:tab w:val="left" w:pos="709"/>
        </w:tabs>
        <w:spacing w:after="0" w:line="360" w:lineRule="auto"/>
        <w:jc w:val="both"/>
        <w:rPr>
          <w:rFonts w:ascii="Times New Roman" w:hAnsi="Times New Roman" w:cs="Times New Roman"/>
          <w:sz w:val="24"/>
          <w:szCs w:val="24"/>
        </w:rPr>
      </w:pPr>
      <w:r>
        <w:rPr>
          <w:noProof/>
          <w:lang w:eastAsia="hr-HR"/>
        </w:rPr>
        <w:drawing>
          <wp:anchor distT="0" distB="0" distL="114300" distR="114300" simplePos="0" relativeHeight="251680768" behindDoc="0" locked="0" layoutInCell="1" allowOverlap="1">
            <wp:simplePos x="0" y="0"/>
            <wp:positionH relativeFrom="margin">
              <wp:posOffset>9525</wp:posOffset>
            </wp:positionH>
            <wp:positionV relativeFrom="margin">
              <wp:posOffset>6979920</wp:posOffset>
            </wp:positionV>
            <wp:extent cx="5761355" cy="1502410"/>
            <wp:effectExtent l="19050" t="0" r="0"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761355" cy="1502410"/>
                    </a:xfrm>
                    <a:prstGeom prst="rect">
                      <a:avLst/>
                    </a:prstGeom>
                    <a:noFill/>
                    <a:ln w="9525">
                      <a:noFill/>
                      <a:miter lim="800000"/>
                      <a:headEnd/>
                      <a:tailEnd/>
                    </a:ln>
                  </pic:spPr>
                </pic:pic>
              </a:graphicData>
            </a:graphic>
          </wp:anchor>
        </w:drawing>
      </w:r>
      <w:r w:rsidR="00463BEB" w:rsidRPr="00463BEB">
        <w:rPr>
          <w:noProof/>
        </w:rPr>
        <w:pict>
          <v:shape id="_x0000_s1036" type="#_x0000_t202" style="position:absolute;left:0;text-align:left;margin-left:-.7pt;margin-top:66.1pt;width:453.55pt;height:43.8pt;z-index:251682816;mso-position-horizontal-relative:text;mso-position-vertical-relative:text" stroked="f">
            <v:textbox style="mso-next-textbox:#_x0000_s1036" inset="0,0,0,0">
              <w:txbxContent>
                <w:p w:rsidR="005F54EC" w:rsidRPr="004B185C" w:rsidRDefault="00305E3D" w:rsidP="005F54EC">
                  <w:pPr>
                    <w:keepNext/>
                    <w:spacing w:line="240" w:lineRule="auto"/>
                    <w:rPr>
                      <w:rFonts w:ascii="Times New Roman" w:hAnsi="Times New Roman" w:cs="Times New Roman"/>
                      <w:bCs/>
                      <w:sz w:val="18"/>
                      <w:szCs w:val="18"/>
                    </w:rPr>
                  </w:pPr>
                  <w:r>
                    <w:rPr>
                      <w:rFonts w:ascii="Times New Roman" w:hAnsi="Times New Roman" w:cs="Times New Roman"/>
                      <w:b/>
                      <w:bCs/>
                      <w:sz w:val="18"/>
                      <w:szCs w:val="18"/>
                    </w:rPr>
                    <w:t>Tablica 3</w:t>
                  </w:r>
                  <w:r w:rsidR="005F54EC" w:rsidRPr="005F54EC">
                    <w:rPr>
                      <w:rFonts w:ascii="Times New Roman" w:hAnsi="Times New Roman" w:cs="Times New Roman"/>
                      <w:b/>
                      <w:bCs/>
                      <w:sz w:val="18"/>
                      <w:szCs w:val="18"/>
                    </w:rPr>
                    <w:t>.</w:t>
                  </w:r>
                  <w:r w:rsidR="005F54EC" w:rsidRPr="005F54EC">
                    <w:rPr>
                      <w:rFonts w:ascii="Times New Roman" w:hAnsi="Times New Roman" w:cs="Times New Roman"/>
                      <w:bCs/>
                      <w:sz w:val="18"/>
                      <w:szCs w:val="18"/>
                    </w:rPr>
                    <w:t xml:space="preserve"> Analiza preživljenja pinije (</w:t>
                  </w:r>
                  <w:r w:rsidR="005F54EC" w:rsidRPr="005F54EC">
                    <w:rPr>
                      <w:rFonts w:ascii="Times New Roman" w:hAnsi="Times New Roman" w:cs="Times New Roman"/>
                      <w:bCs/>
                      <w:i/>
                      <w:sz w:val="18"/>
                      <w:szCs w:val="18"/>
                    </w:rPr>
                    <w:t>Pinus pinea</w:t>
                  </w:r>
                  <w:r w:rsidR="005F54EC" w:rsidRPr="005F54EC">
                    <w:rPr>
                      <w:rFonts w:ascii="Times New Roman" w:hAnsi="Times New Roman" w:cs="Times New Roman"/>
                      <w:bCs/>
                      <w:sz w:val="18"/>
                      <w:szCs w:val="18"/>
                    </w:rPr>
                    <w:t xml:space="preserve"> L.) prikazana koeficijentima logističke regresije uz nivo značajnosti za početnu visinu (2003.), pripremu tla i volumen kontejnera</w:t>
                  </w:r>
                  <w:r w:rsidR="005F54EC" w:rsidRPr="005F54EC">
                    <w:t xml:space="preserve">  </w:t>
                  </w:r>
                  <w:r w:rsidR="005F54EC">
                    <w:rPr>
                      <w:b/>
                    </w:rPr>
                    <w:t xml:space="preserve">                                                                                         </w:t>
                  </w:r>
                  <w:r>
                    <w:rPr>
                      <w:rFonts w:ascii="Times New Roman" w:hAnsi="Times New Roman" w:cs="Times New Roman"/>
                      <w:b/>
                      <w:bCs/>
                      <w:sz w:val="18"/>
                      <w:szCs w:val="18"/>
                    </w:rPr>
                    <w:t>Table 3</w:t>
                  </w:r>
                  <w:r w:rsidR="005F54EC" w:rsidRPr="004B185C">
                    <w:rPr>
                      <w:rFonts w:ascii="Times New Roman" w:hAnsi="Times New Roman" w:cs="Times New Roman"/>
                      <w:b/>
                      <w:bCs/>
                      <w:sz w:val="18"/>
                      <w:szCs w:val="18"/>
                    </w:rPr>
                    <w:t>.</w:t>
                  </w:r>
                  <w:r w:rsidR="005F54EC">
                    <w:rPr>
                      <w:rFonts w:ascii="Times New Roman" w:hAnsi="Times New Roman" w:cs="Times New Roman"/>
                      <w:bCs/>
                      <w:sz w:val="18"/>
                      <w:szCs w:val="18"/>
                    </w:rPr>
                    <w:t xml:space="preserve"> </w:t>
                  </w:r>
                  <w:r w:rsidR="005F54EC" w:rsidRPr="004B185C">
                    <w:rPr>
                      <w:rFonts w:ascii="Times New Roman" w:hAnsi="Times New Roman" w:cs="Times New Roman"/>
                      <w:bCs/>
                      <w:i/>
                      <w:sz w:val="18"/>
                      <w:szCs w:val="18"/>
                    </w:rPr>
                    <w:t>Survival analisys of Stone pine (Pinus pinea L.) presented by logistic regression coefficients with the level of significance for the initial height (2003.), soil preparation and container volume</w:t>
                  </w:r>
                </w:p>
                <w:p w:rsidR="005F54EC" w:rsidRPr="005F54EC" w:rsidRDefault="005F54EC" w:rsidP="005F54EC">
                  <w:pPr>
                    <w:pStyle w:val="Caption"/>
                    <w:spacing w:line="240" w:lineRule="auto"/>
                    <w:ind w:firstLine="0"/>
                    <w:jc w:val="left"/>
                    <w:rPr>
                      <w:rFonts w:eastAsiaTheme="minorHAnsi"/>
                      <w:b w:val="0"/>
                      <w:noProof/>
                      <w:color w:val="auto"/>
                      <w:sz w:val="24"/>
                      <w:szCs w:val="24"/>
                    </w:rPr>
                  </w:pPr>
                </w:p>
              </w:txbxContent>
            </v:textbox>
            <w10:wrap type="square"/>
          </v:shape>
        </w:pict>
      </w:r>
      <w:r w:rsidR="004759FB" w:rsidRPr="00C47DCA">
        <w:rPr>
          <w:rFonts w:ascii="Times New Roman" w:eastAsia="Cambria" w:hAnsi="Times New Roman" w:cs="Times New Roman"/>
          <w:sz w:val="24"/>
          <w:szCs w:val="24"/>
        </w:rPr>
        <w:t xml:space="preserve">Radi statističke potvrde ovog rezultata, primijenjen je </w:t>
      </w:r>
      <w:r w:rsidR="004759FB" w:rsidRPr="00A74B2D">
        <w:rPr>
          <w:rFonts w:ascii="Times New Roman" w:hAnsi="Times New Roman" w:cs="Times New Roman"/>
          <w:sz w:val="24"/>
          <w:szCs w:val="24"/>
        </w:rPr>
        <w:t>statistički značajan model logističke regresije (likelihood ratio (LR) = 122,9977; p &lt; 0,0001)</w:t>
      </w:r>
      <w:r w:rsidR="004759FB">
        <w:rPr>
          <w:rFonts w:ascii="Times New Roman" w:eastAsia="Cambria" w:hAnsi="Times New Roman" w:cs="Times New Roman"/>
          <w:sz w:val="24"/>
          <w:szCs w:val="24"/>
        </w:rPr>
        <w:t>, koji se</w:t>
      </w:r>
      <w:r w:rsidR="004759FB" w:rsidRPr="00C47DCA">
        <w:rPr>
          <w:rFonts w:ascii="Times New Roman" w:eastAsia="Cambria" w:hAnsi="Times New Roman" w:cs="Times New Roman"/>
          <w:sz w:val="24"/>
          <w:szCs w:val="24"/>
        </w:rPr>
        <w:t xml:space="preserve"> koristi</w:t>
      </w:r>
      <w:r w:rsidR="004759FB">
        <w:rPr>
          <w:rFonts w:ascii="Times New Roman" w:eastAsia="Cambria" w:hAnsi="Times New Roman" w:cs="Times New Roman"/>
          <w:sz w:val="24"/>
          <w:szCs w:val="24"/>
        </w:rPr>
        <w:t>o</w:t>
      </w:r>
      <w:r w:rsidR="004759FB" w:rsidRPr="00C47DCA">
        <w:rPr>
          <w:rFonts w:ascii="Times New Roman" w:eastAsia="Cambria" w:hAnsi="Times New Roman" w:cs="Times New Roman"/>
          <w:sz w:val="24"/>
          <w:szCs w:val="24"/>
        </w:rPr>
        <w:t xml:space="preserve"> kako bi analizira</w:t>
      </w:r>
      <w:r w:rsidR="004759FB">
        <w:rPr>
          <w:rFonts w:ascii="Times New Roman" w:eastAsia="Cambria" w:hAnsi="Times New Roman" w:cs="Times New Roman"/>
          <w:sz w:val="24"/>
          <w:szCs w:val="24"/>
        </w:rPr>
        <w:t>li</w:t>
      </w:r>
      <w:r w:rsidR="005505E7">
        <w:rPr>
          <w:rFonts w:ascii="Times New Roman" w:eastAsia="Cambria" w:hAnsi="Times New Roman" w:cs="Times New Roman"/>
          <w:sz w:val="24"/>
          <w:szCs w:val="24"/>
        </w:rPr>
        <w:t xml:space="preserve"> mortalitet pinije</w:t>
      </w:r>
      <w:r w:rsidR="005F54EC">
        <w:rPr>
          <w:rFonts w:ascii="Times New Roman" w:eastAsia="Cambria" w:hAnsi="Times New Roman" w:cs="Times New Roman"/>
          <w:sz w:val="24"/>
          <w:szCs w:val="24"/>
        </w:rPr>
        <w:t xml:space="preserve"> (Tablica 3</w:t>
      </w:r>
      <w:r w:rsidR="004759FB">
        <w:rPr>
          <w:rFonts w:ascii="Times New Roman" w:eastAsia="Cambria" w:hAnsi="Times New Roman" w:cs="Times New Roman"/>
          <w:sz w:val="24"/>
          <w:szCs w:val="24"/>
        </w:rPr>
        <w:t>)</w:t>
      </w:r>
      <w:r w:rsidR="004759FB" w:rsidRPr="00C47DCA">
        <w:rPr>
          <w:rFonts w:ascii="Times New Roman" w:eastAsia="Cambria" w:hAnsi="Times New Roman" w:cs="Times New Roman"/>
          <w:sz w:val="24"/>
          <w:szCs w:val="24"/>
        </w:rPr>
        <w:t>.</w:t>
      </w:r>
    </w:p>
    <w:p w:rsidR="005F54EC" w:rsidRPr="005F54EC" w:rsidRDefault="005F54EC" w:rsidP="005F54EC">
      <w:pPr>
        <w:tabs>
          <w:tab w:val="left" w:pos="709"/>
        </w:tabs>
        <w:spacing w:after="0" w:line="360" w:lineRule="auto"/>
        <w:jc w:val="both"/>
        <w:rPr>
          <w:rFonts w:ascii="Times New Roman" w:hAnsi="Times New Roman" w:cs="Times New Roman"/>
          <w:sz w:val="24"/>
          <w:szCs w:val="24"/>
        </w:rPr>
      </w:pPr>
    </w:p>
    <w:p w:rsidR="009F2D53" w:rsidRPr="00FA1039" w:rsidRDefault="004759FB" w:rsidP="00795563">
      <w:pPr>
        <w:spacing w:after="120" w:line="360" w:lineRule="auto"/>
        <w:jc w:val="both"/>
        <w:rPr>
          <w:rFonts w:ascii="Times New Roman" w:eastAsia="Cambria" w:hAnsi="Times New Roman" w:cs="Times New Roman"/>
          <w:sz w:val="24"/>
          <w:szCs w:val="24"/>
        </w:rPr>
      </w:pPr>
      <w:r w:rsidRPr="00C47DCA">
        <w:rPr>
          <w:rFonts w:ascii="Times New Roman" w:eastAsia="Cambria" w:hAnsi="Times New Roman" w:cs="Times New Roman"/>
          <w:sz w:val="24"/>
          <w:szCs w:val="24"/>
        </w:rPr>
        <w:lastRenderedPageBreak/>
        <w:t xml:space="preserve">U model logističke regresije uvrštene su tri varijable: početna visinu </w:t>
      </w:r>
      <w:r w:rsidR="000B0923">
        <w:rPr>
          <w:rFonts w:ascii="Times New Roman" w:eastAsia="Cambria" w:hAnsi="Times New Roman" w:cs="Times New Roman"/>
          <w:sz w:val="24"/>
          <w:szCs w:val="24"/>
        </w:rPr>
        <w:t>pinije</w:t>
      </w:r>
      <w:r w:rsidRPr="00C47DCA">
        <w:rPr>
          <w:rFonts w:ascii="Times New Roman" w:eastAsia="Cambria" w:hAnsi="Times New Roman" w:cs="Times New Roman"/>
          <w:sz w:val="24"/>
          <w:szCs w:val="24"/>
        </w:rPr>
        <w:t xml:space="preserve"> nakon sadnje, priprema tla i volumen kontejnera, te interakcija - priprema tla × volumen kontejnera.</w:t>
      </w:r>
      <w:r>
        <w:rPr>
          <w:rFonts w:ascii="Times New Roman" w:eastAsia="Cambria" w:hAnsi="Times New Roman" w:cs="Times New Roman"/>
          <w:sz w:val="24"/>
          <w:szCs w:val="24"/>
        </w:rPr>
        <w:t xml:space="preserve"> </w:t>
      </w:r>
      <w:r w:rsidRPr="00C47DCA">
        <w:rPr>
          <w:rFonts w:ascii="Times New Roman" w:eastAsia="Cambria" w:hAnsi="Times New Roman" w:cs="Times New Roman"/>
          <w:sz w:val="24"/>
          <w:szCs w:val="24"/>
        </w:rPr>
        <w:t>Priprema tla je varijabla koja ima najveći utjecaj na preživljenje pinije (</w:t>
      </w:r>
      <w:r w:rsidRPr="00C47DCA">
        <w:rPr>
          <w:rFonts w:ascii="Times New Roman" w:eastAsia="Cambria" w:hAnsi="Times New Roman" w:cs="Times New Roman"/>
          <w:i/>
          <w:sz w:val="24"/>
          <w:szCs w:val="24"/>
        </w:rPr>
        <w:t>Pinus pinea</w:t>
      </w:r>
      <w:r w:rsidRPr="00C47DCA">
        <w:rPr>
          <w:rFonts w:ascii="Times New Roman" w:eastAsia="Cambria" w:hAnsi="Times New Roman" w:cs="Times New Roman"/>
          <w:sz w:val="24"/>
          <w:szCs w:val="24"/>
        </w:rPr>
        <w:t xml:space="preserve"> L.), šest godina nakon sadnje (exp (</w:t>
      </w:r>
      <w:r w:rsidRPr="00C47DCA">
        <w:rPr>
          <w:rFonts w:ascii="Times New Roman" w:eastAsia="Cambria" w:hAnsi="Times New Roman" w:cs="Times New Roman"/>
          <w:i/>
          <w:sz w:val="24"/>
          <w:szCs w:val="24"/>
        </w:rPr>
        <w:t>β</w:t>
      </w:r>
      <w:r w:rsidRPr="00C47DCA">
        <w:rPr>
          <w:rFonts w:ascii="Times New Roman" w:eastAsia="Cambria" w:hAnsi="Times New Roman" w:cs="Times New Roman"/>
          <w:sz w:val="24"/>
          <w:szCs w:val="24"/>
        </w:rPr>
        <w:t>) = 3,4591; p &lt; 0,0001). Početna visina (visina 2003. godine) i volumen kontejnera samostalno nisu imali utjecaj na preživljenje pinije, ali je volumen kontejnera u interakciji sa pripremom tla bio statistički vrlo značajan kod preživljenja (exp (</w:t>
      </w:r>
      <w:r w:rsidRPr="00C47DCA">
        <w:rPr>
          <w:rFonts w:ascii="Times New Roman" w:eastAsia="Cambria" w:hAnsi="Times New Roman" w:cs="Times New Roman"/>
          <w:i/>
          <w:sz w:val="24"/>
          <w:szCs w:val="24"/>
        </w:rPr>
        <w:t>β</w:t>
      </w:r>
      <w:r w:rsidRPr="00C47DCA">
        <w:rPr>
          <w:rFonts w:ascii="Times New Roman" w:eastAsia="Cambria" w:hAnsi="Times New Roman" w:cs="Times New Roman"/>
          <w:sz w:val="24"/>
          <w:szCs w:val="24"/>
        </w:rPr>
        <w:t xml:space="preserve">) = 3,0710; p = 0,0024). Model pokazuje kako jednogodišnje sadnice pinije, posađene u riperano tlo, imaju 3 i pol puta veću šansu </w:t>
      </w:r>
      <w:r w:rsidR="0060438E">
        <w:rPr>
          <w:rFonts w:ascii="Times New Roman" w:eastAsia="Cambria" w:hAnsi="Times New Roman" w:cs="Times New Roman"/>
          <w:sz w:val="24"/>
          <w:szCs w:val="24"/>
        </w:rPr>
        <w:t>za preživljenje</w:t>
      </w:r>
      <w:r w:rsidRPr="00C47DCA">
        <w:rPr>
          <w:rFonts w:ascii="Times New Roman" w:eastAsia="Cambria" w:hAnsi="Times New Roman" w:cs="Times New Roman"/>
          <w:sz w:val="24"/>
          <w:szCs w:val="24"/>
        </w:rPr>
        <w:t xml:space="preserve"> šest godina od sadnje,</w:t>
      </w:r>
      <w:r w:rsidR="00E1196E">
        <w:rPr>
          <w:rFonts w:ascii="Times New Roman" w:eastAsia="Cambria" w:hAnsi="Times New Roman" w:cs="Times New Roman"/>
          <w:sz w:val="24"/>
          <w:szCs w:val="24"/>
        </w:rPr>
        <w:t xml:space="preserve"> </w:t>
      </w:r>
      <w:r w:rsidRPr="00C47DCA">
        <w:rPr>
          <w:rFonts w:ascii="Times New Roman" w:eastAsia="Cambria" w:hAnsi="Times New Roman" w:cs="Times New Roman"/>
          <w:sz w:val="24"/>
          <w:szCs w:val="24"/>
        </w:rPr>
        <w:t xml:space="preserve">od onih posađenih u jame. Kombinacija riperano tlo × veliki kontejner daje 3 puta veću šansu za preživljenje, nego kombinacija kod koje se primjenjuje sadnja u jame </w:t>
      </w:r>
      <w:r w:rsidR="005505E7">
        <w:rPr>
          <w:rFonts w:ascii="Times New Roman" w:eastAsia="Cambria" w:hAnsi="Times New Roman" w:cs="Times New Roman"/>
          <w:sz w:val="24"/>
          <w:szCs w:val="24"/>
        </w:rPr>
        <w:t>sadnica</w:t>
      </w:r>
      <w:r w:rsidRPr="00C47DCA">
        <w:rPr>
          <w:rFonts w:ascii="Times New Roman" w:eastAsia="Cambria" w:hAnsi="Times New Roman" w:cs="Times New Roman"/>
          <w:sz w:val="24"/>
          <w:szCs w:val="24"/>
        </w:rPr>
        <w:t xml:space="preserve"> iz malih kontejnera (</w:t>
      </w:r>
      <w:r>
        <w:rPr>
          <w:rFonts w:ascii="Times New Roman" w:eastAsia="Cambria" w:hAnsi="Times New Roman" w:cs="Times New Roman"/>
          <w:sz w:val="24"/>
          <w:szCs w:val="24"/>
        </w:rPr>
        <w:t>120 i 220 cm</w:t>
      </w:r>
      <w:r w:rsidRPr="00322D36">
        <w:rPr>
          <w:rFonts w:ascii="Times New Roman" w:eastAsia="Cambria" w:hAnsi="Times New Roman" w:cs="Times New Roman"/>
          <w:sz w:val="24"/>
          <w:szCs w:val="24"/>
          <w:vertAlign w:val="superscript"/>
        </w:rPr>
        <w:t>3</w:t>
      </w:r>
      <w:r w:rsidRPr="00C47DCA">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Pr="00C47DCA">
        <w:rPr>
          <w:rFonts w:ascii="Times New Roman" w:eastAsia="Cambria" w:hAnsi="Times New Roman" w:cs="Times New Roman"/>
          <w:sz w:val="24"/>
          <w:szCs w:val="24"/>
        </w:rPr>
        <w:t xml:space="preserve">Slične rezultate za piniju u sredozemnom dijelu Španjolske (Sevilla) iznijeli su </w:t>
      </w:r>
      <w:r>
        <w:rPr>
          <w:rFonts w:ascii="Times New Roman" w:eastAsia="Cambria" w:hAnsi="Times New Roman" w:cs="Times New Roman"/>
          <w:sz w:val="24"/>
          <w:szCs w:val="24"/>
        </w:rPr>
        <w:t>Palacios i Navarro Cerillo (2008</w:t>
      </w:r>
      <w:r w:rsidRPr="00C47DCA">
        <w:rPr>
          <w:rFonts w:ascii="Times New Roman" w:eastAsia="Cambria" w:hAnsi="Times New Roman" w:cs="Times New Roman"/>
          <w:sz w:val="24"/>
          <w:szCs w:val="24"/>
        </w:rPr>
        <w:t>.). Ovi su autori utvrdili da se sadnjom sadnica pinije u riperano tlo šansa za preživljenje, u odnosu na sadnju u jame, povećava za čak 44 puta, a da šans</w:t>
      </w:r>
      <w:r w:rsidR="000B0923">
        <w:rPr>
          <w:rFonts w:ascii="Times New Roman" w:eastAsia="Cambria" w:hAnsi="Times New Roman" w:cs="Times New Roman"/>
          <w:sz w:val="24"/>
          <w:szCs w:val="24"/>
        </w:rPr>
        <w:t>a preživljenja kvalitetne sadnice</w:t>
      </w:r>
      <w:r w:rsidRPr="00C47DCA">
        <w:rPr>
          <w:rFonts w:ascii="Times New Roman" w:eastAsia="Cambria" w:hAnsi="Times New Roman" w:cs="Times New Roman"/>
          <w:sz w:val="24"/>
          <w:szCs w:val="24"/>
        </w:rPr>
        <w:t xml:space="preserve"> u odnosu na manje k</w:t>
      </w:r>
      <w:r>
        <w:rPr>
          <w:rFonts w:ascii="Times New Roman" w:eastAsia="Cambria" w:hAnsi="Times New Roman" w:cs="Times New Roman"/>
          <w:sz w:val="24"/>
          <w:szCs w:val="24"/>
        </w:rPr>
        <w:t xml:space="preserve">valitetnu raste za 78 %. </w:t>
      </w:r>
      <w:r w:rsidRPr="00C47DCA">
        <w:rPr>
          <w:rFonts w:ascii="Times New Roman" w:eastAsia="Cambria" w:hAnsi="Times New Roman" w:cs="Times New Roman"/>
          <w:sz w:val="24"/>
          <w:szCs w:val="24"/>
        </w:rPr>
        <w:t>Dominguez - Lerena i sur. (2000.), proučavajući 16 tipova kontejnera različitih volumena i dubina, zaključuju kako veličina kontejnera utječe na preživljenje, ali i na rast jednogodišnjih sadnica pinije u sredozemnom dijelu Španjolske. Pritom su zaključili kako idealan kontejner za proizvodnju jednogodišnjih sadnica pinije mora biti između 300 i 350 cm</w:t>
      </w:r>
      <w:r w:rsidRPr="00C47DCA">
        <w:rPr>
          <w:rFonts w:ascii="Times New Roman" w:eastAsia="Cambria" w:hAnsi="Times New Roman" w:cs="Times New Roman"/>
          <w:sz w:val="24"/>
          <w:szCs w:val="24"/>
          <w:vertAlign w:val="superscript"/>
        </w:rPr>
        <w:t>3</w:t>
      </w:r>
      <w:r w:rsidRPr="00C47DCA">
        <w:rPr>
          <w:rFonts w:ascii="Times New Roman" w:eastAsia="Cambria" w:hAnsi="Times New Roman" w:cs="Times New Roman"/>
          <w:sz w:val="24"/>
          <w:szCs w:val="24"/>
        </w:rPr>
        <w:t xml:space="preserve"> i više, te kako mu m</w:t>
      </w:r>
      <w:r>
        <w:rPr>
          <w:rFonts w:ascii="Times New Roman" w:eastAsia="Cambria" w:hAnsi="Times New Roman" w:cs="Times New Roman"/>
          <w:sz w:val="24"/>
          <w:szCs w:val="24"/>
        </w:rPr>
        <w:t>inimalna dubina mora biti 19 cm.</w:t>
      </w:r>
      <w:r w:rsidR="00F219E4">
        <w:rPr>
          <w:rFonts w:ascii="Times New Roman" w:eastAsia="Cambria" w:hAnsi="Times New Roman" w:cs="Times New Roman"/>
          <w:sz w:val="24"/>
          <w:szCs w:val="24"/>
        </w:rPr>
        <w:t xml:space="preserve"> </w:t>
      </w:r>
      <w:r w:rsidR="000B1AE9" w:rsidRPr="00C47DCA">
        <w:rPr>
          <w:rFonts w:ascii="Times New Roman" w:eastAsia="Cambria" w:hAnsi="Times New Roman" w:cs="Times New Roman"/>
          <w:sz w:val="24"/>
          <w:szCs w:val="24"/>
        </w:rPr>
        <w:t>Temeljem rezultata utvrđeno je kako veličina kontejnera i priprema tla mogu značajno utjecati na preživljenje svih sredozemnih vrs</w:t>
      </w:r>
      <w:r w:rsidR="00F57B2E">
        <w:rPr>
          <w:rFonts w:ascii="Times New Roman" w:eastAsia="Cambria" w:hAnsi="Times New Roman" w:cs="Times New Roman"/>
          <w:sz w:val="24"/>
          <w:szCs w:val="24"/>
        </w:rPr>
        <w:t>ta istraživanih u eksperimentu.</w:t>
      </w:r>
    </w:p>
    <w:p w:rsidR="00C02538" w:rsidRPr="00C02538" w:rsidRDefault="00C02538" w:rsidP="00795563">
      <w:pPr>
        <w:spacing w:after="120" w:line="360" w:lineRule="auto"/>
        <w:jc w:val="both"/>
        <w:rPr>
          <w:rFonts w:ascii="Times New Roman" w:eastAsia="Cambria" w:hAnsi="Times New Roman" w:cs="Times New Roman"/>
          <w:b/>
          <w:sz w:val="24"/>
          <w:szCs w:val="24"/>
        </w:rPr>
      </w:pPr>
      <w:r w:rsidRPr="00C02538">
        <w:rPr>
          <w:rFonts w:ascii="Times New Roman" w:eastAsia="Cambria" w:hAnsi="Times New Roman" w:cs="Times New Roman"/>
          <w:b/>
          <w:sz w:val="24"/>
          <w:szCs w:val="24"/>
        </w:rPr>
        <w:t xml:space="preserve">Utjecaj kontejnera i pripreme tla na rast i razvoj </w:t>
      </w:r>
      <w:r w:rsidR="005505E7">
        <w:rPr>
          <w:rFonts w:ascii="Times New Roman" w:eastAsia="Cambria" w:hAnsi="Times New Roman" w:cs="Times New Roman"/>
          <w:b/>
          <w:sz w:val="24"/>
          <w:szCs w:val="24"/>
        </w:rPr>
        <w:t>bora pinije</w:t>
      </w:r>
      <w:r w:rsidRPr="00C02538">
        <w:rPr>
          <w:rFonts w:ascii="Times New Roman" w:eastAsia="Cambria" w:hAnsi="Times New Roman" w:cs="Times New Roman"/>
          <w:b/>
          <w:sz w:val="24"/>
          <w:szCs w:val="24"/>
        </w:rPr>
        <w:t xml:space="preserve"> u šumskoj kulturi </w:t>
      </w:r>
    </w:p>
    <w:p w:rsidR="00C02538" w:rsidRPr="00AD14C4" w:rsidRDefault="00C02538" w:rsidP="00AD14C4">
      <w:pPr>
        <w:spacing w:after="0" w:line="360" w:lineRule="auto"/>
        <w:jc w:val="both"/>
        <w:rPr>
          <w:rFonts w:ascii="Times New Roman" w:eastAsia="Cambria" w:hAnsi="Times New Roman" w:cs="Times New Roman"/>
          <w:sz w:val="24"/>
          <w:szCs w:val="24"/>
        </w:rPr>
      </w:pPr>
      <w:r w:rsidRPr="00C02538">
        <w:rPr>
          <w:rFonts w:ascii="Times New Roman" w:eastAsia="Cambria" w:hAnsi="Times New Roman" w:cs="Times New Roman"/>
          <w:sz w:val="24"/>
          <w:szCs w:val="24"/>
        </w:rPr>
        <w:t>Rezultati visinskog rasta bora pinije (</w:t>
      </w:r>
      <w:r w:rsidRPr="00C02538">
        <w:rPr>
          <w:rFonts w:ascii="Times New Roman" w:eastAsia="Cambria" w:hAnsi="Times New Roman" w:cs="Times New Roman"/>
          <w:i/>
          <w:sz w:val="24"/>
          <w:szCs w:val="24"/>
        </w:rPr>
        <w:t xml:space="preserve">Pinus pinea </w:t>
      </w:r>
      <w:r w:rsidRPr="00C02538">
        <w:rPr>
          <w:rFonts w:ascii="Times New Roman" w:eastAsia="Cambria" w:hAnsi="Times New Roman" w:cs="Times New Roman"/>
          <w:sz w:val="24"/>
          <w:szCs w:val="24"/>
        </w:rPr>
        <w:t>L.) za razdoblje od 2003. do 2009. g</w:t>
      </w:r>
      <w:r w:rsidR="00D03F60">
        <w:rPr>
          <w:rFonts w:ascii="Times New Roman" w:eastAsia="Cambria" w:hAnsi="Times New Roman" w:cs="Times New Roman"/>
          <w:sz w:val="24"/>
          <w:szCs w:val="24"/>
        </w:rPr>
        <w:t>odine prikazani su u grafikonu 3</w:t>
      </w:r>
      <w:r w:rsidRPr="00C02538">
        <w:rPr>
          <w:rFonts w:ascii="Times New Roman" w:eastAsia="Cambria" w:hAnsi="Times New Roman" w:cs="Times New Roman"/>
          <w:sz w:val="24"/>
          <w:szCs w:val="24"/>
        </w:rPr>
        <w:t xml:space="preserve">. U šestoj godini, kada su obavljene zadnje izmjere na plohi, </w:t>
      </w:r>
      <w:r w:rsidR="000B0923">
        <w:rPr>
          <w:rFonts w:ascii="Times New Roman" w:eastAsia="Cambria" w:hAnsi="Times New Roman" w:cs="Times New Roman"/>
          <w:sz w:val="24"/>
          <w:szCs w:val="24"/>
        </w:rPr>
        <w:t>pinija</w:t>
      </w:r>
      <w:r w:rsidRPr="00C02538">
        <w:rPr>
          <w:rFonts w:ascii="Times New Roman" w:eastAsia="Cambria" w:hAnsi="Times New Roman" w:cs="Times New Roman"/>
          <w:sz w:val="24"/>
          <w:szCs w:val="24"/>
        </w:rPr>
        <w:t xml:space="preserve"> iz kontejnera T</w:t>
      </w:r>
      <w:r w:rsidRPr="00C02538">
        <w:rPr>
          <w:rFonts w:ascii="Times New Roman" w:eastAsia="Cambria" w:hAnsi="Times New Roman" w:cs="Times New Roman"/>
          <w:sz w:val="24"/>
          <w:szCs w:val="24"/>
          <w:vertAlign w:val="subscript"/>
        </w:rPr>
        <w:t>7/24</w:t>
      </w:r>
      <w:r w:rsidRPr="00C02538">
        <w:rPr>
          <w:rFonts w:ascii="Times New Roman" w:eastAsia="Cambria" w:hAnsi="Times New Roman" w:cs="Times New Roman"/>
          <w:sz w:val="24"/>
          <w:szCs w:val="24"/>
        </w:rPr>
        <w:t xml:space="preserve">, </w:t>
      </w:r>
      <w:r w:rsidR="000B0923">
        <w:rPr>
          <w:rFonts w:ascii="Times New Roman" w:eastAsia="Cambria" w:hAnsi="Times New Roman" w:cs="Times New Roman"/>
          <w:sz w:val="24"/>
          <w:szCs w:val="24"/>
        </w:rPr>
        <w:t>posađene na riperanom tlu, imala</w:t>
      </w:r>
      <w:r w:rsidRPr="00C02538">
        <w:rPr>
          <w:rFonts w:ascii="Times New Roman" w:eastAsia="Cambria" w:hAnsi="Times New Roman" w:cs="Times New Roman"/>
          <w:sz w:val="24"/>
          <w:szCs w:val="24"/>
        </w:rPr>
        <w:t xml:space="preserve"> </w:t>
      </w:r>
      <w:r w:rsidR="000B0923">
        <w:rPr>
          <w:rFonts w:ascii="Times New Roman" w:eastAsia="Cambria" w:hAnsi="Times New Roman" w:cs="Times New Roman"/>
          <w:sz w:val="24"/>
          <w:szCs w:val="24"/>
        </w:rPr>
        <w:t>je</w:t>
      </w:r>
      <w:r w:rsidRPr="00C02538">
        <w:rPr>
          <w:rFonts w:ascii="Times New Roman" w:eastAsia="Cambria" w:hAnsi="Times New Roman" w:cs="Times New Roman"/>
          <w:sz w:val="24"/>
          <w:szCs w:val="24"/>
        </w:rPr>
        <w:t xml:space="preserve"> prosječnu visinu 121,05 ± 18,06 cm, a  iz kontejnera T</w:t>
      </w:r>
      <w:r w:rsidRPr="00C02538">
        <w:rPr>
          <w:rFonts w:ascii="Times New Roman" w:eastAsia="Cambria" w:hAnsi="Times New Roman" w:cs="Times New Roman"/>
          <w:sz w:val="24"/>
          <w:szCs w:val="24"/>
          <w:vertAlign w:val="subscript"/>
        </w:rPr>
        <w:t>8/24</w:t>
      </w:r>
      <w:r w:rsidRPr="00C02538">
        <w:rPr>
          <w:rFonts w:ascii="Times New Roman" w:eastAsia="Cambria" w:hAnsi="Times New Roman" w:cs="Times New Roman"/>
          <w:sz w:val="24"/>
          <w:szCs w:val="24"/>
        </w:rPr>
        <w:t xml:space="preserve"> - 123,31 ± 22,04 cm.</w:t>
      </w:r>
      <w:r w:rsidR="00AD14C4">
        <w:rPr>
          <w:rFonts w:ascii="Times New Roman" w:eastAsia="Cambria" w:hAnsi="Times New Roman" w:cs="Times New Roman"/>
          <w:sz w:val="24"/>
          <w:szCs w:val="24"/>
        </w:rPr>
        <w:t xml:space="preserve"> </w:t>
      </w:r>
      <w:r w:rsidRPr="00C02538">
        <w:rPr>
          <w:rFonts w:ascii="Times New Roman" w:eastAsia="Cambria" w:hAnsi="Times New Roman" w:cs="Times New Roman"/>
          <w:sz w:val="24"/>
          <w:szCs w:val="24"/>
        </w:rPr>
        <w:t>Pri zadnjoj izmjeri, 2009. godine, pinij</w:t>
      </w:r>
      <w:r w:rsidR="000B0923">
        <w:rPr>
          <w:rFonts w:ascii="Times New Roman" w:eastAsia="Cambria" w:hAnsi="Times New Roman" w:cs="Times New Roman"/>
          <w:sz w:val="24"/>
          <w:szCs w:val="24"/>
        </w:rPr>
        <w:t>a</w:t>
      </w:r>
      <w:r w:rsidRPr="00C02538">
        <w:rPr>
          <w:rFonts w:ascii="Times New Roman" w:eastAsia="Cambria" w:hAnsi="Times New Roman" w:cs="Times New Roman"/>
          <w:sz w:val="24"/>
          <w:szCs w:val="24"/>
        </w:rPr>
        <w:t xml:space="preserve"> iz kontejnera MP</w:t>
      </w:r>
      <w:r w:rsidRPr="00C02538">
        <w:rPr>
          <w:rFonts w:ascii="Times New Roman" w:eastAsia="Cambria" w:hAnsi="Times New Roman" w:cs="Times New Roman"/>
          <w:sz w:val="24"/>
          <w:szCs w:val="24"/>
          <w:vertAlign w:val="subscript"/>
        </w:rPr>
        <w:t>53/12</w:t>
      </w:r>
      <w:r w:rsidRPr="00C02538">
        <w:rPr>
          <w:rFonts w:ascii="Times New Roman" w:eastAsia="Cambria" w:hAnsi="Times New Roman" w:cs="Times New Roman"/>
          <w:sz w:val="24"/>
          <w:szCs w:val="24"/>
        </w:rPr>
        <w:t>, po</w:t>
      </w:r>
      <w:r w:rsidR="00D03F60">
        <w:rPr>
          <w:rFonts w:ascii="Times New Roman" w:eastAsia="Cambria" w:hAnsi="Times New Roman" w:cs="Times New Roman"/>
          <w:sz w:val="24"/>
          <w:szCs w:val="24"/>
        </w:rPr>
        <w:t>sađen</w:t>
      </w:r>
      <w:r w:rsidR="000B0923">
        <w:rPr>
          <w:rFonts w:ascii="Times New Roman" w:eastAsia="Cambria" w:hAnsi="Times New Roman" w:cs="Times New Roman"/>
          <w:sz w:val="24"/>
          <w:szCs w:val="24"/>
        </w:rPr>
        <w:t>a</w:t>
      </w:r>
      <w:r w:rsidR="00D03F60">
        <w:rPr>
          <w:rFonts w:ascii="Times New Roman" w:eastAsia="Cambria" w:hAnsi="Times New Roman" w:cs="Times New Roman"/>
          <w:sz w:val="24"/>
          <w:szCs w:val="24"/>
        </w:rPr>
        <w:t xml:space="preserve"> na riperanom tlu</w:t>
      </w:r>
      <w:r w:rsidR="00670E8E">
        <w:rPr>
          <w:rFonts w:ascii="Times New Roman" w:eastAsia="Cambria" w:hAnsi="Times New Roman" w:cs="Times New Roman"/>
          <w:sz w:val="24"/>
          <w:szCs w:val="24"/>
        </w:rPr>
        <w:t xml:space="preserve"> (Slika 5)</w:t>
      </w:r>
      <w:r w:rsidRPr="00C02538">
        <w:rPr>
          <w:rFonts w:ascii="Times New Roman" w:eastAsia="Cambria" w:hAnsi="Times New Roman" w:cs="Times New Roman"/>
          <w:sz w:val="24"/>
          <w:szCs w:val="24"/>
        </w:rPr>
        <w:t xml:space="preserve"> imal</w:t>
      </w:r>
      <w:r w:rsidR="000B0923">
        <w:rPr>
          <w:rFonts w:ascii="Times New Roman" w:eastAsia="Cambria" w:hAnsi="Times New Roman" w:cs="Times New Roman"/>
          <w:sz w:val="24"/>
          <w:szCs w:val="24"/>
        </w:rPr>
        <w:t>a</w:t>
      </w:r>
      <w:r w:rsidRPr="00C02538">
        <w:rPr>
          <w:rFonts w:ascii="Times New Roman" w:eastAsia="Cambria" w:hAnsi="Times New Roman" w:cs="Times New Roman"/>
          <w:sz w:val="24"/>
          <w:szCs w:val="24"/>
        </w:rPr>
        <w:t xml:space="preserve"> </w:t>
      </w:r>
      <w:r w:rsidR="000B0923">
        <w:rPr>
          <w:rFonts w:ascii="Times New Roman" w:eastAsia="Cambria" w:hAnsi="Times New Roman" w:cs="Times New Roman"/>
          <w:sz w:val="24"/>
          <w:szCs w:val="24"/>
        </w:rPr>
        <w:t>je</w:t>
      </w:r>
      <w:r w:rsidRPr="00C02538">
        <w:rPr>
          <w:rFonts w:ascii="Times New Roman" w:eastAsia="Cambria" w:hAnsi="Times New Roman" w:cs="Times New Roman"/>
          <w:sz w:val="24"/>
          <w:szCs w:val="24"/>
        </w:rPr>
        <w:t xml:space="preserve"> prosječnu visinu 103,38 ± 19,04 cm, a najmanje su bile </w:t>
      </w:r>
      <w:r w:rsidR="000B0923">
        <w:rPr>
          <w:rFonts w:ascii="Times New Roman" w:eastAsia="Cambria" w:hAnsi="Times New Roman" w:cs="Times New Roman"/>
          <w:sz w:val="24"/>
          <w:szCs w:val="24"/>
        </w:rPr>
        <w:t>one</w:t>
      </w:r>
      <w:r w:rsidRPr="00C02538">
        <w:rPr>
          <w:rFonts w:ascii="Times New Roman" w:eastAsia="Cambria" w:hAnsi="Times New Roman" w:cs="Times New Roman"/>
          <w:sz w:val="24"/>
          <w:szCs w:val="24"/>
        </w:rPr>
        <w:t xml:space="preserve"> posađene u jame: 85,23 ± 24,21 cm. </w:t>
      </w:r>
      <w:r w:rsidR="000B0923">
        <w:rPr>
          <w:rFonts w:ascii="Times New Roman" w:eastAsia="Cambria" w:hAnsi="Times New Roman" w:cs="Times New Roman"/>
          <w:sz w:val="24"/>
          <w:szCs w:val="24"/>
        </w:rPr>
        <w:t>Pinija</w:t>
      </w:r>
      <w:r w:rsidRPr="00C02538">
        <w:rPr>
          <w:rFonts w:ascii="Times New Roman" w:eastAsia="Cambria" w:hAnsi="Times New Roman" w:cs="Times New Roman"/>
          <w:sz w:val="24"/>
          <w:szCs w:val="24"/>
        </w:rPr>
        <w:t xml:space="preserve"> iz kontejnera MP</w:t>
      </w:r>
      <w:r w:rsidRPr="00C02538">
        <w:rPr>
          <w:rFonts w:ascii="Times New Roman" w:eastAsia="Cambria" w:hAnsi="Times New Roman" w:cs="Times New Roman"/>
          <w:sz w:val="24"/>
          <w:szCs w:val="24"/>
          <w:vertAlign w:val="subscript"/>
        </w:rPr>
        <w:t>33/18</w:t>
      </w:r>
      <w:r w:rsidRPr="00C02538">
        <w:rPr>
          <w:rFonts w:ascii="Times New Roman" w:eastAsia="Cambria" w:hAnsi="Times New Roman" w:cs="Times New Roman"/>
          <w:sz w:val="24"/>
          <w:szCs w:val="24"/>
        </w:rPr>
        <w:t>, posađen</w:t>
      </w:r>
      <w:r w:rsidR="000B0923">
        <w:rPr>
          <w:rFonts w:ascii="Times New Roman" w:eastAsia="Cambria" w:hAnsi="Times New Roman" w:cs="Times New Roman"/>
          <w:sz w:val="24"/>
          <w:szCs w:val="24"/>
        </w:rPr>
        <w:t>a</w:t>
      </w:r>
      <w:r w:rsidRPr="00C02538">
        <w:rPr>
          <w:rFonts w:ascii="Times New Roman" w:eastAsia="Cambria" w:hAnsi="Times New Roman" w:cs="Times New Roman"/>
          <w:sz w:val="24"/>
          <w:szCs w:val="24"/>
        </w:rPr>
        <w:t xml:space="preserve"> na riperanom tlu, imal</w:t>
      </w:r>
      <w:r w:rsidR="000B0923">
        <w:rPr>
          <w:rFonts w:ascii="Times New Roman" w:eastAsia="Cambria" w:hAnsi="Times New Roman" w:cs="Times New Roman"/>
          <w:sz w:val="24"/>
          <w:szCs w:val="24"/>
        </w:rPr>
        <w:t>a</w:t>
      </w:r>
      <w:r w:rsidRPr="00C02538">
        <w:rPr>
          <w:rFonts w:ascii="Times New Roman" w:eastAsia="Cambria" w:hAnsi="Times New Roman" w:cs="Times New Roman"/>
          <w:sz w:val="24"/>
          <w:szCs w:val="24"/>
        </w:rPr>
        <w:t xml:space="preserve"> </w:t>
      </w:r>
      <w:r w:rsidR="000B0923">
        <w:rPr>
          <w:rFonts w:ascii="Times New Roman" w:eastAsia="Cambria" w:hAnsi="Times New Roman" w:cs="Times New Roman"/>
          <w:sz w:val="24"/>
          <w:szCs w:val="24"/>
        </w:rPr>
        <w:t>je</w:t>
      </w:r>
      <w:r w:rsidRPr="00C02538">
        <w:rPr>
          <w:rFonts w:ascii="Times New Roman" w:eastAsia="Cambria" w:hAnsi="Times New Roman" w:cs="Times New Roman"/>
          <w:sz w:val="24"/>
          <w:szCs w:val="24"/>
        </w:rPr>
        <w:t xml:space="preserve"> prosječnu visin</w:t>
      </w:r>
      <w:r w:rsidR="005505E7">
        <w:rPr>
          <w:rFonts w:ascii="Times New Roman" w:eastAsia="Cambria" w:hAnsi="Times New Roman" w:cs="Times New Roman"/>
          <w:sz w:val="24"/>
          <w:szCs w:val="24"/>
        </w:rPr>
        <w:t>u 104,16 ± 17,82 cm, dok sadnica</w:t>
      </w:r>
      <w:r w:rsidRPr="00C02538">
        <w:rPr>
          <w:rFonts w:ascii="Times New Roman" w:eastAsia="Cambria" w:hAnsi="Times New Roman" w:cs="Times New Roman"/>
          <w:sz w:val="24"/>
          <w:szCs w:val="24"/>
        </w:rPr>
        <w:t xml:space="preserve"> posađenih u jame nije bilo. Najveći visinski rast u šestogodišnjem razdoblju, imale su </w:t>
      </w:r>
      <w:r w:rsidR="000B0923">
        <w:rPr>
          <w:rFonts w:ascii="Times New Roman" w:eastAsia="Cambria" w:hAnsi="Times New Roman" w:cs="Times New Roman"/>
          <w:sz w:val="24"/>
          <w:szCs w:val="24"/>
        </w:rPr>
        <w:t>pinije</w:t>
      </w:r>
      <w:r w:rsidRPr="00C02538">
        <w:rPr>
          <w:rFonts w:ascii="Times New Roman" w:eastAsia="Cambria" w:hAnsi="Times New Roman" w:cs="Times New Roman"/>
          <w:sz w:val="24"/>
          <w:szCs w:val="24"/>
        </w:rPr>
        <w:t xml:space="preserve"> iz VK, sađene na riperanom tlu, a najmanji </w:t>
      </w:r>
      <w:r w:rsidR="000B0923">
        <w:rPr>
          <w:rFonts w:ascii="Times New Roman" w:eastAsia="Cambria" w:hAnsi="Times New Roman" w:cs="Times New Roman"/>
          <w:sz w:val="24"/>
          <w:szCs w:val="24"/>
        </w:rPr>
        <w:t>pinije</w:t>
      </w:r>
      <w:r w:rsidRPr="00C02538">
        <w:rPr>
          <w:rFonts w:ascii="Times New Roman" w:eastAsia="Cambria" w:hAnsi="Times New Roman" w:cs="Times New Roman"/>
          <w:sz w:val="24"/>
          <w:szCs w:val="24"/>
        </w:rPr>
        <w:t xml:space="preserve"> iz kontejnera MP</w:t>
      </w:r>
      <w:r w:rsidRPr="00C02538">
        <w:rPr>
          <w:rFonts w:ascii="Times New Roman" w:eastAsia="Cambria" w:hAnsi="Times New Roman" w:cs="Times New Roman"/>
          <w:sz w:val="24"/>
          <w:szCs w:val="24"/>
          <w:vertAlign w:val="subscript"/>
        </w:rPr>
        <w:t>53/12</w:t>
      </w:r>
      <w:r w:rsidRPr="00C02538">
        <w:rPr>
          <w:rFonts w:ascii="Times New Roman" w:eastAsia="Cambria" w:hAnsi="Times New Roman" w:cs="Times New Roman"/>
          <w:sz w:val="24"/>
          <w:szCs w:val="24"/>
        </w:rPr>
        <w:t xml:space="preserve">, sađene u jame. </w:t>
      </w:r>
    </w:p>
    <w:p w:rsidR="000D4EF4" w:rsidRDefault="00463BEB" w:rsidP="00C02538">
      <w:pPr>
        <w:spacing w:after="0" w:line="360" w:lineRule="auto"/>
        <w:jc w:val="both"/>
        <w:rPr>
          <w:rFonts w:ascii="Times New Roman" w:eastAsia="Cambria" w:hAnsi="Times New Roman" w:cs="Times New Roman"/>
          <w:sz w:val="24"/>
          <w:szCs w:val="24"/>
        </w:rPr>
      </w:pPr>
      <w:r w:rsidRPr="00463BEB">
        <w:rPr>
          <w:rFonts w:ascii="Times New Roman" w:eastAsia="Cambria" w:hAnsi="Times New Roman" w:cs="Times New Roman"/>
          <w:b/>
          <w:noProof/>
          <w:sz w:val="24"/>
          <w:szCs w:val="24"/>
          <w:lang w:eastAsia="hr-HR"/>
        </w:rPr>
        <w:lastRenderedPageBreak/>
        <w:pict>
          <v:shape id="_x0000_s1039" type="#_x0000_t202" style="position:absolute;left:0;text-align:left;margin-left:0;margin-top:234.75pt;width:453.55pt;height:43.8pt;z-index:251686912" stroked="f">
            <v:textbox style="mso-next-textbox:#_x0000_s1039" inset="0,0,0,0">
              <w:txbxContent>
                <w:p w:rsidR="002B4994" w:rsidRPr="004B185C" w:rsidRDefault="00D03F60" w:rsidP="002B4994">
                  <w:pPr>
                    <w:keepNext/>
                    <w:spacing w:line="240" w:lineRule="auto"/>
                    <w:rPr>
                      <w:rFonts w:ascii="Times New Roman" w:hAnsi="Times New Roman" w:cs="Times New Roman"/>
                      <w:bCs/>
                      <w:sz w:val="18"/>
                      <w:szCs w:val="18"/>
                    </w:rPr>
                  </w:pPr>
                  <w:r>
                    <w:rPr>
                      <w:rFonts w:ascii="Times New Roman" w:hAnsi="Times New Roman" w:cs="Times New Roman"/>
                      <w:b/>
                      <w:bCs/>
                      <w:sz w:val="18"/>
                      <w:szCs w:val="18"/>
                    </w:rPr>
                    <w:t>Grafikon 3</w:t>
                  </w:r>
                  <w:r w:rsidR="002B4994" w:rsidRPr="005F54EC">
                    <w:rPr>
                      <w:rFonts w:ascii="Times New Roman" w:hAnsi="Times New Roman" w:cs="Times New Roman"/>
                      <w:b/>
                      <w:bCs/>
                      <w:sz w:val="18"/>
                      <w:szCs w:val="18"/>
                    </w:rPr>
                    <w:t>.</w:t>
                  </w:r>
                  <w:r w:rsidR="002B4994" w:rsidRPr="005F54EC">
                    <w:rPr>
                      <w:rFonts w:ascii="Times New Roman" w:hAnsi="Times New Roman" w:cs="Times New Roman"/>
                      <w:bCs/>
                      <w:sz w:val="18"/>
                      <w:szCs w:val="18"/>
                    </w:rPr>
                    <w:t xml:space="preserve"> </w:t>
                  </w:r>
                  <w:r w:rsidR="00660AEF">
                    <w:rPr>
                      <w:rFonts w:ascii="Times New Roman" w:hAnsi="Times New Roman" w:cs="Times New Roman"/>
                      <w:bCs/>
                      <w:sz w:val="18"/>
                      <w:szCs w:val="18"/>
                    </w:rPr>
                    <w:t>Visinski rast</w:t>
                  </w:r>
                  <w:r w:rsidR="002B4994" w:rsidRPr="002B4994">
                    <w:rPr>
                      <w:rFonts w:ascii="Times New Roman" w:hAnsi="Times New Roman" w:cs="Times New Roman"/>
                      <w:bCs/>
                      <w:sz w:val="18"/>
                      <w:szCs w:val="18"/>
                    </w:rPr>
                    <w:t xml:space="preserve"> pinije (</w:t>
                  </w:r>
                  <w:r w:rsidR="002B4994" w:rsidRPr="002B4994">
                    <w:rPr>
                      <w:rFonts w:ascii="Times New Roman" w:hAnsi="Times New Roman" w:cs="Times New Roman"/>
                      <w:bCs/>
                      <w:i/>
                      <w:sz w:val="18"/>
                      <w:szCs w:val="18"/>
                    </w:rPr>
                    <w:t>Pinus pinea</w:t>
                  </w:r>
                  <w:r w:rsidR="002B4994" w:rsidRPr="002B4994">
                    <w:rPr>
                      <w:rFonts w:ascii="Times New Roman" w:hAnsi="Times New Roman" w:cs="Times New Roman"/>
                      <w:bCs/>
                      <w:sz w:val="18"/>
                      <w:szCs w:val="18"/>
                    </w:rPr>
                    <w:t xml:space="preserve"> L.) iz različitih tipova kontejnera uz interval pouzdanosti od 95% s obzirom na pripremu tla (razdoblje od 2003. do 2009. godine).  </w:t>
                  </w:r>
                  <w:r w:rsidR="002B4994" w:rsidRPr="005F54EC">
                    <w:t xml:space="preserve"> </w:t>
                  </w:r>
                  <w:r w:rsidR="002B4994">
                    <w:rPr>
                      <w:b/>
                    </w:rPr>
                    <w:t xml:space="preserve">                                                                                       </w:t>
                  </w:r>
                  <w:r w:rsidR="00660AEF">
                    <w:rPr>
                      <w:b/>
                    </w:rPr>
                    <w:t xml:space="preserve">       </w:t>
                  </w:r>
                  <w:r w:rsidR="002B4994">
                    <w:rPr>
                      <w:b/>
                    </w:rPr>
                    <w:t xml:space="preserve">  </w:t>
                  </w:r>
                  <w:r>
                    <w:rPr>
                      <w:rFonts w:ascii="Times New Roman" w:hAnsi="Times New Roman" w:cs="Times New Roman"/>
                      <w:b/>
                      <w:bCs/>
                      <w:sz w:val="18"/>
                      <w:szCs w:val="18"/>
                    </w:rPr>
                    <w:t>Graph 3</w:t>
                  </w:r>
                  <w:r w:rsidR="002B4994" w:rsidRPr="004B185C">
                    <w:rPr>
                      <w:rFonts w:ascii="Times New Roman" w:hAnsi="Times New Roman" w:cs="Times New Roman"/>
                      <w:b/>
                      <w:bCs/>
                      <w:sz w:val="18"/>
                      <w:szCs w:val="18"/>
                    </w:rPr>
                    <w:t>.</w:t>
                  </w:r>
                  <w:r w:rsidR="002B4994">
                    <w:rPr>
                      <w:rFonts w:ascii="Times New Roman" w:hAnsi="Times New Roman" w:cs="Times New Roman"/>
                      <w:bCs/>
                      <w:sz w:val="18"/>
                      <w:szCs w:val="18"/>
                    </w:rPr>
                    <w:t xml:space="preserve"> </w:t>
                  </w:r>
                  <w:r w:rsidR="002B4994" w:rsidRPr="004B185C">
                    <w:rPr>
                      <w:rFonts w:ascii="Times New Roman" w:hAnsi="Times New Roman" w:cs="Times New Roman"/>
                      <w:bCs/>
                      <w:i/>
                      <w:sz w:val="18"/>
                      <w:szCs w:val="18"/>
                    </w:rPr>
                    <w:t>Survival analisys of Stone pine (Pinus pinea L.) presented by logistic regression coefficients with the level of significance for the initial height (2003.), soil preparation and container volume</w:t>
                  </w:r>
                </w:p>
                <w:p w:rsidR="002B4994" w:rsidRPr="005F54EC" w:rsidRDefault="002B4994" w:rsidP="002B4994">
                  <w:pPr>
                    <w:pStyle w:val="Caption"/>
                    <w:spacing w:line="240" w:lineRule="auto"/>
                    <w:ind w:firstLine="0"/>
                    <w:jc w:val="left"/>
                    <w:rPr>
                      <w:rFonts w:eastAsiaTheme="minorHAnsi"/>
                      <w:b w:val="0"/>
                      <w:noProof/>
                      <w:color w:val="auto"/>
                      <w:sz w:val="24"/>
                      <w:szCs w:val="24"/>
                    </w:rPr>
                  </w:pPr>
                </w:p>
              </w:txbxContent>
            </v:textbox>
            <w10:wrap type="square"/>
          </v:shape>
        </w:pict>
      </w:r>
      <w:r w:rsidRPr="00463B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1.7pt;width:447.4pt;height:233.05pt;z-index:251688960" stroked="t" strokecolor="black [3213]" strokeweight=".5pt">
            <v:imagedata r:id="rId17" o:title=""/>
            <w10:wrap type="square"/>
          </v:shape>
          <o:OLEObject Type="Embed" ProgID="STATISTICA.Graph" ShapeID="_x0000_s1041" DrawAspect="Content" ObjectID="_1458470237" r:id="rId18">
            <o:FieldCodes>\s</o:FieldCodes>
          </o:OLEObject>
        </w:pict>
      </w:r>
    </w:p>
    <w:p w:rsidR="00C127F8" w:rsidRDefault="00C435DA" w:rsidP="00C02538">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noProof/>
          <w:sz w:val="24"/>
          <w:szCs w:val="24"/>
          <w:lang w:eastAsia="hr-HR"/>
        </w:rPr>
        <w:drawing>
          <wp:anchor distT="0" distB="0" distL="114300" distR="114300" simplePos="0" relativeHeight="251713536" behindDoc="0" locked="0" layoutInCell="1" allowOverlap="1">
            <wp:simplePos x="0" y="0"/>
            <wp:positionH relativeFrom="margin">
              <wp:posOffset>1567815</wp:posOffset>
            </wp:positionH>
            <wp:positionV relativeFrom="margin">
              <wp:posOffset>4856480</wp:posOffset>
            </wp:positionV>
            <wp:extent cx="4250690" cy="198755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250690" cy="1987550"/>
                    </a:xfrm>
                    <a:prstGeom prst="rect">
                      <a:avLst/>
                    </a:prstGeom>
                    <a:noFill/>
                    <a:ln w="9525">
                      <a:noFill/>
                      <a:miter lim="800000"/>
                      <a:headEnd/>
                      <a:tailEnd/>
                    </a:ln>
                  </pic:spPr>
                </pic:pic>
              </a:graphicData>
            </a:graphic>
          </wp:anchor>
        </w:drawing>
      </w:r>
      <w:r w:rsidR="00297D35">
        <w:rPr>
          <w:rFonts w:ascii="Times New Roman" w:eastAsia="Cambria" w:hAnsi="Times New Roman" w:cs="Times New Roman"/>
          <w:sz w:val="24"/>
          <w:szCs w:val="24"/>
        </w:rPr>
        <w:t>Nakon što smo</w:t>
      </w:r>
      <w:r w:rsidR="00DA3C32">
        <w:rPr>
          <w:rFonts w:ascii="Times New Roman" w:eastAsia="Cambria" w:hAnsi="Times New Roman" w:cs="Times New Roman"/>
          <w:sz w:val="24"/>
          <w:szCs w:val="24"/>
        </w:rPr>
        <w:t xml:space="preserve"> visine bora pinije</w:t>
      </w:r>
      <w:r w:rsidR="00297D35">
        <w:rPr>
          <w:rFonts w:ascii="Times New Roman" w:eastAsia="Cambria" w:hAnsi="Times New Roman" w:cs="Times New Roman"/>
          <w:sz w:val="24"/>
          <w:szCs w:val="24"/>
        </w:rPr>
        <w:t xml:space="preserve"> </w:t>
      </w:r>
      <w:r w:rsidR="00DA3C32">
        <w:rPr>
          <w:rFonts w:ascii="Times New Roman" w:eastAsia="Cambria" w:hAnsi="Times New Roman" w:cs="Times New Roman"/>
          <w:sz w:val="24"/>
          <w:szCs w:val="24"/>
        </w:rPr>
        <w:t>sađene iz</w:t>
      </w:r>
      <w:r w:rsidR="00297D35">
        <w:rPr>
          <w:rFonts w:ascii="Times New Roman" w:eastAsia="Cambria" w:hAnsi="Times New Roman" w:cs="Times New Roman"/>
          <w:sz w:val="24"/>
          <w:szCs w:val="24"/>
        </w:rPr>
        <w:t xml:space="preserve"> dva tipa manjih kontejnera svrstali</w:t>
      </w:r>
      <w:r w:rsidR="00297D35" w:rsidRPr="00297D35">
        <w:rPr>
          <w:rFonts w:ascii="Times New Roman" w:eastAsia="Cambria" w:hAnsi="Times New Roman" w:cs="Times New Roman"/>
          <w:sz w:val="24"/>
          <w:szCs w:val="24"/>
        </w:rPr>
        <w:t xml:space="preserve"> u skupinu biljaka iz kontejnera malog volumena (MK) i </w:t>
      </w:r>
      <w:r w:rsidR="00DA3C32">
        <w:rPr>
          <w:rFonts w:ascii="Times New Roman" w:eastAsia="Cambria" w:hAnsi="Times New Roman" w:cs="Times New Roman"/>
          <w:sz w:val="24"/>
          <w:szCs w:val="24"/>
        </w:rPr>
        <w:t>visine</w:t>
      </w:r>
      <w:r w:rsidR="00297D35" w:rsidRPr="00297D35">
        <w:rPr>
          <w:rFonts w:ascii="Times New Roman" w:eastAsia="Cambria" w:hAnsi="Times New Roman" w:cs="Times New Roman"/>
          <w:sz w:val="24"/>
          <w:szCs w:val="24"/>
        </w:rPr>
        <w:t xml:space="preserve"> </w:t>
      </w:r>
      <w:r w:rsidR="00297D35">
        <w:rPr>
          <w:rFonts w:ascii="Times New Roman" w:eastAsia="Cambria" w:hAnsi="Times New Roman" w:cs="Times New Roman"/>
          <w:sz w:val="24"/>
          <w:szCs w:val="24"/>
        </w:rPr>
        <w:t xml:space="preserve">iz dva tipa većih kontejnera </w:t>
      </w:r>
      <w:r w:rsidR="00297D35" w:rsidRPr="00297D35">
        <w:rPr>
          <w:rFonts w:ascii="Times New Roman" w:eastAsia="Cambria" w:hAnsi="Times New Roman" w:cs="Times New Roman"/>
          <w:sz w:val="24"/>
          <w:szCs w:val="24"/>
        </w:rPr>
        <w:t>u skupinu biljaka iz kontejnera velikog volumena (VK)</w:t>
      </w:r>
      <w:r w:rsidR="00297D35">
        <w:rPr>
          <w:rFonts w:ascii="Times New Roman" w:eastAsia="Cambria" w:hAnsi="Times New Roman" w:cs="Times New Roman"/>
          <w:sz w:val="24"/>
          <w:szCs w:val="24"/>
        </w:rPr>
        <w:t xml:space="preserve"> možemo zaključiti kako </w:t>
      </w:r>
      <w:r w:rsidR="00DA3C32">
        <w:rPr>
          <w:rFonts w:ascii="Times New Roman" w:eastAsia="Cambria" w:hAnsi="Times New Roman" w:cs="Times New Roman"/>
          <w:sz w:val="24"/>
          <w:szCs w:val="24"/>
        </w:rPr>
        <w:t>je pinija</w:t>
      </w:r>
      <w:r w:rsidR="00370C00">
        <w:rPr>
          <w:rFonts w:ascii="Times New Roman" w:eastAsia="Cambria" w:hAnsi="Times New Roman" w:cs="Times New Roman"/>
          <w:sz w:val="24"/>
          <w:szCs w:val="24"/>
        </w:rPr>
        <w:t xml:space="preserve"> iz VK</w:t>
      </w:r>
      <w:r w:rsidR="00DA3C32">
        <w:rPr>
          <w:rFonts w:ascii="Times New Roman" w:eastAsia="Cambria" w:hAnsi="Times New Roman" w:cs="Times New Roman"/>
          <w:sz w:val="24"/>
          <w:szCs w:val="24"/>
        </w:rPr>
        <w:t>, za razliku od one</w:t>
      </w:r>
      <w:r w:rsidR="00C02538" w:rsidRPr="00C02538">
        <w:rPr>
          <w:rFonts w:ascii="Times New Roman" w:eastAsia="Cambria" w:hAnsi="Times New Roman" w:cs="Times New Roman"/>
          <w:sz w:val="24"/>
          <w:szCs w:val="24"/>
        </w:rPr>
        <w:t xml:space="preserve"> iz </w:t>
      </w:r>
      <w:r w:rsidR="00370C00">
        <w:rPr>
          <w:rFonts w:ascii="Times New Roman" w:eastAsia="Cambria" w:hAnsi="Times New Roman" w:cs="Times New Roman"/>
          <w:sz w:val="24"/>
          <w:szCs w:val="24"/>
        </w:rPr>
        <w:t>MK</w:t>
      </w:r>
      <w:r w:rsidR="00C02538" w:rsidRPr="00C02538">
        <w:rPr>
          <w:rFonts w:ascii="Times New Roman" w:eastAsia="Cambria" w:hAnsi="Times New Roman" w:cs="Times New Roman"/>
          <w:sz w:val="24"/>
          <w:szCs w:val="24"/>
        </w:rPr>
        <w:t>, bez obz</w:t>
      </w:r>
      <w:r w:rsidR="00DA3C32">
        <w:rPr>
          <w:rFonts w:ascii="Times New Roman" w:eastAsia="Cambria" w:hAnsi="Times New Roman" w:cs="Times New Roman"/>
          <w:sz w:val="24"/>
          <w:szCs w:val="24"/>
        </w:rPr>
        <w:t>ira na način pripreme tla, imala</w:t>
      </w:r>
      <w:r w:rsidR="00C02538" w:rsidRPr="00C02538">
        <w:rPr>
          <w:rFonts w:ascii="Times New Roman" w:eastAsia="Cambria" w:hAnsi="Times New Roman" w:cs="Times New Roman"/>
          <w:sz w:val="24"/>
          <w:szCs w:val="24"/>
        </w:rPr>
        <w:t xml:space="preserve"> značajno veći visinski rast</w:t>
      </w:r>
      <w:r w:rsidR="00370C00">
        <w:rPr>
          <w:rFonts w:ascii="Times New Roman" w:eastAsia="Cambria" w:hAnsi="Times New Roman" w:cs="Times New Roman"/>
          <w:sz w:val="24"/>
          <w:szCs w:val="24"/>
        </w:rPr>
        <w:t xml:space="preserve"> </w:t>
      </w:r>
      <w:r w:rsidR="00370C00" w:rsidRPr="00C02538">
        <w:rPr>
          <w:rFonts w:ascii="Times New Roman" w:eastAsia="Cambria" w:hAnsi="Times New Roman" w:cs="Times New Roman"/>
          <w:sz w:val="24"/>
          <w:szCs w:val="24"/>
        </w:rPr>
        <w:t>(</w:t>
      </w:r>
      <w:r w:rsidR="00305E3D">
        <w:rPr>
          <w:rFonts w:ascii="Times New Roman" w:eastAsia="Cambria" w:hAnsi="Times New Roman" w:cs="Times New Roman"/>
          <w:sz w:val="24"/>
          <w:szCs w:val="24"/>
        </w:rPr>
        <w:t>Tablica 4</w:t>
      </w:r>
      <w:r w:rsidR="00370C00" w:rsidRPr="00C02538">
        <w:rPr>
          <w:rFonts w:ascii="Times New Roman" w:eastAsia="Cambria" w:hAnsi="Times New Roman" w:cs="Times New Roman"/>
          <w:sz w:val="24"/>
          <w:szCs w:val="24"/>
        </w:rPr>
        <w:t>)</w:t>
      </w:r>
      <w:r w:rsidR="00C02538" w:rsidRPr="00C02538">
        <w:rPr>
          <w:rFonts w:ascii="Times New Roman" w:eastAsia="Cambria" w:hAnsi="Times New Roman" w:cs="Times New Roman"/>
          <w:sz w:val="24"/>
          <w:szCs w:val="24"/>
        </w:rPr>
        <w:t>.</w:t>
      </w:r>
    </w:p>
    <w:p w:rsidR="00C127F8" w:rsidRDefault="00C127F8" w:rsidP="00C02538">
      <w:pPr>
        <w:spacing w:after="0" w:line="360" w:lineRule="auto"/>
        <w:jc w:val="both"/>
        <w:rPr>
          <w:rFonts w:ascii="Times New Roman" w:eastAsia="Cambria" w:hAnsi="Times New Roman" w:cs="Times New Roman"/>
          <w:sz w:val="24"/>
          <w:szCs w:val="24"/>
        </w:rPr>
      </w:pPr>
    </w:p>
    <w:p w:rsidR="00C127F8" w:rsidRDefault="00C127F8" w:rsidP="00C02538">
      <w:pPr>
        <w:spacing w:after="0" w:line="360" w:lineRule="auto"/>
        <w:jc w:val="both"/>
        <w:rPr>
          <w:rFonts w:ascii="Times New Roman" w:eastAsia="Cambria" w:hAnsi="Times New Roman" w:cs="Times New Roman"/>
          <w:sz w:val="24"/>
          <w:szCs w:val="24"/>
        </w:rPr>
      </w:pPr>
    </w:p>
    <w:p w:rsidR="00C127F8" w:rsidRDefault="00C127F8" w:rsidP="00C02538">
      <w:pPr>
        <w:spacing w:after="0" w:line="360" w:lineRule="auto"/>
        <w:jc w:val="both"/>
        <w:rPr>
          <w:rFonts w:ascii="Times New Roman" w:eastAsia="Cambria" w:hAnsi="Times New Roman" w:cs="Times New Roman"/>
          <w:sz w:val="24"/>
          <w:szCs w:val="24"/>
        </w:rPr>
      </w:pPr>
    </w:p>
    <w:p w:rsidR="00C127F8" w:rsidRDefault="00C127F8" w:rsidP="00C02538">
      <w:pPr>
        <w:spacing w:after="0" w:line="360" w:lineRule="auto"/>
        <w:jc w:val="both"/>
        <w:rPr>
          <w:rFonts w:ascii="Times New Roman" w:eastAsia="Cambria" w:hAnsi="Times New Roman" w:cs="Times New Roman"/>
          <w:sz w:val="24"/>
          <w:szCs w:val="24"/>
        </w:rPr>
      </w:pPr>
    </w:p>
    <w:p w:rsidR="00C127F8" w:rsidRDefault="00C127F8" w:rsidP="00C02538">
      <w:pPr>
        <w:spacing w:after="0" w:line="360" w:lineRule="auto"/>
        <w:jc w:val="both"/>
        <w:rPr>
          <w:rFonts w:ascii="Times New Roman" w:eastAsia="Cambria" w:hAnsi="Times New Roman" w:cs="Times New Roman"/>
          <w:sz w:val="24"/>
          <w:szCs w:val="24"/>
        </w:rPr>
      </w:pPr>
    </w:p>
    <w:p w:rsidR="00C127F8" w:rsidRDefault="00C127F8" w:rsidP="00C02538">
      <w:pPr>
        <w:spacing w:after="0" w:line="360" w:lineRule="auto"/>
        <w:jc w:val="both"/>
        <w:rPr>
          <w:rFonts w:ascii="Times New Roman" w:eastAsia="Cambria" w:hAnsi="Times New Roman" w:cs="Times New Roman"/>
          <w:sz w:val="24"/>
          <w:szCs w:val="24"/>
        </w:rPr>
      </w:pPr>
    </w:p>
    <w:p w:rsidR="00C127F8" w:rsidRDefault="00463BEB" w:rsidP="00C02538">
      <w:pPr>
        <w:spacing w:after="0" w:line="360" w:lineRule="auto"/>
        <w:jc w:val="both"/>
        <w:rPr>
          <w:rFonts w:ascii="Times New Roman" w:eastAsia="Cambria" w:hAnsi="Times New Roman" w:cs="Times New Roman"/>
          <w:sz w:val="24"/>
          <w:szCs w:val="24"/>
        </w:rPr>
      </w:pPr>
      <w:r w:rsidRPr="00463BEB">
        <w:rPr>
          <w:noProof/>
        </w:rPr>
        <w:pict>
          <v:shape id="_x0000_s1046" type="#_x0000_t202" style="position:absolute;left:0;text-align:left;margin-left:123.2pt;margin-top:13.25pt;width:330.35pt;height:41.35pt;z-index:251698176" stroked="f">
            <v:textbox inset="0,0,0,0">
              <w:txbxContent>
                <w:p w:rsidR="00297D35" w:rsidRPr="00297D35" w:rsidRDefault="00297D35" w:rsidP="00B20DC6">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Tablica </w:t>
                  </w:r>
                  <w:r w:rsidR="00305E3D">
                    <w:rPr>
                      <w:rFonts w:ascii="Times New Roman" w:hAnsi="Times New Roman" w:cs="Times New Roman"/>
                      <w:b/>
                      <w:sz w:val="18"/>
                      <w:szCs w:val="18"/>
                    </w:rPr>
                    <w:t>4</w:t>
                  </w:r>
                  <w:r w:rsidRPr="00297D35">
                    <w:rPr>
                      <w:rFonts w:ascii="Times New Roman" w:hAnsi="Times New Roman" w:cs="Times New Roman"/>
                      <w:b/>
                      <w:sz w:val="18"/>
                      <w:szCs w:val="18"/>
                    </w:rPr>
                    <w:t>.</w:t>
                  </w:r>
                  <w:r w:rsidRPr="00297D35">
                    <w:rPr>
                      <w:rFonts w:ascii="Times New Roman" w:hAnsi="Times New Roman" w:cs="Times New Roman"/>
                      <w:sz w:val="18"/>
                      <w:szCs w:val="18"/>
                    </w:rPr>
                    <w:t xml:space="preserve"> Analiza varijance ponovljenih mjerenja za utjecaj veličine kontejnera i pripreme tla n</w:t>
                  </w:r>
                  <w:r>
                    <w:rPr>
                      <w:rFonts w:ascii="Times New Roman" w:hAnsi="Times New Roman" w:cs="Times New Roman"/>
                      <w:sz w:val="18"/>
                      <w:szCs w:val="18"/>
                    </w:rPr>
                    <w:t>a visinski rast</w:t>
                  </w:r>
                  <w:r w:rsidRPr="00297D35">
                    <w:rPr>
                      <w:rFonts w:ascii="Times New Roman" w:hAnsi="Times New Roman" w:cs="Times New Roman"/>
                      <w:sz w:val="18"/>
                      <w:szCs w:val="18"/>
                    </w:rPr>
                    <w:t xml:space="preserve"> pinije (</w:t>
                  </w:r>
                  <w:r w:rsidRPr="00297D35">
                    <w:rPr>
                      <w:rFonts w:ascii="Times New Roman" w:hAnsi="Times New Roman" w:cs="Times New Roman"/>
                      <w:i/>
                      <w:sz w:val="18"/>
                      <w:szCs w:val="18"/>
                    </w:rPr>
                    <w:t>Pinus pinea</w:t>
                  </w:r>
                  <w:r w:rsidRPr="00297D35">
                    <w:rPr>
                      <w:rFonts w:ascii="Times New Roman" w:hAnsi="Times New Roman" w:cs="Times New Roman"/>
                      <w:sz w:val="18"/>
                      <w:szCs w:val="18"/>
                    </w:rPr>
                    <w:t xml:space="preserve"> L.).</w:t>
                  </w:r>
                  <w:r w:rsidR="00B20DC6">
                    <w:rPr>
                      <w:rFonts w:ascii="Times New Roman" w:hAnsi="Times New Roman" w:cs="Times New Roman"/>
                      <w:sz w:val="18"/>
                      <w:szCs w:val="18"/>
                    </w:rPr>
                    <w:t xml:space="preserve">                                                                                          </w:t>
                  </w:r>
                  <w:r w:rsidR="00660AEF">
                    <w:rPr>
                      <w:rFonts w:ascii="Times New Roman" w:hAnsi="Times New Roman" w:cs="Times New Roman"/>
                      <w:sz w:val="18"/>
                      <w:szCs w:val="18"/>
                    </w:rPr>
                    <w:t xml:space="preserve">             </w:t>
                  </w:r>
                  <w:r w:rsidR="00305E3D">
                    <w:rPr>
                      <w:rFonts w:ascii="Times New Roman" w:hAnsi="Times New Roman" w:cs="Times New Roman"/>
                      <w:b/>
                      <w:sz w:val="18"/>
                      <w:szCs w:val="18"/>
                    </w:rPr>
                    <w:t>Table 4</w:t>
                  </w:r>
                  <w:r w:rsidR="00B20DC6" w:rsidRPr="00B20DC6">
                    <w:rPr>
                      <w:rFonts w:ascii="Times New Roman" w:hAnsi="Times New Roman" w:cs="Times New Roman"/>
                      <w:b/>
                      <w:sz w:val="18"/>
                      <w:szCs w:val="18"/>
                    </w:rPr>
                    <w:t>.</w:t>
                  </w:r>
                  <w:r w:rsidR="00B20DC6">
                    <w:rPr>
                      <w:rFonts w:ascii="Times New Roman" w:hAnsi="Times New Roman" w:cs="Times New Roman"/>
                      <w:sz w:val="18"/>
                      <w:szCs w:val="18"/>
                    </w:rPr>
                    <w:t xml:space="preserve"> </w:t>
                  </w:r>
                  <w:r w:rsidR="00B20DC6" w:rsidRPr="00B20DC6">
                    <w:rPr>
                      <w:rFonts w:ascii="Times New Roman" w:hAnsi="Times New Roman" w:cs="Times New Roman"/>
                      <w:sz w:val="18"/>
                      <w:szCs w:val="18"/>
                    </w:rPr>
                    <w:t>Analysis of variance of repeated measurements</w:t>
                  </w:r>
                  <w:r w:rsidR="00B20DC6">
                    <w:rPr>
                      <w:rFonts w:ascii="Times New Roman" w:hAnsi="Times New Roman" w:cs="Times New Roman"/>
                      <w:sz w:val="18"/>
                      <w:szCs w:val="18"/>
                    </w:rPr>
                    <w:t xml:space="preserve"> for container volume and soil preparation impact on stone pine </w:t>
                  </w:r>
                  <w:r w:rsidR="00B20DC6" w:rsidRPr="00297D35">
                    <w:rPr>
                      <w:rFonts w:ascii="Times New Roman" w:hAnsi="Times New Roman" w:cs="Times New Roman"/>
                      <w:sz w:val="18"/>
                      <w:szCs w:val="18"/>
                    </w:rPr>
                    <w:t>(</w:t>
                  </w:r>
                  <w:r w:rsidR="00B20DC6" w:rsidRPr="00297D35">
                    <w:rPr>
                      <w:rFonts w:ascii="Times New Roman" w:hAnsi="Times New Roman" w:cs="Times New Roman"/>
                      <w:i/>
                      <w:sz w:val="18"/>
                      <w:szCs w:val="18"/>
                    </w:rPr>
                    <w:t>Pinus pinea</w:t>
                  </w:r>
                  <w:r w:rsidR="00B20DC6" w:rsidRPr="00297D35">
                    <w:rPr>
                      <w:rFonts w:ascii="Times New Roman" w:hAnsi="Times New Roman" w:cs="Times New Roman"/>
                      <w:sz w:val="18"/>
                      <w:szCs w:val="18"/>
                    </w:rPr>
                    <w:t xml:space="preserve"> L.)</w:t>
                  </w:r>
                  <w:r w:rsidR="00B20DC6">
                    <w:rPr>
                      <w:rFonts w:ascii="Times New Roman" w:hAnsi="Times New Roman" w:cs="Times New Roman"/>
                      <w:sz w:val="18"/>
                      <w:szCs w:val="18"/>
                    </w:rPr>
                    <w:t xml:space="preserve"> height growth</w:t>
                  </w:r>
                </w:p>
                <w:p w:rsidR="00297D35" w:rsidRPr="00297D35" w:rsidRDefault="00297D35" w:rsidP="00297D35"/>
              </w:txbxContent>
            </v:textbox>
            <w10:wrap type="square"/>
          </v:shape>
        </w:pict>
      </w:r>
    </w:p>
    <w:p w:rsidR="00C127F8" w:rsidRDefault="00C127F8" w:rsidP="00C02538">
      <w:pPr>
        <w:spacing w:after="0" w:line="360" w:lineRule="auto"/>
        <w:jc w:val="both"/>
        <w:rPr>
          <w:rFonts w:ascii="Times New Roman" w:eastAsia="Cambria" w:hAnsi="Times New Roman" w:cs="Times New Roman"/>
          <w:sz w:val="24"/>
          <w:szCs w:val="24"/>
        </w:rPr>
      </w:pPr>
    </w:p>
    <w:p w:rsidR="00C127F8" w:rsidRDefault="00C127F8" w:rsidP="00C02538">
      <w:pPr>
        <w:spacing w:after="0" w:line="360" w:lineRule="auto"/>
        <w:jc w:val="both"/>
        <w:rPr>
          <w:rFonts w:ascii="Times New Roman" w:eastAsia="Cambria" w:hAnsi="Times New Roman" w:cs="Times New Roman"/>
          <w:sz w:val="24"/>
          <w:szCs w:val="24"/>
        </w:rPr>
      </w:pPr>
    </w:p>
    <w:p w:rsidR="00ED2A1E" w:rsidRDefault="00C02538" w:rsidP="007E54A3">
      <w:pPr>
        <w:spacing w:before="120" w:after="0" w:line="360" w:lineRule="auto"/>
        <w:jc w:val="both"/>
        <w:rPr>
          <w:rFonts w:ascii="Times New Roman" w:eastAsia="Cambria" w:hAnsi="Times New Roman" w:cs="Times New Roman"/>
          <w:sz w:val="24"/>
          <w:szCs w:val="24"/>
        </w:rPr>
      </w:pPr>
      <w:r w:rsidRPr="00C02538">
        <w:rPr>
          <w:rFonts w:ascii="Times New Roman" w:eastAsia="Cambria" w:hAnsi="Times New Roman" w:cs="Times New Roman"/>
          <w:sz w:val="24"/>
          <w:szCs w:val="24"/>
        </w:rPr>
        <w:t>Identičan rezultat za piniju su dobili Dominguez - Lerena i sur. (2006.), s tim da su njihovi najveći kontejneri bili volumena 350 - 400 cm</w:t>
      </w:r>
      <w:r w:rsidRPr="00C02538">
        <w:rPr>
          <w:rFonts w:ascii="Times New Roman" w:eastAsia="Cambria" w:hAnsi="Times New Roman" w:cs="Times New Roman"/>
          <w:sz w:val="24"/>
          <w:szCs w:val="24"/>
          <w:vertAlign w:val="superscript"/>
        </w:rPr>
        <w:t>3</w:t>
      </w:r>
      <w:r w:rsidRPr="00C02538">
        <w:rPr>
          <w:rFonts w:ascii="Times New Roman" w:eastAsia="Cambria" w:hAnsi="Times New Roman" w:cs="Times New Roman"/>
          <w:sz w:val="24"/>
          <w:szCs w:val="24"/>
        </w:rPr>
        <w:t xml:space="preserve"> i dubine 19 i 20 cm.</w:t>
      </w:r>
      <w:r w:rsidR="00245230">
        <w:rPr>
          <w:rFonts w:ascii="Times New Roman" w:eastAsia="Cambria" w:hAnsi="Times New Roman" w:cs="Times New Roman"/>
          <w:b/>
          <w:sz w:val="24"/>
          <w:szCs w:val="24"/>
        </w:rPr>
        <w:t xml:space="preserve"> </w:t>
      </w:r>
      <w:r w:rsidR="00245230">
        <w:rPr>
          <w:rFonts w:ascii="Times New Roman" w:eastAsia="Cambria" w:hAnsi="Times New Roman" w:cs="Times New Roman"/>
          <w:sz w:val="24"/>
          <w:szCs w:val="24"/>
        </w:rPr>
        <w:t>Bolja kvaliteta sadnice (</w:t>
      </w:r>
      <w:r w:rsidRPr="00C02538">
        <w:rPr>
          <w:rFonts w:ascii="Times New Roman" w:eastAsia="Cambria" w:hAnsi="Times New Roman" w:cs="Times New Roman"/>
          <w:sz w:val="24"/>
          <w:szCs w:val="24"/>
        </w:rPr>
        <w:t xml:space="preserve">iz većih kontejnera) dolazi do izražaja u riperanom tlu, gdje se jasno vidi kako veće </w:t>
      </w:r>
      <w:r w:rsidR="000B0923">
        <w:rPr>
          <w:rFonts w:ascii="Times New Roman" w:eastAsia="Cambria" w:hAnsi="Times New Roman" w:cs="Times New Roman"/>
          <w:sz w:val="24"/>
          <w:szCs w:val="24"/>
        </w:rPr>
        <w:t>sadnice</w:t>
      </w:r>
      <w:r w:rsidRPr="00C02538">
        <w:rPr>
          <w:rFonts w:ascii="Times New Roman" w:eastAsia="Cambria" w:hAnsi="Times New Roman" w:cs="Times New Roman"/>
          <w:sz w:val="24"/>
          <w:szCs w:val="24"/>
        </w:rPr>
        <w:t xml:space="preserve"> sa kvalitetnijim i obilnijim korijenovim sustavom imaju veći visinski rast od onih iz manjih kontejnera. </w:t>
      </w:r>
      <w:r w:rsidR="003F32A3">
        <w:rPr>
          <w:rFonts w:ascii="Times New Roman" w:eastAsia="Cambria" w:hAnsi="Times New Roman" w:cs="Times New Roman"/>
          <w:sz w:val="24"/>
          <w:szCs w:val="24"/>
        </w:rPr>
        <w:t>K</w:t>
      </w:r>
      <w:r w:rsidR="00087A47">
        <w:rPr>
          <w:rFonts w:ascii="Times New Roman" w:eastAsia="Cambria" w:hAnsi="Times New Roman" w:cs="Times New Roman"/>
          <w:sz w:val="24"/>
          <w:szCs w:val="24"/>
        </w:rPr>
        <w:t>valitetnije</w:t>
      </w:r>
      <w:r w:rsidRPr="00C02538">
        <w:rPr>
          <w:rFonts w:ascii="Times New Roman" w:eastAsia="Cambria" w:hAnsi="Times New Roman" w:cs="Times New Roman"/>
          <w:sz w:val="24"/>
          <w:szCs w:val="24"/>
        </w:rPr>
        <w:t xml:space="preserve"> sadnice imaju mnogo veći potencijal dubokog ukorijenjivanja i brzog </w:t>
      </w:r>
      <w:r w:rsidRPr="00C02538">
        <w:rPr>
          <w:rFonts w:ascii="Times New Roman" w:eastAsia="Cambria" w:hAnsi="Times New Roman" w:cs="Times New Roman"/>
          <w:sz w:val="24"/>
          <w:szCs w:val="24"/>
        </w:rPr>
        <w:lastRenderedPageBreak/>
        <w:t>prodiranja u dublje s</w:t>
      </w:r>
      <w:r w:rsidR="003F32A3">
        <w:rPr>
          <w:rFonts w:ascii="Times New Roman" w:eastAsia="Cambria" w:hAnsi="Times New Roman" w:cs="Times New Roman"/>
          <w:sz w:val="24"/>
          <w:szCs w:val="24"/>
        </w:rPr>
        <w:t xml:space="preserve">lojeve tla, gdje ima više vlage </w:t>
      </w:r>
      <w:r w:rsidRPr="00C02538">
        <w:rPr>
          <w:rFonts w:ascii="Times New Roman" w:eastAsia="Cambria" w:hAnsi="Times New Roman" w:cs="Times New Roman"/>
          <w:sz w:val="24"/>
          <w:szCs w:val="24"/>
        </w:rPr>
        <w:t>potrebne za njihov rast i razvoj, posebno u sušnim ljetnim mjesecima, od manje kvalite</w:t>
      </w:r>
      <w:r w:rsidR="00087A47">
        <w:rPr>
          <w:rFonts w:ascii="Times New Roman" w:eastAsia="Cambria" w:hAnsi="Times New Roman" w:cs="Times New Roman"/>
          <w:sz w:val="24"/>
          <w:szCs w:val="24"/>
        </w:rPr>
        <w:t>t</w:t>
      </w:r>
      <w:r w:rsidRPr="00C02538">
        <w:rPr>
          <w:rFonts w:ascii="Times New Roman" w:eastAsia="Cambria" w:hAnsi="Times New Roman" w:cs="Times New Roman"/>
          <w:sz w:val="24"/>
          <w:szCs w:val="24"/>
        </w:rPr>
        <w:t>nih sadnica (iz manjih kontejnera). Osim dubine i veličine kontejnera, preduvjet koji treba biti ispunjen da bi sadnica postigla veći visinski i debljinski rast, svakako je postupak kojim se poboljšava vodozračni režim u tlu. U sredozemnim, suhim krškim uvjetima</w:t>
      </w:r>
      <w:r w:rsidR="003F32A3">
        <w:rPr>
          <w:rFonts w:ascii="Times New Roman" w:eastAsia="Cambria" w:hAnsi="Times New Roman" w:cs="Times New Roman"/>
          <w:sz w:val="24"/>
          <w:szCs w:val="24"/>
        </w:rPr>
        <w:t>, plitkog tla, to se postiže</w:t>
      </w:r>
      <w:r w:rsidRPr="00C02538">
        <w:rPr>
          <w:rFonts w:ascii="Times New Roman" w:eastAsia="Cambria" w:hAnsi="Times New Roman" w:cs="Times New Roman"/>
          <w:sz w:val="24"/>
          <w:szCs w:val="24"/>
        </w:rPr>
        <w:t xml:space="preserve"> dubljom mehaničkom obradom tla (riperanjem). Tomašević (1994.) zaključuje kako na riperanom terenu korijenski sustav </w:t>
      </w:r>
      <w:r w:rsidR="000B0923">
        <w:rPr>
          <w:rFonts w:ascii="Times New Roman" w:eastAsia="Cambria" w:hAnsi="Times New Roman" w:cs="Times New Roman"/>
          <w:sz w:val="24"/>
          <w:szCs w:val="24"/>
        </w:rPr>
        <w:t>sadnice</w:t>
      </w:r>
      <w:r w:rsidRPr="00C02538">
        <w:rPr>
          <w:rFonts w:ascii="Times New Roman" w:eastAsia="Cambria" w:hAnsi="Times New Roman" w:cs="Times New Roman"/>
          <w:sz w:val="24"/>
          <w:szCs w:val="24"/>
        </w:rPr>
        <w:t xml:space="preserve"> brzo prodire u dublje horizonte tla, što izaziva i brž</w:t>
      </w:r>
      <w:r w:rsidR="00370C00">
        <w:rPr>
          <w:rFonts w:ascii="Times New Roman" w:eastAsia="Cambria" w:hAnsi="Times New Roman" w:cs="Times New Roman"/>
          <w:sz w:val="24"/>
          <w:szCs w:val="24"/>
        </w:rPr>
        <w:t>i visins</w:t>
      </w:r>
      <w:r w:rsidR="00305E3D">
        <w:rPr>
          <w:rFonts w:ascii="Times New Roman" w:eastAsia="Cambria" w:hAnsi="Times New Roman" w:cs="Times New Roman"/>
          <w:sz w:val="24"/>
          <w:szCs w:val="24"/>
        </w:rPr>
        <w:t>ki prirast. Rezultati (Tablica 4</w:t>
      </w:r>
      <w:r w:rsidRPr="00C02538">
        <w:rPr>
          <w:rFonts w:ascii="Times New Roman" w:eastAsia="Cambria" w:hAnsi="Times New Roman" w:cs="Times New Roman"/>
          <w:sz w:val="24"/>
          <w:szCs w:val="24"/>
        </w:rPr>
        <w:t xml:space="preserve">) pokazuju kako su </w:t>
      </w:r>
      <w:r w:rsidR="000B0923">
        <w:rPr>
          <w:rFonts w:ascii="Times New Roman" w:eastAsia="Cambria" w:hAnsi="Times New Roman" w:cs="Times New Roman"/>
          <w:sz w:val="24"/>
          <w:szCs w:val="24"/>
        </w:rPr>
        <w:t>sadnice</w:t>
      </w:r>
      <w:r w:rsidRPr="00C02538">
        <w:rPr>
          <w:rFonts w:ascii="Times New Roman" w:eastAsia="Cambria" w:hAnsi="Times New Roman" w:cs="Times New Roman"/>
          <w:sz w:val="24"/>
          <w:szCs w:val="24"/>
        </w:rPr>
        <w:t xml:space="preserve"> sađene na riperanom tlu, imale veći visinski rast, odnosno da su kumulirale veću visinu od onih sađenih u jame, bez obzira na tip kontejnera</w:t>
      </w:r>
      <w:r w:rsidR="00DA3C32">
        <w:rPr>
          <w:rFonts w:ascii="Times New Roman" w:eastAsia="Cambria" w:hAnsi="Times New Roman" w:cs="Times New Roman"/>
          <w:sz w:val="24"/>
          <w:szCs w:val="24"/>
        </w:rPr>
        <w:t>, a isto tako, n</w:t>
      </w:r>
      <w:r w:rsidRPr="00C02538">
        <w:rPr>
          <w:rFonts w:ascii="Times New Roman" w:eastAsia="Cambria" w:hAnsi="Times New Roman" w:cs="Times New Roman"/>
          <w:sz w:val="24"/>
          <w:szCs w:val="24"/>
        </w:rPr>
        <w:t xml:space="preserve">a visinski rast pinije bolji učinak je imala priprema tla riperanjem uz primjenu kontejnera većeg volumena. </w:t>
      </w:r>
      <w:r w:rsidRPr="00C02538">
        <w:rPr>
          <w:rFonts w:ascii="Times New Roman" w:eastAsia="Cambria" w:hAnsi="Times New Roman" w:cs="Times New Roman"/>
          <w:noProof/>
          <w:sz w:val="24"/>
          <w:szCs w:val="24"/>
          <w:lang w:eastAsia="hr-HR"/>
        </w:rPr>
        <w:t xml:space="preserve">Querejeta i sur. (2001.) su u svojim istraživanjima također potvrdili </w:t>
      </w:r>
      <w:r w:rsidR="00D51A68">
        <w:rPr>
          <w:rFonts w:ascii="Times New Roman" w:eastAsia="Cambria" w:hAnsi="Times New Roman" w:cs="Times New Roman"/>
          <w:noProof/>
          <w:sz w:val="24"/>
          <w:szCs w:val="24"/>
          <w:lang w:eastAsia="hr-HR"/>
        </w:rPr>
        <w:t>značajan utjecaj riperanja tla</w:t>
      </w:r>
      <w:r w:rsidRPr="00C02538">
        <w:rPr>
          <w:rFonts w:ascii="Times New Roman" w:eastAsia="Cambria" w:hAnsi="Times New Roman" w:cs="Times New Roman"/>
          <w:noProof/>
          <w:sz w:val="24"/>
          <w:szCs w:val="24"/>
          <w:lang w:eastAsia="hr-HR"/>
        </w:rPr>
        <w:t xml:space="preserve"> na visinski rast ali na primjeru alepskoga bora. Isti autori objašnjavaju kako je analiza stope trošenja vlage iz tla na kojem su zasađene sadnice alepskoga bora pokazala kako puno brže iscrpljivanje vode pohranjene u ručno iskopanim jamama, od vode pohranjene u mehanički obrađenom tlu. Kako se površina tla isušuje, tako duboko zakorijenjivanje postaje </w:t>
      </w:r>
      <w:r w:rsidR="00370C00">
        <w:rPr>
          <w:rFonts w:ascii="Times New Roman" w:eastAsia="Cambria" w:hAnsi="Times New Roman" w:cs="Times New Roman"/>
          <w:noProof/>
          <w:sz w:val="24"/>
          <w:szCs w:val="24"/>
          <w:lang w:eastAsia="hr-HR"/>
        </w:rPr>
        <w:t>značajnije</w:t>
      </w:r>
      <w:r w:rsidRPr="00C02538">
        <w:rPr>
          <w:rFonts w:ascii="Times New Roman" w:eastAsia="Cambria" w:hAnsi="Times New Roman" w:cs="Times New Roman"/>
          <w:noProof/>
          <w:sz w:val="24"/>
          <w:szCs w:val="24"/>
          <w:lang w:eastAsia="hr-HR"/>
        </w:rPr>
        <w:t xml:space="preserve"> (Talsma i Gardner, 1986.). Duboko korijenje je duga hidraulična ''staza'' sa relativno slabom provodljivšću i, kao takvo, od ukupnog unosa vode opskrbljuje samo bitan dio biljke kada je površina tla suha </w:t>
      </w:r>
      <w:r w:rsidRPr="000961D1">
        <w:rPr>
          <w:rFonts w:ascii="Times New Roman" w:eastAsia="Cambria" w:hAnsi="Times New Roman" w:cs="Times New Roman"/>
          <w:noProof/>
          <w:sz w:val="24"/>
          <w:szCs w:val="24"/>
          <w:lang w:eastAsia="hr-HR"/>
        </w:rPr>
        <w:t>(Oren i Sheriff, 1995.).</w:t>
      </w:r>
      <w:r w:rsidRPr="00C02538">
        <w:rPr>
          <w:rFonts w:ascii="Times New Roman" w:eastAsia="Cambria" w:hAnsi="Times New Roman" w:cs="Times New Roman"/>
          <w:noProof/>
          <w:sz w:val="24"/>
          <w:szCs w:val="24"/>
          <w:lang w:eastAsia="hr-HR"/>
        </w:rPr>
        <w:t xml:space="preserve"> Prema tome, za zaključiti je kako biljka koja se duboko zakorjenjuje racionalnije troši vodu. Duboko zakorjenjivanje omogućuje dugačka žila srčanica i obilniji korijenov sustav sadnice, a takva može biti proizvedena samo u kontejnerima većeg volumena i dubine, dok, naravno, i mehanička priprema tla pridonosi usitnjavanjem i rahljenjem nepropusnog sloja tla.</w:t>
      </w:r>
      <w:r w:rsidR="00DA3C32">
        <w:rPr>
          <w:rFonts w:ascii="Times New Roman" w:eastAsia="Cambria" w:hAnsi="Times New Roman" w:cs="Times New Roman"/>
          <w:noProof/>
          <w:sz w:val="24"/>
          <w:szCs w:val="24"/>
          <w:lang w:eastAsia="hr-HR"/>
        </w:rPr>
        <w:t xml:space="preserve"> Iz tablica </w:t>
      </w:r>
      <w:r w:rsidR="00305E3D">
        <w:rPr>
          <w:rFonts w:ascii="Times New Roman" w:eastAsia="Cambria" w:hAnsi="Times New Roman" w:cs="Times New Roman"/>
          <w:noProof/>
          <w:sz w:val="24"/>
          <w:szCs w:val="24"/>
          <w:lang w:eastAsia="hr-HR"/>
        </w:rPr>
        <w:t>4</w:t>
      </w:r>
      <w:r w:rsidR="00DA3C32">
        <w:rPr>
          <w:rFonts w:ascii="Times New Roman" w:eastAsia="Cambria" w:hAnsi="Times New Roman" w:cs="Times New Roman"/>
          <w:noProof/>
          <w:sz w:val="24"/>
          <w:szCs w:val="24"/>
          <w:lang w:eastAsia="hr-HR"/>
        </w:rPr>
        <w:t xml:space="preserve"> i</w:t>
      </w:r>
      <w:r w:rsidR="00305E3D">
        <w:rPr>
          <w:rFonts w:ascii="Times New Roman" w:eastAsia="Cambria" w:hAnsi="Times New Roman" w:cs="Times New Roman"/>
          <w:noProof/>
          <w:sz w:val="24"/>
          <w:szCs w:val="24"/>
          <w:lang w:eastAsia="hr-HR"/>
        </w:rPr>
        <w:t xml:space="preserve"> 5</w:t>
      </w:r>
      <w:r w:rsidR="00DA3C32">
        <w:rPr>
          <w:rFonts w:ascii="Times New Roman" w:eastAsia="Cambria" w:hAnsi="Times New Roman" w:cs="Times New Roman"/>
          <w:noProof/>
          <w:sz w:val="24"/>
          <w:szCs w:val="24"/>
          <w:lang w:eastAsia="hr-HR"/>
        </w:rPr>
        <w:t xml:space="preserve"> vidimo još kako postoji</w:t>
      </w:r>
      <w:r w:rsidR="00A23A68">
        <w:rPr>
          <w:rFonts w:ascii="Times New Roman" w:eastAsia="Cambria" w:hAnsi="Times New Roman" w:cs="Times New Roman"/>
          <w:sz w:val="24"/>
          <w:szCs w:val="24"/>
        </w:rPr>
        <w:t xml:space="preserve"> </w:t>
      </w:r>
      <w:r w:rsidRPr="00C02538">
        <w:rPr>
          <w:rFonts w:ascii="Times New Roman" w:eastAsia="Cambria" w:hAnsi="Times New Roman" w:cs="Times New Roman"/>
          <w:sz w:val="24"/>
          <w:szCs w:val="24"/>
        </w:rPr>
        <w:t>razlika u visinama</w:t>
      </w:r>
      <w:r w:rsidR="00245230">
        <w:rPr>
          <w:rFonts w:ascii="Times New Roman" w:eastAsia="Cambria" w:hAnsi="Times New Roman" w:cs="Times New Roman"/>
          <w:sz w:val="24"/>
          <w:szCs w:val="24"/>
        </w:rPr>
        <w:t xml:space="preserve"> pinije i po godinama</w:t>
      </w:r>
      <w:r w:rsidRPr="00C02538">
        <w:rPr>
          <w:rFonts w:ascii="Times New Roman" w:eastAsia="Cambria" w:hAnsi="Times New Roman" w:cs="Times New Roman"/>
          <w:sz w:val="24"/>
          <w:szCs w:val="24"/>
        </w:rPr>
        <w:t xml:space="preserve">, promatrajući volumen </w:t>
      </w:r>
      <w:r w:rsidR="0060438E">
        <w:rPr>
          <w:rFonts w:ascii="Times New Roman" w:eastAsia="Cambria" w:hAnsi="Times New Roman" w:cs="Times New Roman"/>
          <w:b/>
          <w:noProof/>
          <w:sz w:val="24"/>
          <w:szCs w:val="24"/>
          <w:lang w:eastAsia="hr-HR"/>
        </w:rPr>
        <w:drawing>
          <wp:anchor distT="0" distB="0" distL="114300" distR="114300" simplePos="0" relativeHeight="251693056" behindDoc="0" locked="0" layoutInCell="1" allowOverlap="1">
            <wp:simplePos x="0" y="0"/>
            <wp:positionH relativeFrom="margin">
              <wp:posOffset>41275</wp:posOffset>
            </wp:positionH>
            <wp:positionV relativeFrom="margin">
              <wp:posOffset>6903085</wp:posOffset>
            </wp:positionV>
            <wp:extent cx="5772785" cy="1960245"/>
            <wp:effectExtent l="19050" t="19050" r="18415" b="2095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srcRect/>
                    <a:stretch>
                      <a:fillRect/>
                    </a:stretch>
                  </pic:blipFill>
                  <pic:spPr bwMode="auto">
                    <a:xfrm>
                      <a:off x="0" y="0"/>
                      <a:ext cx="5772785" cy="1960245"/>
                    </a:xfrm>
                    <a:prstGeom prst="rect">
                      <a:avLst/>
                    </a:prstGeom>
                    <a:noFill/>
                    <a:ln w="9525">
                      <a:solidFill>
                        <a:schemeClr val="tx1"/>
                      </a:solidFill>
                      <a:miter lim="800000"/>
                      <a:headEnd/>
                      <a:tailEnd/>
                    </a:ln>
                  </pic:spPr>
                </pic:pic>
              </a:graphicData>
            </a:graphic>
          </wp:anchor>
        </w:drawing>
      </w:r>
      <w:r w:rsidR="00463BEB" w:rsidRPr="00463BEB">
        <w:rPr>
          <w:rFonts w:ascii="Times New Roman" w:eastAsia="Cambria" w:hAnsi="Times New Roman" w:cs="Times New Roman"/>
          <w:b/>
          <w:noProof/>
          <w:sz w:val="24"/>
          <w:szCs w:val="24"/>
          <w:lang w:eastAsia="hr-HR"/>
        </w:rPr>
        <w:pict>
          <v:shape id="_x0000_s1044" type="#_x0000_t202" style="position:absolute;left:0;text-align:left;margin-left:2.45pt;margin-top:500.9pt;width:453.6pt;height:39.3pt;z-index:251694080;mso-wrap-style:none;mso-position-horizontal-relative:text;mso-position-vertical-relative:text" stroked="f">
            <v:textbox style="mso-next-textbox:#_x0000_s1044" inset="0,0,0,0">
              <w:txbxContent>
                <w:p w:rsidR="00D03F60" w:rsidRPr="00E05F8D" w:rsidRDefault="00305E3D" w:rsidP="007E54A3">
                  <w:pPr>
                    <w:pStyle w:val="Caption"/>
                    <w:keepNext/>
                    <w:spacing w:line="240" w:lineRule="auto"/>
                    <w:ind w:firstLine="0"/>
                    <w:jc w:val="left"/>
                    <w:rPr>
                      <w:b w:val="0"/>
                      <w:color w:val="auto"/>
                    </w:rPr>
                  </w:pPr>
                  <w:r>
                    <w:rPr>
                      <w:color w:val="auto"/>
                    </w:rPr>
                    <w:t>Tablica 5</w:t>
                  </w:r>
                  <w:r w:rsidR="00D03F60" w:rsidRPr="00E05F8D">
                    <w:rPr>
                      <w:color w:val="auto"/>
                    </w:rPr>
                    <w:t>.</w:t>
                  </w:r>
                  <w:r w:rsidR="00D03F60" w:rsidRPr="00E05F8D">
                    <w:rPr>
                      <w:b w:val="0"/>
                      <w:color w:val="auto"/>
                    </w:rPr>
                    <w:t xml:space="preserve"> Prosječni</w:t>
                  </w:r>
                  <w:r w:rsidR="00D03F60" w:rsidRPr="00E05F8D">
                    <w:t xml:space="preserve"> </w:t>
                  </w:r>
                  <w:r w:rsidR="00660AEF">
                    <w:rPr>
                      <w:b w:val="0"/>
                      <w:color w:val="auto"/>
                    </w:rPr>
                    <w:t>visinski rast</w:t>
                  </w:r>
                  <w:r w:rsidR="00D03F60" w:rsidRPr="00E05F8D">
                    <w:rPr>
                      <w:b w:val="0"/>
                      <w:color w:val="auto"/>
                    </w:rPr>
                    <w:t xml:space="preserve"> pinije (</w:t>
                  </w:r>
                  <w:r w:rsidR="00D03F60" w:rsidRPr="00E05F8D">
                    <w:rPr>
                      <w:b w:val="0"/>
                      <w:i/>
                      <w:color w:val="auto"/>
                    </w:rPr>
                    <w:t>Pinus pinea</w:t>
                  </w:r>
                  <w:r w:rsidR="00D03F60" w:rsidRPr="00E05F8D">
                    <w:rPr>
                      <w:b w:val="0"/>
                      <w:color w:val="auto"/>
                    </w:rPr>
                    <w:t xml:space="preserve"> L.), obzirom na tip kontejnera i pripremu tla za razdoblje od 2003. – 2009. godine.                                                                                                                                                                            </w:t>
                  </w:r>
                  <w:r>
                    <w:rPr>
                      <w:color w:val="auto"/>
                    </w:rPr>
                    <w:t>Table 5</w:t>
                  </w:r>
                  <w:r w:rsidR="00D03F60" w:rsidRPr="00E05F8D">
                    <w:rPr>
                      <w:color w:val="auto"/>
                    </w:rPr>
                    <w:t>.</w:t>
                  </w:r>
                  <w:r w:rsidR="00D03F60" w:rsidRPr="00E05F8D">
                    <w:rPr>
                      <w:b w:val="0"/>
                      <w:color w:val="auto"/>
                    </w:rPr>
                    <w:t xml:space="preserve"> </w:t>
                  </w:r>
                  <w:r w:rsidR="00D03F60" w:rsidRPr="00E05F8D">
                    <w:rPr>
                      <w:b w:val="0"/>
                      <w:i/>
                      <w:color w:val="auto"/>
                    </w:rPr>
                    <w:t>Average height growth of Stone pine (Pinus pinea L.), according to container type and soil preparation for period 2003. -2009.</w:t>
                  </w:r>
                </w:p>
              </w:txbxContent>
            </v:textbox>
            <w10:wrap type="square"/>
          </v:shape>
        </w:pict>
      </w:r>
      <w:r w:rsidRPr="00C02538">
        <w:rPr>
          <w:rFonts w:ascii="Times New Roman" w:eastAsia="Cambria" w:hAnsi="Times New Roman" w:cs="Times New Roman"/>
          <w:sz w:val="24"/>
          <w:szCs w:val="24"/>
        </w:rPr>
        <w:t>kontejnera</w:t>
      </w:r>
      <w:r w:rsidR="00DA3C32">
        <w:rPr>
          <w:rFonts w:ascii="Times New Roman" w:eastAsia="Cambria" w:hAnsi="Times New Roman" w:cs="Times New Roman"/>
          <w:sz w:val="24"/>
          <w:szCs w:val="24"/>
        </w:rPr>
        <w:t>, pripremu tla</w:t>
      </w:r>
      <w:r w:rsidRPr="00C02538">
        <w:rPr>
          <w:rFonts w:ascii="Times New Roman" w:eastAsia="Cambria" w:hAnsi="Times New Roman" w:cs="Times New Roman"/>
          <w:sz w:val="24"/>
          <w:szCs w:val="24"/>
        </w:rPr>
        <w:t xml:space="preserve"> i interakciju priprema tla × volumen kontejnera.</w:t>
      </w:r>
      <w:bookmarkStart w:id="1" w:name="_GoBack"/>
      <w:bookmarkEnd w:id="1"/>
    </w:p>
    <w:p w:rsidR="00C02538" w:rsidRPr="00C02538" w:rsidRDefault="00C02538" w:rsidP="00C02538">
      <w:pPr>
        <w:spacing w:after="0" w:line="360" w:lineRule="auto"/>
        <w:jc w:val="both"/>
        <w:rPr>
          <w:rFonts w:ascii="Times New Roman" w:eastAsia="Cambria" w:hAnsi="Times New Roman" w:cs="Times New Roman"/>
          <w:sz w:val="24"/>
          <w:szCs w:val="24"/>
        </w:rPr>
      </w:pPr>
      <w:r w:rsidRPr="00C02538">
        <w:rPr>
          <w:rFonts w:ascii="Times New Roman" w:eastAsia="Cambria" w:hAnsi="Times New Roman" w:cs="Times New Roman"/>
          <w:sz w:val="24"/>
          <w:szCs w:val="24"/>
        </w:rPr>
        <w:lastRenderedPageBreak/>
        <w:t>Na koncu</w:t>
      </w:r>
      <w:r w:rsidR="00B20DC6">
        <w:rPr>
          <w:rFonts w:ascii="Times New Roman" w:eastAsia="Cambria" w:hAnsi="Times New Roman" w:cs="Times New Roman"/>
          <w:sz w:val="24"/>
          <w:szCs w:val="24"/>
        </w:rPr>
        <w:t xml:space="preserve"> 2009. godine najveći promjer (G</w:t>
      </w:r>
      <w:r w:rsidRPr="00C02538">
        <w:rPr>
          <w:rFonts w:ascii="Times New Roman" w:eastAsia="Cambria" w:hAnsi="Times New Roman" w:cs="Times New Roman"/>
          <w:sz w:val="24"/>
          <w:szCs w:val="24"/>
        </w:rPr>
        <w:t>rafikon</w:t>
      </w:r>
      <w:r w:rsidR="00ED2A1E">
        <w:rPr>
          <w:rFonts w:ascii="Times New Roman" w:eastAsia="Cambria" w:hAnsi="Times New Roman" w:cs="Times New Roman"/>
          <w:sz w:val="24"/>
          <w:szCs w:val="24"/>
        </w:rPr>
        <w:t xml:space="preserve"> 4</w:t>
      </w:r>
      <w:r w:rsidRPr="00C02538">
        <w:rPr>
          <w:rFonts w:ascii="Times New Roman" w:eastAsia="Cambria" w:hAnsi="Times New Roman" w:cs="Times New Roman"/>
          <w:sz w:val="24"/>
          <w:szCs w:val="24"/>
        </w:rPr>
        <w:t>) imale su pinije posađene iz kontejnera T</w:t>
      </w:r>
      <w:r w:rsidRPr="00C02538">
        <w:rPr>
          <w:rFonts w:ascii="Times New Roman" w:eastAsia="Cambria" w:hAnsi="Times New Roman" w:cs="Times New Roman"/>
          <w:sz w:val="24"/>
          <w:szCs w:val="24"/>
          <w:vertAlign w:val="subscript"/>
        </w:rPr>
        <w:t>8/24</w:t>
      </w:r>
      <w:r w:rsidRPr="00C02538">
        <w:rPr>
          <w:rFonts w:ascii="Times New Roman" w:eastAsia="Cambria" w:hAnsi="Times New Roman" w:cs="Times New Roman"/>
          <w:sz w:val="24"/>
          <w:szCs w:val="24"/>
        </w:rPr>
        <w:t xml:space="preserve"> na riperano tlo (44,09 ± 11,92 mm), a najmanji iz MP</w:t>
      </w:r>
      <w:r w:rsidRPr="00C02538">
        <w:rPr>
          <w:rFonts w:ascii="Times New Roman" w:eastAsia="Cambria" w:hAnsi="Times New Roman" w:cs="Times New Roman"/>
          <w:sz w:val="24"/>
          <w:szCs w:val="24"/>
          <w:vertAlign w:val="subscript"/>
        </w:rPr>
        <w:t>53/12</w:t>
      </w:r>
      <w:r w:rsidRPr="00C02538">
        <w:rPr>
          <w:rFonts w:ascii="Times New Roman" w:eastAsia="Cambria" w:hAnsi="Times New Roman" w:cs="Times New Roman"/>
          <w:sz w:val="24"/>
          <w:szCs w:val="24"/>
        </w:rPr>
        <w:t xml:space="preserve">, u ručno iskopane jame (26,95 ± 13,89 mm). </w:t>
      </w:r>
      <w:r w:rsidR="00370C00">
        <w:rPr>
          <w:rFonts w:ascii="Times New Roman" w:eastAsia="Cambria" w:hAnsi="Times New Roman" w:cs="Times New Roman"/>
          <w:sz w:val="24"/>
          <w:szCs w:val="24"/>
        </w:rPr>
        <w:t>Analizom varijance</w:t>
      </w:r>
      <w:r w:rsidRPr="00C02538">
        <w:rPr>
          <w:rFonts w:ascii="Times New Roman" w:eastAsia="Cambria" w:hAnsi="Times New Roman" w:cs="Times New Roman"/>
          <w:sz w:val="24"/>
          <w:szCs w:val="24"/>
        </w:rPr>
        <w:t xml:space="preserve"> je kod pinije utvrđeno kako značajnu ulogu u povećanju promje</w:t>
      </w:r>
      <w:r w:rsidR="00ED2A1E">
        <w:rPr>
          <w:rFonts w:ascii="Times New Roman" w:eastAsia="Cambria" w:hAnsi="Times New Roman" w:cs="Times New Roman"/>
          <w:sz w:val="24"/>
          <w:szCs w:val="24"/>
        </w:rPr>
        <w:t>ra imaju sve varijable u modelu</w:t>
      </w:r>
      <w:r w:rsidRPr="00C02538">
        <w:rPr>
          <w:rFonts w:ascii="Times New Roman" w:eastAsia="Cambria" w:hAnsi="Times New Roman" w:cs="Times New Roman"/>
          <w:sz w:val="24"/>
          <w:szCs w:val="24"/>
        </w:rPr>
        <w:t xml:space="preserve">. </w:t>
      </w:r>
    </w:p>
    <w:p w:rsidR="00B20DC6" w:rsidRDefault="00463BEB" w:rsidP="00C02538">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noProof/>
          <w:sz w:val="24"/>
          <w:szCs w:val="24"/>
          <w:lang w:eastAsia="hr-HR"/>
        </w:rPr>
        <w:pict>
          <v:shape id="_x0000_s1049" type="#_x0000_t75" style="position:absolute;left:0;text-align:left;margin-left:91.5pt;margin-top:2.55pt;width:290.25pt;height:162.65pt;z-index:251704320" filled="t" stroked="t">
            <v:imagedata r:id="rId21" o:title=""/>
            <w10:wrap type="square"/>
          </v:shape>
          <o:OLEObject Type="Embed" ProgID="STATISTICA.Graph" ShapeID="_x0000_s1049" DrawAspect="Content" ObjectID="_1458470238" r:id="rId22">
            <o:FieldCodes>\s</o:FieldCodes>
          </o:OLEObject>
        </w:pict>
      </w:r>
    </w:p>
    <w:p w:rsidR="00B20DC6" w:rsidRDefault="00B20DC6" w:rsidP="00C02538">
      <w:pPr>
        <w:spacing w:after="0" w:line="360" w:lineRule="auto"/>
        <w:jc w:val="both"/>
        <w:rPr>
          <w:rFonts w:ascii="Times New Roman" w:eastAsia="Cambria" w:hAnsi="Times New Roman" w:cs="Times New Roman"/>
          <w:sz w:val="24"/>
          <w:szCs w:val="24"/>
        </w:rPr>
      </w:pPr>
    </w:p>
    <w:p w:rsidR="00B20DC6" w:rsidRDefault="00B20DC6" w:rsidP="00C02538">
      <w:pPr>
        <w:spacing w:after="0" w:line="360" w:lineRule="auto"/>
        <w:jc w:val="both"/>
        <w:rPr>
          <w:rFonts w:ascii="Times New Roman" w:eastAsia="Cambria" w:hAnsi="Times New Roman" w:cs="Times New Roman"/>
          <w:sz w:val="24"/>
          <w:szCs w:val="24"/>
        </w:rPr>
      </w:pPr>
    </w:p>
    <w:p w:rsidR="00B20DC6" w:rsidRDefault="00B20DC6" w:rsidP="00C02538">
      <w:pPr>
        <w:spacing w:after="0" w:line="360" w:lineRule="auto"/>
        <w:jc w:val="both"/>
        <w:rPr>
          <w:rFonts w:ascii="Times New Roman" w:eastAsia="Cambria" w:hAnsi="Times New Roman" w:cs="Times New Roman"/>
          <w:sz w:val="24"/>
          <w:szCs w:val="24"/>
        </w:rPr>
      </w:pPr>
    </w:p>
    <w:p w:rsidR="00B20DC6" w:rsidRDefault="00B20DC6" w:rsidP="00C02538">
      <w:pPr>
        <w:spacing w:after="0" w:line="360" w:lineRule="auto"/>
        <w:jc w:val="both"/>
        <w:rPr>
          <w:rFonts w:ascii="Times New Roman" w:eastAsia="Cambria" w:hAnsi="Times New Roman" w:cs="Times New Roman"/>
          <w:sz w:val="24"/>
          <w:szCs w:val="24"/>
        </w:rPr>
      </w:pPr>
    </w:p>
    <w:p w:rsidR="00B20DC6" w:rsidRDefault="00B20DC6" w:rsidP="00C02538">
      <w:pPr>
        <w:spacing w:after="0" w:line="360" w:lineRule="auto"/>
        <w:jc w:val="both"/>
        <w:rPr>
          <w:rFonts w:ascii="Times New Roman" w:eastAsia="Cambria" w:hAnsi="Times New Roman" w:cs="Times New Roman"/>
          <w:sz w:val="24"/>
          <w:szCs w:val="24"/>
        </w:rPr>
      </w:pPr>
    </w:p>
    <w:p w:rsidR="00B20DC6" w:rsidRDefault="00B20DC6" w:rsidP="00C02538">
      <w:pPr>
        <w:spacing w:after="0" w:line="360" w:lineRule="auto"/>
        <w:jc w:val="both"/>
        <w:rPr>
          <w:rFonts w:ascii="Times New Roman" w:eastAsia="Cambria" w:hAnsi="Times New Roman" w:cs="Times New Roman"/>
          <w:sz w:val="24"/>
          <w:szCs w:val="24"/>
        </w:rPr>
      </w:pPr>
    </w:p>
    <w:p w:rsidR="00B20DC6" w:rsidRDefault="00B20DC6" w:rsidP="00C02538">
      <w:pPr>
        <w:spacing w:after="0" w:line="360" w:lineRule="auto"/>
        <w:jc w:val="both"/>
        <w:rPr>
          <w:rFonts w:ascii="Times New Roman" w:eastAsia="Cambria" w:hAnsi="Times New Roman" w:cs="Times New Roman"/>
          <w:sz w:val="24"/>
          <w:szCs w:val="24"/>
        </w:rPr>
      </w:pPr>
    </w:p>
    <w:p w:rsidR="008C2D4F" w:rsidRDefault="00463BEB" w:rsidP="00C02538">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noProof/>
          <w:sz w:val="24"/>
          <w:szCs w:val="24"/>
          <w:lang w:eastAsia="hr-HR"/>
        </w:rPr>
        <w:pict>
          <v:shape id="_x0000_s1047" type="#_x0000_t202" style="position:absolute;left:0;text-align:left;margin-left:91.5pt;margin-top:3.5pt;width:290.25pt;height:42.9pt;z-index:251701248" stroked="f">
            <v:textbox style="mso-next-textbox:#_x0000_s1047" inset="0,0,0,0">
              <w:txbxContent>
                <w:p w:rsidR="008C2D4F" w:rsidRPr="008C2D4F" w:rsidRDefault="006413E0" w:rsidP="000B0923">
                  <w:pPr>
                    <w:pStyle w:val="Caption"/>
                    <w:spacing w:line="240" w:lineRule="auto"/>
                    <w:ind w:firstLine="0"/>
                    <w:jc w:val="left"/>
                    <w:rPr>
                      <w:b w:val="0"/>
                      <w:noProof/>
                      <w:color w:val="auto"/>
                      <w:sz w:val="24"/>
                      <w:szCs w:val="24"/>
                    </w:rPr>
                  </w:pPr>
                  <w:r>
                    <w:rPr>
                      <w:color w:val="auto"/>
                    </w:rPr>
                    <w:t>Grafikon 4</w:t>
                  </w:r>
                  <w:r w:rsidR="008C2D4F" w:rsidRPr="00520DC3">
                    <w:rPr>
                      <w:b w:val="0"/>
                      <w:color w:val="auto"/>
                    </w:rPr>
                    <w:t>. Prosječni promjer pinije (</w:t>
                  </w:r>
                  <w:r w:rsidR="008C2D4F" w:rsidRPr="00520DC3">
                    <w:rPr>
                      <w:b w:val="0"/>
                      <w:i/>
                      <w:color w:val="auto"/>
                    </w:rPr>
                    <w:t>Pinus pinea</w:t>
                  </w:r>
                  <w:r w:rsidR="008C2D4F">
                    <w:rPr>
                      <w:b w:val="0"/>
                      <w:color w:val="auto"/>
                    </w:rPr>
                    <w:t xml:space="preserve"> L.) </w:t>
                  </w:r>
                  <w:r w:rsidR="008C2D4F" w:rsidRPr="00520DC3">
                    <w:rPr>
                      <w:b w:val="0"/>
                      <w:color w:val="auto"/>
                    </w:rPr>
                    <w:t xml:space="preserve">s obzirom na pripremu tla prema </w:t>
                  </w:r>
                  <w:r w:rsidR="008C2D4F">
                    <w:rPr>
                      <w:b w:val="0"/>
                      <w:color w:val="auto"/>
                    </w:rPr>
                    <w:t>tipu kontejnera</w:t>
                  </w:r>
                  <w:r w:rsidR="008C2D4F" w:rsidRPr="00520DC3">
                    <w:rPr>
                      <w:b w:val="0"/>
                      <w:color w:val="auto"/>
                    </w:rPr>
                    <w:t xml:space="preserve"> u 2009. godini</w:t>
                  </w:r>
                  <w:r w:rsidR="008C2D4F">
                    <w:rPr>
                      <w:b w:val="0"/>
                      <w:color w:val="auto"/>
                    </w:rPr>
                    <w:t xml:space="preserve">.                                                  </w:t>
                  </w:r>
                  <w:r w:rsidR="000B0923">
                    <w:rPr>
                      <w:b w:val="0"/>
                      <w:color w:val="auto"/>
                    </w:rPr>
                    <w:t xml:space="preserve">        </w:t>
                  </w:r>
                  <w:r w:rsidR="008C2D4F">
                    <w:rPr>
                      <w:b w:val="0"/>
                      <w:color w:val="auto"/>
                    </w:rPr>
                    <w:t xml:space="preserve"> </w:t>
                  </w:r>
                  <w:r>
                    <w:rPr>
                      <w:i/>
                      <w:color w:val="auto"/>
                    </w:rPr>
                    <w:t>Graph 4</w:t>
                  </w:r>
                  <w:r w:rsidR="008C2D4F" w:rsidRPr="008C2D4F">
                    <w:rPr>
                      <w:i/>
                      <w:color w:val="auto"/>
                    </w:rPr>
                    <w:t xml:space="preserve">. </w:t>
                  </w:r>
                  <w:r w:rsidR="008C2D4F" w:rsidRPr="008C2D4F">
                    <w:rPr>
                      <w:b w:val="0"/>
                      <w:i/>
                      <w:color w:val="auto"/>
                    </w:rPr>
                    <w:t>Average diameter of stone pine (Pinus pinea L.) regarding soil preparation and container type in 2009.</w:t>
                  </w:r>
                </w:p>
                <w:p w:rsidR="008C2D4F" w:rsidRPr="00E95295" w:rsidRDefault="008C2D4F" w:rsidP="008C2D4F"/>
              </w:txbxContent>
            </v:textbox>
            <w10:wrap type="square"/>
          </v:shape>
        </w:pict>
      </w:r>
    </w:p>
    <w:p w:rsidR="00ED2A1E" w:rsidRDefault="00ED2A1E" w:rsidP="008C2D4F">
      <w:pPr>
        <w:spacing w:after="0" w:line="360" w:lineRule="auto"/>
        <w:jc w:val="both"/>
        <w:rPr>
          <w:rFonts w:ascii="Times New Roman" w:eastAsia="Cambria" w:hAnsi="Times New Roman" w:cs="Times New Roman"/>
          <w:sz w:val="24"/>
          <w:szCs w:val="24"/>
        </w:rPr>
      </w:pPr>
    </w:p>
    <w:p w:rsidR="00ED2A1E" w:rsidRDefault="00ED2A1E" w:rsidP="008C2D4F">
      <w:pPr>
        <w:spacing w:after="0" w:line="360" w:lineRule="auto"/>
        <w:jc w:val="both"/>
        <w:rPr>
          <w:rFonts w:ascii="Times New Roman" w:eastAsia="Cambria" w:hAnsi="Times New Roman" w:cs="Times New Roman"/>
          <w:sz w:val="24"/>
          <w:szCs w:val="24"/>
        </w:rPr>
      </w:pPr>
    </w:p>
    <w:p w:rsidR="00670E8E" w:rsidRDefault="007A4E38" w:rsidP="00795563">
      <w:pPr>
        <w:spacing w:after="120" w:line="360" w:lineRule="auto"/>
        <w:jc w:val="both"/>
        <w:rPr>
          <w:rFonts w:ascii="Times New Roman" w:eastAsia="Cambria" w:hAnsi="Times New Roman" w:cs="Times New Roman"/>
          <w:sz w:val="24"/>
          <w:szCs w:val="24"/>
        </w:rPr>
      </w:pPr>
      <w:r w:rsidRPr="00463BEB">
        <w:rPr>
          <w:rFonts w:ascii="Times New Roman" w:hAnsi="Times New Roman" w:cs="Times New Roman"/>
          <w:b/>
          <w:noProof/>
          <w:sz w:val="24"/>
          <w:szCs w:val="24"/>
          <w:lang w:eastAsia="hr-HR"/>
        </w:rPr>
        <w:pict>
          <v:shape id="_x0000_s1053" type="#_x0000_t202" style="position:absolute;left:0;text-align:left;margin-left:8.8pt;margin-top:300.5pt;width:153.9pt;height:83.9pt;z-index:251716608" stroked="f">
            <v:textbox style="mso-next-textbox:#_x0000_s1053" inset="0,0,0,0">
              <w:txbxContent>
                <w:p w:rsidR="00670E8E" w:rsidRDefault="00670E8E" w:rsidP="00670E8E">
                  <w:pPr>
                    <w:pStyle w:val="Caption"/>
                    <w:spacing w:after="0" w:line="240" w:lineRule="auto"/>
                    <w:ind w:firstLine="0"/>
                    <w:rPr>
                      <w:b w:val="0"/>
                      <w:color w:val="auto"/>
                    </w:rPr>
                  </w:pPr>
                  <w:r w:rsidRPr="00A51513">
                    <w:rPr>
                      <w:color w:val="auto"/>
                    </w:rPr>
                    <w:t xml:space="preserve">Slika </w:t>
                  </w:r>
                  <w:r>
                    <w:rPr>
                      <w:color w:val="auto"/>
                    </w:rPr>
                    <w:t xml:space="preserve">5. </w:t>
                  </w:r>
                  <w:r>
                    <w:rPr>
                      <w:b w:val="0"/>
                      <w:color w:val="auto"/>
                    </w:rPr>
                    <w:t>Bor pinija</w:t>
                  </w:r>
                  <w:r w:rsidRPr="00016A6E">
                    <w:rPr>
                      <w:b w:val="0"/>
                      <w:color w:val="auto"/>
                    </w:rPr>
                    <w:t xml:space="preserve"> (</w:t>
                  </w:r>
                  <w:r w:rsidRPr="00016A6E">
                    <w:rPr>
                      <w:b w:val="0"/>
                      <w:i/>
                      <w:color w:val="auto"/>
                    </w:rPr>
                    <w:t xml:space="preserve">Pinus </w:t>
                  </w:r>
                  <w:r>
                    <w:rPr>
                      <w:b w:val="0"/>
                      <w:i/>
                      <w:color w:val="auto"/>
                    </w:rPr>
                    <w:t>pinea</w:t>
                  </w:r>
                  <w:r>
                    <w:rPr>
                      <w:b w:val="0"/>
                      <w:color w:val="auto"/>
                    </w:rPr>
                    <w:t xml:space="preserve"> L.</w:t>
                  </w:r>
                  <w:r w:rsidRPr="00016A6E">
                    <w:rPr>
                      <w:b w:val="0"/>
                      <w:color w:val="auto"/>
                    </w:rPr>
                    <w:t xml:space="preserve">) iz kontejnera </w:t>
                  </w:r>
                  <w:r>
                    <w:rPr>
                      <w:b w:val="0"/>
                      <w:color w:val="auto"/>
                    </w:rPr>
                    <w:t>MP</w:t>
                  </w:r>
                  <w:r w:rsidRPr="00670E8E">
                    <w:rPr>
                      <w:b w:val="0"/>
                      <w:color w:val="auto"/>
                      <w:vertAlign w:val="subscript"/>
                    </w:rPr>
                    <w:t>53/12</w:t>
                  </w:r>
                  <w:r w:rsidRPr="00016A6E">
                    <w:rPr>
                      <w:b w:val="0"/>
                      <w:color w:val="auto"/>
                    </w:rPr>
                    <w:t xml:space="preserve">, posađen na </w:t>
                  </w:r>
                  <w:r>
                    <w:rPr>
                      <w:b w:val="0"/>
                      <w:color w:val="auto"/>
                    </w:rPr>
                    <w:t>riperanom</w:t>
                  </w:r>
                  <w:r w:rsidRPr="00016A6E">
                    <w:rPr>
                      <w:b w:val="0"/>
                      <w:color w:val="auto"/>
                    </w:rPr>
                    <w:t xml:space="preserve"> tlu, šest godina nakon sadnje. </w:t>
                  </w:r>
                  <w:r>
                    <w:rPr>
                      <w:b w:val="0"/>
                      <w:color w:val="auto"/>
                    </w:rPr>
                    <w:t>(</w:t>
                  </w:r>
                  <w:r w:rsidRPr="00016A6E">
                    <w:rPr>
                      <w:b w:val="0"/>
                      <w:color w:val="auto"/>
                    </w:rPr>
                    <w:t>Foto: G. Jelić</w:t>
                  </w:r>
                  <w:r>
                    <w:rPr>
                      <w:b w:val="0"/>
                      <w:color w:val="auto"/>
                    </w:rPr>
                    <w:t>)</w:t>
                  </w:r>
                </w:p>
                <w:p w:rsidR="00670E8E" w:rsidRPr="00670E8E" w:rsidRDefault="00670E8E" w:rsidP="00670E8E">
                  <w:pPr>
                    <w:pStyle w:val="Caption"/>
                    <w:spacing w:line="240" w:lineRule="auto"/>
                    <w:ind w:firstLine="0"/>
                    <w:rPr>
                      <w:b w:val="0"/>
                      <w:i/>
                      <w:color w:val="auto"/>
                    </w:rPr>
                  </w:pPr>
                  <w:r w:rsidRPr="00670E8E">
                    <w:rPr>
                      <w:i/>
                      <w:color w:val="auto"/>
                    </w:rPr>
                    <w:t>Picture 5</w:t>
                  </w:r>
                  <w:r>
                    <w:rPr>
                      <w:i/>
                      <w:color w:val="auto"/>
                    </w:rPr>
                    <w:t>.</w:t>
                  </w:r>
                  <w:r w:rsidRPr="00670E8E">
                    <w:rPr>
                      <w:i/>
                      <w:color w:val="auto"/>
                    </w:rPr>
                    <w:t xml:space="preserve"> </w:t>
                  </w:r>
                  <w:r w:rsidRPr="00670E8E">
                    <w:rPr>
                      <w:b w:val="0"/>
                      <w:i/>
                      <w:color w:val="auto"/>
                    </w:rPr>
                    <w:t>Stone pine (Pinus pinea L.) from MP</w:t>
                  </w:r>
                  <w:r w:rsidRPr="00670E8E">
                    <w:rPr>
                      <w:b w:val="0"/>
                      <w:i/>
                      <w:color w:val="auto"/>
                      <w:vertAlign w:val="subscript"/>
                    </w:rPr>
                    <w:t xml:space="preserve">53/12 </w:t>
                  </w:r>
                  <w:r w:rsidRPr="00670E8E">
                    <w:rPr>
                      <w:b w:val="0"/>
                      <w:i/>
                      <w:color w:val="auto"/>
                    </w:rPr>
                    <w:t>container</w:t>
                  </w:r>
                  <w:r>
                    <w:rPr>
                      <w:b w:val="0"/>
                      <w:i/>
                      <w:color w:val="auto"/>
                    </w:rPr>
                    <w:t>,</w:t>
                  </w:r>
                  <w:r w:rsidRPr="00670E8E">
                    <w:rPr>
                      <w:b w:val="0"/>
                      <w:i/>
                      <w:color w:val="auto"/>
                    </w:rPr>
                    <w:t xml:space="preserve"> planted on ripped soil, six years after plantation. (Photo: G. Jelić)</w:t>
                  </w:r>
                </w:p>
                <w:p w:rsidR="00670E8E" w:rsidRPr="00670E8E" w:rsidRDefault="00670E8E" w:rsidP="00670E8E"/>
                <w:p w:rsidR="00670E8E" w:rsidRPr="00670E8E" w:rsidRDefault="00670E8E" w:rsidP="00670E8E"/>
              </w:txbxContent>
            </v:textbox>
            <w10:wrap type="square"/>
          </v:shape>
        </w:pict>
      </w:r>
      <w:r w:rsidR="00670E8E">
        <w:rPr>
          <w:rFonts w:ascii="Times New Roman" w:eastAsia="Cambria" w:hAnsi="Times New Roman" w:cs="Times New Roman"/>
          <w:noProof/>
          <w:sz w:val="24"/>
          <w:szCs w:val="24"/>
          <w:lang w:eastAsia="hr-HR"/>
        </w:rPr>
        <w:drawing>
          <wp:anchor distT="0" distB="0" distL="114300" distR="114300" simplePos="0" relativeHeight="251715584" behindDoc="0" locked="0" layoutInCell="1" allowOverlap="1">
            <wp:simplePos x="0" y="0"/>
            <wp:positionH relativeFrom="margin">
              <wp:posOffset>2211070</wp:posOffset>
            </wp:positionH>
            <wp:positionV relativeFrom="margin">
              <wp:posOffset>6863715</wp:posOffset>
            </wp:positionV>
            <wp:extent cx="3533140" cy="1976120"/>
            <wp:effectExtent l="19050" t="19050" r="10160" b="24130"/>
            <wp:wrapSquare wrapText="bothSides"/>
            <wp:docPr id="4" name="Picture 2" descr="DSC0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81.JPG"/>
                    <pic:cNvPicPr/>
                  </pic:nvPicPr>
                  <pic:blipFill>
                    <a:blip r:embed="rId23" cstate="print"/>
                    <a:stretch>
                      <a:fillRect/>
                    </a:stretch>
                  </pic:blipFill>
                  <pic:spPr>
                    <a:xfrm>
                      <a:off x="0" y="0"/>
                      <a:ext cx="3533140" cy="1976120"/>
                    </a:xfrm>
                    <a:prstGeom prst="rect">
                      <a:avLst/>
                    </a:prstGeom>
                    <a:ln>
                      <a:solidFill>
                        <a:schemeClr val="tx1"/>
                      </a:solidFill>
                    </a:ln>
                  </pic:spPr>
                </pic:pic>
              </a:graphicData>
            </a:graphic>
          </wp:anchor>
        </w:drawing>
      </w:r>
      <w:r w:rsidR="00C02538" w:rsidRPr="00C02538">
        <w:rPr>
          <w:rFonts w:ascii="Times New Roman" w:eastAsia="Cambria" w:hAnsi="Times New Roman" w:cs="Times New Roman"/>
          <w:sz w:val="24"/>
          <w:szCs w:val="24"/>
        </w:rPr>
        <w:t xml:space="preserve">Rezultat istraživanja je pokazao da </w:t>
      </w:r>
      <w:r w:rsidR="000B0923">
        <w:rPr>
          <w:rFonts w:ascii="Times New Roman" w:eastAsia="Cambria" w:hAnsi="Times New Roman" w:cs="Times New Roman"/>
          <w:sz w:val="24"/>
          <w:szCs w:val="24"/>
        </w:rPr>
        <w:t>pinije</w:t>
      </w:r>
      <w:r w:rsidR="00ED2A1E">
        <w:rPr>
          <w:rFonts w:ascii="Times New Roman" w:eastAsia="Cambria" w:hAnsi="Times New Roman" w:cs="Times New Roman"/>
          <w:sz w:val="24"/>
          <w:szCs w:val="24"/>
        </w:rPr>
        <w:t xml:space="preserve"> sađene samo na riperanom tlu</w:t>
      </w:r>
      <w:r w:rsidR="00C02538" w:rsidRPr="00C02538">
        <w:rPr>
          <w:rFonts w:ascii="Times New Roman" w:eastAsia="Cambria" w:hAnsi="Times New Roman" w:cs="Times New Roman"/>
          <w:sz w:val="24"/>
          <w:szCs w:val="24"/>
        </w:rPr>
        <w:t xml:space="preserve"> iz </w:t>
      </w:r>
      <w:r w:rsidR="00460B90" w:rsidRPr="00C02538">
        <w:rPr>
          <w:rFonts w:ascii="Times New Roman" w:eastAsia="Cambria" w:hAnsi="Times New Roman" w:cs="Times New Roman"/>
          <w:sz w:val="24"/>
          <w:szCs w:val="24"/>
        </w:rPr>
        <w:t>MP</w:t>
      </w:r>
      <w:r w:rsidR="00460B90" w:rsidRPr="00C02538">
        <w:rPr>
          <w:rFonts w:ascii="Times New Roman" w:eastAsia="Cambria" w:hAnsi="Times New Roman" w:cs="Times New Roman"/>
          <w:sz w:val="24"/>
          <w:szCs w:val="24"/>
          <w:vertAlign w:val="subscript"/>
        </w:rPr>
        <w:t>53/12</w:t>
      </w:r>
      <w:r w:rsidR="00460B90" w:rsidRPr="00C02538">
        <w:rPr>
          <w:rFonts w:ascii="Times New Roman" w:eastAsia="Cambria" w:hAnsi="Times New Roman" w:cs="Times New Roman"/>
          <w:sz w:val="24"/>
          <w:szCs w:val="24"/>
        </w:rPr>
        <w:t xml:space="preserve"> i MP</w:t>
      </w:r>
      <w:r w:rsidR="00460B90" w:rsidRPr="00C02538">
        <w:rPr>
          <w:rFonts w:ascii="Times New Roman" w:eastAsia="Cambria" w:hAnsi="Times New Roman" w:cs="Times New Roman"/>
          <w:sz w:val="24"/>
          <w:szCs w:val="24"/>
          <w:vertAlign w:val="subscript"/>
        </w:rPr>
        <w:t>33/18</w:t>
      </w:r>
      <w:r w:rsidR="00460B90">
        <w:rPr>
          <w:rFonts w:ascii="Times New Roman" w:eastAsia="Cambria" w:hAnsi="Times New Roman" w:cs="Times New Roman"/>
          <w:sz w:val="24"/>
          <w:szCs w:val="24"/>
        </w:rPr>
        <w:t xml:space="preserve"> kontejnera</w:t>
      </w:r>
      <w:r w:rsidR="00ED2A1E">
        <w:rPr>
          <w:rFonts w:ascii="Times New Roman" w:eastAsia="Cambria" w:hAnsi="Times New Roman" w:cs="Times New Roman"/>
          <w:sz w:val="24"/>
          <w:szCs w:val="24"/>
        </w:rPr>
        <w:t>,</w:t>
      </w:r>
      <w:r w:rsidR="00C02538" w:rsidRPr="00C02538">
        <w:rPr>
          <w:rFonts w:ascii="Times New Roman" w:eastAsia="Cambria" w:hAnsi="Times New Roman" w:cs="Times New Roman"/>
          <w:sz w:val="24"/>
          <w:szCs w:val="24"/>
        </w:rPr>
        <w:t xml:space="preserve"> imaju statistički značajno manje promjere (F = 3,9743; p = 0,009971), </w:t>
      </w:r>
      <w:r w:rsidR="0060438E">
        <w:rPr>
          <w:rFonts w:ascii="Times New Roman" w:eastAsia="Cambria" w:hAnsi="Times New Roman" w:cs="Times New Roman"/>
          <w:sz w:val="24"/>
          <w:szCs w:val="24"/>
        </w:rPr>
        <w:t>u odnosu na</w:t>
      </w:r>
      <w:r w:rsidR="00C02538" w:rsidRPr="00C02538">
        <w:rPr>
          <w:rFonts w:ascii="Times New Roman" w:eastAsia="Cambria" w:hAnsi="Times New Roman" w:cs="Times New Roman"/>
          <w:sz w:val="24"/>
          <w:szCs w:val="24"/>
        </w:rPr>
        <w:t xml:space="preserve"> </w:t>
      </w:r>
      <w:r w:rsidR="000B0923">
        <w:rPr>
          <w:rFonts w:ascii="Times New Roman" w:eastAsia="Cambria" w:hAnsi="Times New Roman" w:cs="Times New Roman"/>
          <w:sz w:val="24"/>
          <w:szCs w:val="24"/>
        </w:rPr>
        <w:t>one</w:t>
      </w:r>
      <w:r w:rsidR="00C02538" w:rsidRPr="00C02538">
        <w:rPr>
          <w:rFonts w:ascii="Times New Roman" w:eastAsia="Cambria" w:hAnsi="Times New Roman" w:cs="Times New Roman"/>
          <w:sz w:val="24"/>
          <w:szCs w:val="24"/>
        </w:rPr>
        <w:t xml:space="preserve"> iz kontejnera T</w:t>
      </w:r>
      <w:r w:rsidR="00C02538" w:rsidRPr="00C02538">
        <w:rPr>
          <w:rFonts w:ascii="Times New Roman" w:eastAsia="Cambria" w:hAnsi="Times New Roman" w:cs="Times New Roman"/>
          <w:sz w:val="24"/>
          <w:szCs w:val="24"/>
          <w:vertAlign w:val="subscript"/>
        </w:rPr>
        <w:t>7/24</w:t>
      </w:r>
      <w:r w:rsidR="00C02538" w:rsidRPr="00C02538">
        <w:rPr>
          <w:rFonts w:ascii="Times New Roman" w:eastAsia="Cambria" w:hAnsi="Times New Roman" w:cs="Times New Roman"/>
          <w:sz w:val="24"/>
          <w:szCs w:val="24"/>
        </w:rPr>
        <w:t xml:space="preserve"> i T</w:t>
      </w:r>
      <w:r w:rsidR="00C02538" w:rsidRPr="00C02538">
        <w:rPr>
          <w:rFonts w:ascii="Times New Roman" w:eastAsia="Cambria" w:hAnsi="Times New Roman" w:cs="Times New Roman"/>
          <w:sz w:val="24"/>
          <w:szCs w:val="24"/>
          <w:vertAlign w:val="subscript"/>
        </w:rPr>
        <w:t>8/24</w:t>
      </w:r>
      <w:r w:rsidR="00C02538" w:rsidRPr="00C02538">
        <w:rPr>
          <w:rFonts w:ascii="Times New Roman" w:eastAsia="Cambria" w:hAnsi="Times New Roman" w:cs="Times New Roman"/>
          <w:sz w:val="24"/>
          <w:szCs w:val="24"/>
        </w:rPr>
        <w:t>.</w:t>
      </w:r>
      <w:r w:rsidR="00C55271">
        <w:rPr>
          <w:rFonts w:ascii="Times New Roman" w:eastAsia="Cambria" w:hAnsi="Times New Roman" w:cs="Times New Roman"/>
          <w:sz w:val="24"/>
          <w:szCs w:val="24"/>
        </w:rPr>
        <w:t xml:space="preserve"> </w:t>
      </w:r>
      <w:r w:rsidR="00C02538" w:rsidRPr="00C02538">
        <w:rPr>
          <w:rFonts w:ascii="Times New Roman" w:eastAsia="Cambria" w:hAnsi="Times New Roman" w:cs="Times New Roman"/>
          <w:sz w:val="24"/>
          <w:szCs w:val="24"/>
        </w:rPr>
        <w:t>Uze</w:t>
      </w:r>
      <w:r w:rsidR="008C2D4F">
        <w:rPr>
          <w:rFonts w:ascii="Times New Roman" w:eastAsia="Cambria" w:hAnsi="Times New Roman" w:cs="Times New Roman"/>
          <w:sz w:val="24"/>
          <w:szCs w:val="24"/>
        </w:rPr>
        <w:t>vši prosjek promjere</w:t>
      </w:r>
      <w:r w:rsidR="00C02538" w:rsidRPr="00C02538">
        <w:rPr>
          <w:rFonts w:ascii="Times New Roman" w:eastAsia="Cambria" w:hAnsi="Times New Roman" w:cs="Times New Roman"/>
          <w:sz w:val="24"/>
          <w:szCs w:val="24"/>
        </w:rPr>
        <w:t xml:space="preserve"> </w:t>
      </w:r>
      <w:r w:rsidR="007E54A3">
        <w:rPr>
          <w:rFonts w:ascii="Times New Roman" w:eastAsia="Cambria" w:hAnsi="Times New Roman" w:cs="Times New Roman"/>
          <w:sz w:val="24"/>
          <w:szCs w:val="24"/>
        </w:rPr>
        <w:t>pinije</w:t>
      </w:r>
      <w:r w:rsidR="00C02538" w:rsidRPr="00C02538">
        <w:rPr>
          <w:rFonts w:ascii="Times New Roman" w:eastAsia="Cambria" w:hAnsi="Times New Roman" w:cs="Times New Roman"/>
          <w:sz w:val="24"/>
          <w:szCs w:val="24"/>
        </w:rPr>
        <w:t xml:space="preserve"> sađen</w:t>
      </w:r>
      <w:r w:rsidR="007E54A3">
        <w:rPr>
          <w:rFonts w:ascii="Times New Roman" w:eastAsia="Cambria" w:hAnsi="Times New Roman" w:cs="Times New Roman"/>
          <w:sz w:val="24"/>
          <w:szCs w:val="24"/>
        </w:rPr>
        <w:t>e</w:t>
      </w:r>
      <w:r w:rsidR="00C02538" w:rsidRPr="00C02538">
        <w:rPr>
          <w:rFonts w:ascii="Times New Roman" w:eastAsia="Cambria" w:hAnsi="Times New Roman" w:cs="Times New Roman"/>
          <w:sz w:val="24"/>
          <w:szCs w:val="24"/>
        </w:rPr>
        <w:t xml:space="preserve"> iz dva manja kontejnera (MK) te prosjek promjera </w:t>
      </w:r>
      <w:r w:rsidR="007E54A3">
        <w:rPr>
          <w:rFonts w:ascii="Times New Roman" w:eastAsia="Cambria" w:hAnsi="Times New Roman" w:cs="Times New Roman"/>
          <w:sz w:val="24"/>
          <w:szCs w:val="24"/>
        </w:rPr>
        <w:t>pinije</w:t>
      </w:r>
      <w:r w:rsidR="00C02538" w:rsidRPr="00C02538">
        <w:rPr>
          <w:rFonts w:ascii="Times New Roman" w:eastAsia="Cambria" w:hAnsi="Times New Roman" w:cs="Times New Roman"/>
          <w:sz w:val="24"/>
          <w:szCs w:val="24"/>
        </w:rPr>
        <w:t xml:space="preserve"> iz dva veća kontejnera (VK), analizom varijance</w:t>
      </w:r>
      <w:r w:rsidR="009D0E5C">
        <w:rPr>
          <w:rFonts w:ascii="Times New Roman" w:eastAsia="Cambria" w:hAnsi="Times New Roman" w:cs="Times New Roman"/>
          <w:sz w:val="24"/>
          <w:szCs w:val="24"/>
        </w:rPr>
        <w:t xml:space="preserve"> </w:t>
      </w:r>
      <w:r w:rsidR="00C02538" w:rsidRPr="00C02538">
        <w:rPr>
          <w:rFonts w:ascii="Times New Roman" w:eastAsia="Cambria" w:hAnsi="Times New Roman" w:cs="Times New Roman"/>
          <w:sz w:val="24"/>
          <w:szCs w:val="24"/>
        </w:rPr>
        <w:t xml:space="preserve"> je utvrđeno kako postoji značajna razlika u prosječnom promjeru </w:t>
      </w:r>
      <w:r w:rsidR="007E54A3">
        <w:rPr>
          <w:rFonts w:ascii="Times New Roman" w:eastAsia="Cambria" w:hAnsi="Times New Roman" w:cs="Times New Roman"/>
          <w:sz w:val="24"/>
          <w:szCs w:val="24"/>
        </w:rPr>
        <w:t>bora</w:t>
      </w:r>
      <w:r w:rsidR="00C02538" w:rsidRPr="00C02538">
        <w:rPr>
          <w:rFonts w:ascii="Times New Roman" w:eastAsia="Cambria" w:hAnsi="Times New Roman" w:cs="Times New Roman"/>
          <w:sz w:val="24"/>
          <w:szCs w:val="24"/>
        </w:rPr>
        <w:t xml:space="preserve"> pinije u šumskoj kulturi, nakon šest godina od sadnje, i to u odnosu na volumen kon</w:t>
      </w:r>
      <w:r w:rsidR="00885C7B">
        <w:rPr>
          <w:rFonts w:ascii="Times New Roman" w:eastAsia="Cambria" w:hAnsi="Times New Roman" w:cs="Times New Roman"/>
          <w:sz w:val="24"/>
          <w:szCs w:val="24"/>
        </w:rPr>
        <w:t>tejnera (F = 32,663; p = 0,00001</w:t>
      </w:r>
      <w:r w:rsidR="00C02538" w:rsidRPr="00C02538">
        <w:rPr>
          <w:rFonts w:ascii="Times New Roman" w:eastAsia="Cambria" w:hAnsi="Times New Roman" w:cs="Times New Roman"/>
          <w:sz w:val="24"/>
          <w:szCs w:val="24"/>
        </w:rPr>
        <w:t>), pripremu tla (F = 4</w:t>
      </w:r>
      <w:r w:rsidR="00885C7B">
        <w:rPr>
          <w:rFonts w:ascii="Times New Roman" w:eastAsia="Cambria" w:hAnsi="Times New Roman" w:cs="Times New Roman"/>
          <w:sz w:val="24"/>
          <w:szCs w:val="24"/>
        </w:rPr>
        <w:t>4,187; p = 0,00001</w:t>
      </w:r>
      <w:r w:rsidR="00C02538" w:rsidRPr="00C02538">
        <w:rPr>
          <w:rFonts w:ascii="Times New Roman" w:eastAsia="Cambria" w:hAnsi="Times New Roman" w:cs="Times New Roman"/>
          <w:sz w:val="24"/>
          <w:szCs w:val="24"/>
        </w:rPr>
        <w:t>) i njihovu interakciju (F = 4,736; p = 0,0302).</w:t>
      </w:r>
      <w:r w:rsidR="008C2D4F">
        <w:rPr>
          <w:rFonts w:ascii="Times New Roman" w:eastAsia="Cambria" w:hAnsi="Times New Roman" w:cs="Times New Roman"/>
          <w:sz w:val="24"/>
          <w:szCs w:val="24"/>
        </w:rPr>
        <w:t xml:space="preserve"> </w:t>
      </w:r>
      <w:r w:rsidR="00C02538" w:rsidRPr="00C02538">
        <w:rPr>
          <w:rFonts w:ascii="Times New Roman" w:eastAsia="Cambria" w:hAnsi="Times New Roman" w:cs="Times New Roman"/>
          <w:sz w:val="24"/>
          <w:szCs w:val="24"/>
        </w:rPr>
        <w:t xml:space="preserve">Priprema tla, kao i volumen kontejnera u kombinaciji s pripremom tla, imali su sličan utjecaj na visinski rast i promjer </w:t>
      </w:r>
      <w:r w:rsidR="005505E7">
        <w:rPr>
          <w:rFonts w:ascii="Times New Roman" w:eastAsia="Cambria" w:hAnsi="Times New Roman" w:cs="Times New Roman"/>
          <w:sz w:val="24"/>
          <w:szCs w:val="24"/>
        </w:rPr>
        <w:t>pinije</w:t>
      </w:r>
      <w:r w:rsidR="00C02538" w:rsidRPr="00C02538">
        <w:rPr>
          <w:rFonts w:ascii="Times New Roman" w:eastAsia="Cambria" w:hAnsi="Times New Roman" w:cs="Times New Roman"/>
          <w:sz w:val="24"/>
          <w:szCs w:val="24"/>
        </w:rPr>
        <w:t>, kao i na preživljavanje. To je očekivano, budući je razumljivo da su visinski i debljinski rast prvi fiziološki procesi na koje utječe vodni stres (Larcher, 1995.), koji je karakterističan čimbenik kojem su izložene biljke sredozemnog krškog područja.</w:t>
      </w:r>
    </w:p>
    <w:p w:rsidR="00670E8E" w:rsidRPr="00670E8E" w:rsidRDefault="00670E8E" w:rsidP="00795563">
      <w:pPr>
        <w:spacing w:after="120" w:line="360" w:lineRule="auto"/>
        <w:jc w:val="both"/>
        <w:rPr>
          <w:rFonts w:ascii="Times New Roman" w:eastAsia="Cambria" w:hAnsi="Times New Roman" w:cs="Times New Roman"/>
          <w:sz w:val="24"/>
          <w:szCs w:val="24"/>
        </w:rPr>
      </w:pPr>
    </w:p>
    <w:p w:rsidR="00C0668A" w:rsidRDefault="00C0668A" w:rsidP="00795563">
      <w:pPr>
        <w:spacing w:after="120" w:line="360" w:lineRule="auto"/>
        <w:jc w:val="both"/>
        <w:rPr>
          <w:rFonts w:ascii="Times New Roman" w:hAnsi="Times New Roman" w:cs="Times New Roman"/>
          <w:b/>
          <w:sz w:val="24"/>
          <w:szCs w:val="24"/>
        </w:rPr>
      </w:pPr>
      <w:r w:rsidRPr="00C0668A">
        <w:rPr>
          <w:rFonts w:ascii="Times New Roman" w:hAnsi="Times New Roman" w:cs="Times New Roman"/>
          <w:b/>
          <w:sz w:val="24"/>
          <w:szCs w:val="24"/>
        </w:rPr>
        <w:lastRenderedPageBreak/>
        <w:t>ZAKLJUČCI:</w:t>
      </w:r>
    </w:p>
    <w:p w:rsidR="00C0668A" w:rsidRDefault="00C0668A" w:rsidP="00B20DC6">
      <w:pPr>
        <w:tabs>
          <w:tab w:val="left" w:pos="851"/>
        </w:tabs>
        <w:spacing w:after="0" w:line="360" w:lineRule="auto"/>
        <w:jc w:val="both"/>
        <w:rPr>
          <w:rFonts w:ascii="Times New Roman" w:hAnsi="Times New Roman" w:cs="Times New Roman"/>
          <w:sz w:val="24"/>
          <w:szCs w:val="24"/>
        </w:rPr>
      </w:pPr>
      <w:r w:rsidRPr="00C0668A">
        <w:rPr>
          <w:rFonts w:ascii="Times New Roman" w:hAnsi="Times New Roman" w:cs="Times New Roman"/>
          <w:sz w:val="24"/>
          <w:szCs w:val="24"/>
        </w:rPr>
        <w:t>1.</w:t>
      </w:r>
      <w:r w:rsidR="00B20DC6">
        <w:rPr>
          <w:rFonts w:ascii="Times New Roman" w:hAnsi="Times New Roman" w:cs="Times New Roman"/>
          <w:sz w:val="24"/>
          <w:szCs w:val="24"/>
        </w:rPr>
        <w:t xml:space="preserve"> </w:t>
      </w:r>
      <w:r w:rsidR="00957E3E">
        <w:rPr>
          <w:rFonts w:ascii="Times New Roman" w:hAnsi="Times New Roman" w:cs="Times New Roman"/>
          <w:sz w:val="24"/>
          <w:szCs w:val="24"/>
        </w:rPr>
        <w:t>Najveće</w:t>
      </w:r>
      <w:r w:rsidR="00A23A68">
        <w:rPr>
          <w:rFonts w:ascii="Times New Roman" w:hAnsi="Times New Roman" w:cs="Times New Roman"/>
          <w:sz w:val="24"/>
          <w:szCs w:val="24"/>
        </w:rPr>
        <w:t xml:space="preserve"> vrijednosti</w:t>
      </w:r>
      <w:r w:rsidR="000003C8">
        <w:rPr>
          <w:rFonts w:ascii="Times New Roman" w:hAnsi="Times New Roman" w:cs="Times New Roman"/>
          <w:sz w:val="24"/>
          <w:szCs w:val="24"/>
        </w:rPr>
        <w:t xml:space="preserve"> morfoloških parametara</w:t>
      </w:r>
      <w:r w:rsidR="00957E3E">
        <w:rPr>
          <w:rFonts w:ascii="Times New Roman" w:hAnsi="Times New Roman" w:cs="Times New Roman"/>
          <w:sz w:val="24"/>
          <w:szCs w:val="24"/>
        </w:rPr>
        <w:t xml:space="preserve"> te indeks DQI</w:t>
      </w:r>
      <w:r w:rsidR="00CD6C9A">
        <w:rPr>
          <w:rFonts w:ascii="Times New Roman" w:hAnsi="Times New Roman" w:cs="Times New Roman"/>
          <w:sz w:val="24"/>
          <w:szCs w:val="24"/>
        </w:rPr>
        <w:t xml:space="preserve"> </w:t>
      </w:r>
      <w:r>
        <w:rPr>
          <w:rFonts w:ascii="Times New Roman" w:hAnsi="Times New Roman" w:cs="Times New Roman"/>
          <w:sz w:val="24"/>
          <w:szCs w:val="24"/>
        </w:rPr>
        <w:t>jednogodišnjih sadnica pinije</w:t>
      </w:r>
      <w:r w:rsidR="00957E3E">
        <w:rPr>
          <w:rFonts w:ascii="Times New Roman" w:hAnsi="Times New Roman" w:cs="Times New Roman"/>
          <w:sz w:val="24"/>
          <w:szCs w:val="24"/>
        </w:rPr>
        <w:t>, utvrđene</w:t>
      </w:r>
      <w:r w:rsidRPr="00C0668A">
        <w:rPr>
          <w:rFonts w:ascii="Times New Roman" w:hAnsi="Times New Roman" w:cs="Times New Roman"/>
          <w:sz w:val="24"/>
          <w:szCs w:val="24"/>
        </w:rPr>
        <w:t xml:space="preserve"> </w:t>
      </w:r>
      <w:r w:rsidR="00957E3E">
        <w:rPr>
          <w:rFonts w:ascii="Times New Roman" w:hAnsi="Times New Roman" w:cs="Times New Roman"/>
          <w:sz w:val="24"/>
          <w:szCs w:val="24"/>
        </w:rPr>
        <w:t>su</w:t>
      </w:r>
      <w:r w:rsidRPr="00C0668A">
        <w:rPr>
          <w:rFonts w:ascii="Times New Roman" w:hAnsi="Times New Roman" w:cs="Times New Roman"/>
          <w:sz w:val="24"/>
          <w:szCs w:val="24"/>
        </w:rPr>
        <w:t xml:space="preserve"> u najvećim korištenim kontejnerima (T</w:t>
      </w:r>
      <w:r w:rsidRPr="00C0668A">
        <w:rPr>
          <w:rFonts w:ascii="Times New Roman" w:hAnsi="Times New Roman" w:cs="Times New Roman"/>
          <w:sz w:val="24"/>
          <w:szCs w:val="24"/>
          <w:vertAlign w:val="subscript"/>
        </w:rPr>
        <w:t>7/24</w:t>
      </w:r>
      <w:r w:rsidRPr="00C0668A">
        <w:rPr>
          <w:rFonts w:ascii="Times New Roman" w:hAnsi="Times New Roman" w:cs="Times New Roman"/>
          <w:sz w:val="24"/>
          <w:szCs w:val="24"/>
        </w:rPr>
        <w:t xml:space="preserve"> i T</w:t>
      </w:r>
      <w:r w:rsidRPr="00C0668A">
        <w:rPr>
          <w:rFonts w:ascii="Times New Roman" w:hAnsi="Times New Roman" w:cs="Times New Roman"/>
          <w:sz w:val="24"/>
          <w:szCs w:val="24"/>
          <w:vertAlign w:val="subscript"/>
        </w:rPr>
        <w:t>8/24</w:t>
      </w:r>
      <w:r w:rsidRPr="00C0668A">
        <w:rPr>
          <w:rFonts w:ascii="Times New Roman" w:hAnsi="Times New Roman" w:cs="Times New Roman"/>
          <w:sz w:val="24"/>
          <w:szCs w:val="24"/>
        </w:rPr>
        <w:t xml:space="preserve">), </w:t>
      </w:r>
      <w:r w:rsidR="00957E3E">
        <w:rPr>
          <w:rFonts w:ascii="Times New Roman" w:hAnsi="Times New Roman" w:cs="Times New Roman"/>
          <w:sz w:val="24"/>
          <w:szCs w:val="24"/>
        </w:rPr>
        <w:t>dosta</w:t>
      </w:r>
      <w:r w:rsidRPr="00C0668A">
        <w:rPr>
          <w:rFonts w:ascii="Times New Roman" w:hAnsi="Times New Roman" w:cs="Times New Roman"/>
          <w:sz w:val="24"/>
          <w:szCs w:val="24"/>
        </w:rPr>
        <w:t xml:space="preserve"> manje vrijednosti su u M</w:t>
      </w:r>
      <w:r w:rsidR="00A37E95">
        <w:rPr>
          <w:rFonts w:ascii="Times New Roman" w:hAnsi="Times New Roman" w:cs="Times New Roman"/>
          <w:sz w:val="24"/>
          <w:szCs w:val="24"/>
        </w:rPr>
        <w:t>P</w:t>
      </w:r>
      <w:r w:rsidRPr="00A37E95">
        <w:rPr>
          <w:rFonts w:ascii="Times New Roman" w:hAnsi="Times New Roman" w:cs="Times New Roman"/>
          <w:sz w:val="24"/>
          <w:szCs w:val="24"/>
          <w:vertAlign w:val="subscript"/>
        </w:rPr>
        <w:t>33/18</w:t>
      </w:r>
      <w:r w:rsidRPr="00C0668A">
        <w:rPr>
          <w:rFonts w:ascii="Times New Roman" w:hAnsi="Times New Roman" w:cs="Times New Roman"/>
          <w:sz w:val="24"/>
          <w:szCs w:val="24"/>
        </w:rPr>
        <w:t xml:space="preserve"> kontejnerima, a najmanje u kontejnerima M</w:t>
      </w:r>
      <w:r w:rsidR="00A37E95">
        <w:rPr>
          <w:rFonts w:ascii="Times New Roman" w:hAnsi="Times New Roman" w:cs="Times New Roman"/>
          <w:sz w:val="24"/>
          <w:szCs w:val="24"/>
        </w:rPr>
        <w:t>P</w:t>
      </w:r>
      <w:r w:rsidRPr="00A37E95">
        <w:rPr>
          <w:rFonts w:ascii="Times New Roman" w:hAnsi="Times New Roman" w:cs="Times New Roman"/>
          <w:sz w:val="24"/>
          <w:szCs w:val="24"/>
          <w:vertAlign w:val="subscript"/>
        </w:rPr>
        <w:t>53/12</w:t>
      </w:r>
      <w:r w:rsidRPr="00C0668A">
        <w:rPr>
          <w:rFonts w:ascii="Times New Roman" w:hAnsi="Times New Roman" w:cs="Times New Roman"/>
          <w:sz w:val="24"/>
          <w:szCs w:val="24"/>
        </w:rPr>
        <w:t>.</w:t>
      </w:r>
      <w:r w:rsidR="00957E3E">
        <w:rPr>
          <w:rFonts w:ascii="Times New Roman" w:hAnsi="Times New Roman" w:cs="Times New Roman"/>
          <w:sz w:val="24"/>
          <w:szCs w:val="24"/>
        </w:rPr>
        <w:t xml:space="preserve"> Indeks S/K (omjer: nadzemni/podzemni) ostaje nepromjenjen bez obzira na veličinu kontejnera.</w:t>
      </w:r>
    </w:p>
    <w:p w:rsidR="00004B2D" w:rsidRDefault="00B20DC6" w:rsidP="00221B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0668A" w:rsidRPr="00C0668A">
        <w:rPr>
          <w:rFonts w:ascii="Times New Roman" w:hAnsi="Times New Roman" w:cs="Times New Roman"/>
          <w:sz w:val="24"/>
          <w:szCs w:val="24"/>
        </w:rPr>
        <w:t>Različite vrste kontejnera imale su različit utjecaj na k</w:t>
      </w:r>
      <w:r w:rsidR="00C0668A">
        <w:rPr>
          <w:rFonts w:ascii="Times New Roman" w:hAnsi="Times New Roman" w:cs="Times New Roman"/>
          <w:sz w:val="24"/>
          <w:szCs w:val="24"/>
        </w:rPr>
        <w:t>valitetu korijenovog sustava</w:t>
      </w:r>
      <w:r w:rsidR="00B21C82">
        <w:rPr>
          <w:rFonts w:ascii="Times New Roman" w:hAnsi="Times New Roman" w:cs="Times New Roman"/>
          <w:sz w:val="24"/>
          <w:szCs w:val="24"/>
        </w:rPr>
        <w:t xml:space="preserve"> jednogodišnjih sadnica</w:t>
      </w:r>
      <w:r w:rsidR="00C0668A">
        <w:rPr>
          <w:rFonts w:ascii="Times New Roman" w:hAnsi="Times New Roman" w:cs="Times New Roman"/>
          <w:sz w:val="24"/>
          <w:szCs w:val="24"/>
        </w:rPr>
        <w:t xml:space="preserve"> pinije</w:t>
      </w:r>
      <w:r w:rsidR="00C0668A" w:rsidRPr="00C0668A">
        <w:rPr>
          <w:rFonts w:ascii="Times New Roman" w:hAnsi="Times New Roman" w:cs="Times New Roman"/>
          <w:sz w:val="24"/>
          <w:szCs w:val="24"/>
        </w:rPr>
        <w:t xml:space="preserve">. Jednogodišnje sadnice </w:t>
      </w:r>
      <w:r w:rsidR="00C0668A">
        <w:rPr>
          <w:rFonts w:ascii="Times New Roman" w:hAnsi="Times New Roman" w:cs="Times New Roman"/>
          <w:sz w:val="24"/>
          <w:szCs w:val="24"/>
        </w:rPr>
        <w:t xml:space="preserve">pinije </w:t>
      </w:r>
      <w:r w:rsidR="00C0668A" w:rsidRPr="00C0668A">
        <w:rPr>
          <w:rFonts w:ascii="Times New Roman" w:hAnsi="Times New Roman" w:cs="Times New Roman"/>
          <w:sz w:val="24"/>
          <w:szCs w:val="24"/>
        </w:rPr>
        <w:t>pravilnije razvijaju postrano korijenje u većim kontejnerima (T</w:t>
      </w:r>
      <w:r w:rsidR="00C0668A" w:rsidRPr="00C0668A">
        <w:rPr>
          <w:rFonts w:ascii="Times New Roman" w:hAnsi="Times New Roman" w:cs="Times New Roman"/>
          <w:sz w:val="24"/>
          <w:szCs w:val="24"/>
          <w:vertAlign w:val="subscript"/>
        </w:rPr>
        <w:t>7/24</w:t>
      </w:r>
      <w:r w:rsidR="00C0668A" w:rsidRPr="00C0668A">
        <w:rPr>
          <w:rFonts w:ascii="Times New Roman" w:hAnsi="Times New Roman" w:cs="Times New Roman"/>
          <w:sz w:val="24"/>
          <w:szCs w:val="24"/>
        </w:rPr>
        <w:t xml:space="preserve"> i T</w:t>
      </w:r>
      <w:r w:rsidR="00C0668A" w:rsidRPr="00C0668A">
        <w:rPr>
          <w:rFonts w:ascii="Times New Roman" w:hAnsi="Times New Roman" w:cs="Times New Roman"/>
          <w:sz w:val="24"/>
          <w:szCs w:val="24"/>
          <w:vertAlign w:val="subscript"/>
        </w:rPr>
        <w:t>8/24</w:t>
      </w:r>
      <w:r w:rsidR="00C0668A" w:rsidRPr="00C0668A">
        <w:rPr>
          <w:rFonts w:ascii="Times New Roman" w:hAnsi="Times New Roman" w:cs="Times New Roman"/>
          <w:sz w:val="24"/>
          <w:szCs w:val="24"/>
        </w:rPr>
        <w:t>), u odnosu na sadnice iz manjih kontejnera (MP</w:t>
      </w:r>
      <w:r w:rsidR="00C0668A" w:rsidRPr="00C0668A">
        <w:rPr>
          <w:rFonts w:ascii="Times New Roman" w:hAnsi="Times New Roman" w:cs="Times New Roman"/>
          <w:sz w:val="24"/>
          <w:szCs w:val="24"/>
          <w:vertAlign w:val="subscript"/>
        </w:rPr>
        <w:t>53/12</w:t>
      </w:r>
      <w:r w:rsidR="00C0668A" w:rsidRPr="00C0668A">
        <w:rPr>
          <w:rFonts w:ascii="Times New Roman" w:hAnsi="Times New Roman" w:cs="Times New Roman"/>
          <w:sz w:val="24"/>
          <w:szCs w:val="24"/>
        </w:rPr>
        <w:t xml:space="preserve"> i MP</w:t>
      </w:r>
      <w:r w:rsidR="00C0668A" w:rsidRPr="00C0668A">
        <w:rPr>
          <w:rFonts w:ascii="Times New Roman" w:hAnsi="Times New Roman" w:cs="Times New Roman"/>
          <w:sz w:val="24"/>
          <w:szCs w:val="24"/>
          <w:vertAlign w:val="subscript"/>
        </w:rPr>
        <w:t>33/18</w:t>
      </w:r>
      <w:r w:rsidR="00C0668A" w:rsidRPr="00C0668A">
        <w:rPr>
          <w:rFonts w:ascii="Times New Roman" w:hAnsi="Times New Roman" w:cs="Times New Roman"/>
          <w:sz w:val="24"/>
          <w:szCs w:val="24"/>
        </w:rPr>
        <w:t>), a povrh toga</w:t>
      </w:r>
      <w:r w:rsidR="002579F3">
        <w:rPr>
          <w:rFonts w:ascii="Times New Roman" w:hAnsi="Times New Roman" w:cs="Times New Roman"/>
          <w:sz w:val="24"/>
          <w:szCs w:val="24"/>
        </w:rPr>
        <w:t xml:space="preserve"> u većim kontejnerima nisu prim</w:t>
      </w:r>
      <w:r w:rsidR="00C0668A" w:rsidRPr="00C0668A">
        <w:rPr>
          <w:rFonts w:ascii="Times New Roman" w:hAnsi="Times New Roman" w:cs="Times New Roman"/>
          <w:sz w:val="24"/>
          <w:szCs w:val="24"/>
        </w:rPr>
        <w:t xml:space="preserve">jećene deformacije korijena, što čini ove sadnice kvalitetnijim. </w:t>
      </w:r>
    </w:p>
    <w:p w:rsidR="00B20DC6" w:rsidRDefault="00B20DC6" w:rsidP="00B20D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60B90">
        <w:rPr>
          <w:rFonts w:ascii="Times New Roman" w:hAnsi="Times New Roman" w:cs="Times New Roman"/>
          <w:sz w:val="24"/>
          <w:szCs w:val="24"/>
        </w:rPr>
        <w:t>Budući</w:t>
      </w:r>
      <w:r w:rsidR="00004B2D" w:rsidRPr="00004B2D">
        <w:rPr>
          <w:rFonts w:ascii="Times New Roman" w:hAnsi="Times New Roman" w:cs="Times New Roman"/>
          <w:sz w:val="24"/>
          <w:szCs w:val="24"/>
        </w:rPr>
        <w:t xml:space="preserve"> da izbor vrste kontejnera i njegovih dimenzija ima izravan utjecaj na kvalitetu sadnice, kontejnere T</w:t>
      </w:r>
      <w:r w:rsidR="00004B2D" w:rsidRPr="00004B2D">
        <w:rPr>
          <w:rFonts w:ascii="Times New Roman" w:hAnsi="Times New Roman" w:cs="Times New Roman"/>
          <w:sz w:val="24"/>
          <w:szCs w:val="24"/>
          <w:vertAlign w:val="subscript"/>
        </w:rPr>
        <w:t>7/24</w:t>
      </w:r>
      <w:r w:rsidR="00004B2D" w:rsidRPr="00004B2D">
        <w:rPr>
          <w:rFonts w:ascii="Times New Roman" w:hAnsi="Times New Roman" w:cs="Times New Roman"/>
          <w:sz w:val="24"/>
          <w:szCs w:val="24"/>
        </w:rPr>
        <w:t xml:space="preserve"> i T</w:t>
      </w:r>
      <w:r w:rsidR="00004B2D" w:rsidRPr="00004B2D">
        <w:rPr>
          <w:rFonts w:ascii="Times New Roman" w:hAnsi="Times New Roman" w:cs="Times New Roman"/>
          <w:sz w:val="24"/>
          <w:szCs w:val="24"/>
          <w:vertAlign w:val="subscript"/>
        </w:rPr>
        <w:t>8/24</w:t>
      </w:r>
      <w:r w:rsidR="00004B2D" w:rsidRPr="00004B2D">
        <w:rPr>
          <w:rFonts w:ascii="Times New Roman" w:hAnsi="Times New Roman" w:cs="Times New Roman"/>
          <w:sz w:val="24"/>
          <w:szCs w:val="24"/>
        </w:rPr>
        <w:t xml:space="preserve"> </w:t>
      </w:r>
      <w:r w:rsidR="00305E3D">
        <w:rPr>
          <w:rFonts w:ascii="Times New Roman" w:hAnsi="Times New Roman" w:cs="Times New Roman"/>
          <w:sz w:val="24"/>
          <w:szCs w:val="24"/>
        </w:rPr>
        <w:t>možemo smatrati upotrebljivima</w:t>
      </w:r>
      <w:r w:rsidR="00DD2C31">
        <w:rPr>
          <w:rFonts w:ascii="Times New Roman" w:hAnsi="Times New Roman" w:cs="Times New Roman"/>
          <w:sz w:val="24"/>
          <w:szCs w:val="24"/>
        </w:rPr>
        <w:t>, barem što se pinije tiče,</w:t>
      </w:r>
      <w:r w:rsidR="00004B2D" w:rsidRPr="00004B2D">
        <w:rPr>
          <w:rFonts w:ascii="Times New Roman" w:hAnsi="Times New Roman" w:cs="Times New Roman"/>
          <w:sz w:val="24"/>
          <w:szCs w:val="24"/>
        </w:rPr>
        <w:t xml:space="preserve"> </w:t>
      </w:r>
      <w:r w:rsidR="00305E3D">
        <w:rPr>
          <w:rFonts w:ascii="Times New Roman" w:hAnsi="Times New Roman" w:cs="Times New Roman"/>
          <w:sz w:val="24"/>
          <w:szCs w:val="24"/>
        </w:rPr>
        <w:t>unatoč</w:t>
      </w:r>
      <w:r w:rsidR="00004B2D" w:rsidRPr="00004B2D">
        <w:rPr>
          <w:rFonts w:ascii="Times New Roman" w:hAnsi="Times New Roman" w:cs="Times New Roman"/>
          <w:sz w:val="24"/>
          <w:szCs w:val="24"/>
        </w:rPr>
        <w:t xml:space="preserve"> njihov</w:t>
      </w:r>
      <w:r w:rsidR="00305E3D">
        <w:rPr>
          <w:rFonts w:ascii="Times New Roman" w:hAnsi="Times New Roman" w:cs="Times New Roman"/>
          <w:sz w:val="24"/>
          <w:szCs w:val="24"/>
        </w:rPr>
        <w:t>im</w:t>
      </w:r>
      <w:r w:rsidR="00297D35">
        <w:rPr>
          <w:rFonts w:ascii="Times New Roman" w:hAnsi="Times New Roman" w:cs="Times New Roman"/>
          <w:sz w:val="24"/>
          <w:szCs w:val="24"/>
        </w:rPr>
        <w:t xml:space="preserve"> nedosta</w:t>
      </w:r>
      <w:r w:rsidR="00305E3D">
        <w:rPr>
          <w:rFonts w:ascii="Times New Roman" w:hAnsi="Times New Roman" w:cs="Times New Roman"/>
          <w:sz w:val="24"/>
          <w:szCs w:val="24"/>
        </w:rPr>
        <w:t>cima</w:t>
      </w:r>
      <w:r w:rsidR="00297D35">
        <w:rPr>
          <w:rFonts w:ascii="Times New Roman" w:hAnsi="Times New Roman" w:cs="Times New Roman"/>
          <w:sz w:val="24"/>
          <w:szCs w:val="24"/>
        </w:rPr>
        <w:t xml:space="preserve"> (</w:t>
      </w:r>
      <w:r w:rsidR="00305E3D">
        <w:rPr>
          <w:rFonts w:ascii="Times New Roman" w:hAnsi="Times New Roman" w:cs="Times New Roman"/>
          <w:sz w:val="24"/>
          <w:szCs w:val="24"/>
        </w:rPr>
        <w:t>npr.</w:t>
      </w:r>
      <w:r w:rsidR="00004B2D" w:rsidRPr="00004B2D">
        <w:rPr>
          <w:rFonts w:ascii="Times New Roman" w:hAnsi="Times New Roman" w:cs="Times New Roman"/>
          <w:sz w:val="24"/>
          <w:szCs w:val="24"/>
        </w:rPr>
        <w:t xml:space="preserve"> nedovoljne proraslosti busena kod jednogodišnjih sadnica i dr.), a rasadničarsku proizvodnju u kontejnerima MP</w:t>
      </w:r>
      <w:r w:rsidR="00004B2D" w:rsidRPr="00004B2D">
        <w:rPr>
          <w:rFonts w:ascii="Times New Roman" w:hAnsi="Times New Roman" w:cs="Times New Roman"/>
          <w:sz w:val="24"/>
          <w:szCs w:val="24"/>
          <w:vertAlign w:val="subscript"/>
        </w:rPr>
        <w:t>53/12</w:t>
      </w:r>
      <w:r w:rsidR="00004B2D" w:rsidRPr="00004B2D">
        <w:rPr>
          <w:rFonts w:ascii="Times New Roman" w:hAnsi="Times New Roman" w:cs="Times New Roman"/>
          <w:sz w:val="24"/>
          <w:szCs w:val="24"/>
        </w:rPr>
        <w:t xml:space="preserve"> i MP</w:t>
      </w:r>
      <w:r w:rsidR="00004B2D" w:rsidRPr="00004B2D">
        <w:rPr>
          <w:rFonts w:ascii="Times New Roman" w:hAnsi="Times New Roman" w:cs="Times New Roman"/>
          <w:sz w:val="24"/>
          <w:szCs w:val="24"/>
          <w:vertAlign w:val="subscript"/>
        </w:rPr>
        <w:t>33/18</w:t>
      </w:r>
      <w:r w:rsidR="00004B2D" w:rsidRPr="00004B2D">
        <w:rPr>
          <w:rFonts w:ascii="Times New Roman" w:hAnsi="Times New Roman" w:cs="Times New Roman"/>
          <w:sz w:val="24"/>
          <w:szCs w:val="24"/>
        </w:rPr>
        <w:t xml:space="preserve"> treba postupno napustiti zbog nedostataka koji su posljedica tehnološke zastarjelosti (npr. nedostatak antispiralnih rebara</w:t>
      </w:r>
      <w:r w:rsidR="00305E3D">
        <w:rPr>
          <w:rFonts w:ascii="Times New Roman" w:hAnsi="Times New Roman" w:cs="Times New Roman"/>
          <w:sz w:val="24"/>
          <w:szCs w:val="24"/>
        </w:rPr>
        <w:t xml:space="preserve"> koji sprečavaju spiralni rast korijena, a time i njegovu deformaciju</w:t>
      </w:r>
      <w:r w:rsidR="00004B2D" w:rsidRPr="00004B2D">
        <w:rPr>
          <w:rFonts w:ascii="Times New Roman" w:hAnsi="Times New Roman" w:cs="Times New Roman"/>
          <w:sz w:val="24"/>
          <w:szCs w:val="24"/>
        </w:rPr>
        <w:t>).</w:t>
      </w:r>
    </w:p>
    <w:p w:rsidR="00DD2C31" w:rsidRDefault="00B20DC6" w:rsidP="00305E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DD2C31">
        <w:rPr>
          <w:rFonts w:ascii="Times New Roman" w:hAnsi="Times New Roman" w:cs="Times New Roman"/>
          <w:sz w:val="24"/>
          <w:szCs w:val="24"/>
        </w:rPr>
        <w:t xml:space="preserve"> Jednogodišnje s</w:t>
      </w:r>
      <w:r w:rsidR="00DD2C31" w:rsidRPr="00DD2C31">
        <w:rPr>
          <w:rFonts w:ascii="Times New Roman" w:hAnsi="Times New Roman" w:cs="Times New Roman"/>
          <w:sz w:val="24"/>
          <w:szCs w:val="24"/>
        </w:rPr>
        <w:t>adnice</w:t>
      </w:r>
      <w:r w:rsidR="00DD2C31">
        <w:rPr>
          <w:rFonts w:ascii="Times New Roman" w:hAnsi="Times New Roman" w:cs="Times New Roman"/>
          <w:sz w:val="24"/>
          <w:szCs w:val="24"/>
        </w:rPr>
        <w:t xml:space="preserve"> pinije</w:t>
      </w:r>
      <w:r w:rsidR="00DD2C31" w:rsidRPr="00DD2C31">
        <w:rPr>
          <w:rFonts w:ascii="Times New Roman" w:hAnsi="Times New Roman" w:cs="Times New Roman"/>
          <w:sz w:val="24"/>
          <w:szCs w:val="24"/>
        </w:rPr>
        <w:t xml:space="preserve"> iz većih kontejnera (kvalitetnije sadnice) sađene na riperanom tlu imale su višestruko manji mortalitet od sadnica iz manjih kontejnera (manje kvalitetnijih sadnica) posađenih u ručno iskopane jame</w:t>
      </w:r>
      <w:r w:rsidR="00DD2C31">
        <w:rPr>
          <w:rFonts w:ascii="Times New Roman" w:hAnsi="Times New Roman" w:cs="Times New Roman"/>
          <w:sz w:val="24"/>
          <w:szCs w:val="24"/>
        </w:rPr>
        <w:t xml:space="preserve">. No, valja naglasiti </w:t>
      </w:r>
      <w:r w:rsidR="00DD2C31" w:rsidRPr="00DD2C31">
        <w:rPr>
          <w:rFonts w:ascii="Times New Roman" w:hAnsi="Times New Roman" w:cs="Times New Roman"/>
          <w:sz w:val="24"/>
          <w:szCs w:val="24"/>
        </w:rPr>
        <w:t xml:space="preserve">da je riperanje tla odigralo najvažniju ulogu kod preživljenja </w:t>
      </w:r>
      <w:r w:rsidR="000B0923">
        <w:rPr>
          <w:rFonts w:ascii="Times New Roman" w:hAnsi="Times New Roman" w:cs="Times New Roman"/>
          <w:sz w:val="24"/>
          <w:szCs w:val="24"/>
        </w:rPr>
        <w:t>pinije</w:t>
      </w:r>
      <w:r w:rsidR="00DD2C31" w:rsidRPr="00DD2C31">
        <w:rPr>
          <w:rFonts w:ascii="Times New Roman" w:hAnsi="Times New Roman" w:cs="Times New Roman"/>
          <w:sz w:val="24"/>
          <w:szCs w:val="24"/>
        </w:rPr>
        <w:t xml:space="preserve"> u prvih šest godina nakon sadnje</w:t>
      </w:r>
      <w:r w:rsidR="00DD2C31">
        <w:rPr>
          <w:rFonts w:ascii="Times New Roman" w:hAnsi="Times New Roman" w:cs="Times New Roman"/>
          <w:sz w:val="24"/>
          <w:szCs w:val="24"/>
        </w:rPr>
        <w:t>.</w:t>
      </w:r>
    </w:p>
    <w:p w:rsidR="00DD2C31" w:rsidRDefault="00DD2C31" w:rsidP="00305E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DD2C31">
        <w:rPr>
          <w:rFonts w:ascii="Times New Roman" w:hAnsi="Times New Roman" w:cs="Times New Roman"/>
          <w:sz w:val="24"/>
          <w:szCs w:val="24"/>
        </w:rPr>
        <w:t xml:space="preserve">Jednogodišnje sadnice </w:t>
      </w:r>
      <w:r>
        <w:rPr>
          <w:rFonts w:ascii="Times New Roman" w:hAnsi="Times New Roman" w:cs="Times New Roman"/>
          <w:sz w:val="24"/>
          <w:szCs w:val="24"/>
        </w:rPr>
        <w:t xml:space="preserve">pinije </w:t>
      </w:r>
      <w:r w:rsidRPr="00DD2C31">
        <w:rPr>
          <w:rFonts w:ascii="Times New Roman" w:hAnsi="Times New Roman" w:cs="Times New Roman"/>
          <w:sz w:val="24"/>
          <w:szCs w:val="24"/>
        </w:rPr>
        <w:t>uzgojene u većim kontejnerima</w:t>
      </w:r>
      <w:r>
        <w:rPr>
          <w:rFonts w:ascii="Times New Roman" w:hAnsi="Times New Roman" w:cs="Times New Roman"/>
          <w:sz w:val="24"/>
          <w:szCs w:val="24"/>
        </w:rPr>
        <w:t xml:space="preserve"> (VK)</w:t>
      </w:r>
      <w:r w:rsidRPr="00DD2C31">
        <w:rPr>
          <w:rFonts w:ascii="Times New Roman" w:hAnsi="Times New Roman" w:cs="Times New Roman"/>
          <w:sz w:val="24"/>
          <w:szCs w:val="24"/>
        </w:rPr>
        <w:t xml:space="preserve"> pokazuju</w:t>
      </w:r>
      <w:r w:rsidR="00957E3E">
        <w:rPr>
          <w:rFonts w:ascii="Times New Roman" w:hAnsi="Times New Roman" w:cs="Times New Roman"/>
          <w:sz w:val="24"/>
          <w:szCs w:val="24"/>
        </w:rPr>
        <w:t xml:space="preserve"> veći</w:t>
      </w:r>
      <w:r w:rsidRPr="00DD2C31">
        <w:rPr>
          <w:rFonts w:ascii="Times New Roman" w:hAnsi="Times New Roman" w:cs="Times New Roman"/>
          <w:sz w:val="24"/>
          <w:szCs w:val="24"/>
        </w:rPr>
        <w:t xml:space="preserve"> </w:t>
      </w:r>
      <w:r w:rsidR="00957E3E">
        <w:rPr>
          <w:rFonts w:ascii="Times New Roman" w:hAnsi="Times New Roman" w:cs="Times New Roman"/>
          <w:sz w:val="24"/>
          <w:szCs w:val="24"/>
        </w:rPr>
        <w:t>visinski rast</w:t>
      </w:r>
      <w:r w:rsidRPr="00DD2C31">
        <w:rPr>
          <w:rFonts w:ascii="Times New Roman" w:hAnsi="Times New Roman" w:cs="Times New Roman"/>
          <w:sz w:val="24"/>
          <w:szCs w:val="24"/>
        </w:rPr>
        <w:t xml:space="preserve"> u šumskoj kulturi u prvih šest godina, a isto tako </w:t>
      </w:r>
      <w:r w:rsidR="000B0923">
        <w:rPr>
          <w:rFonts w:ascii="Times New Roman" w:hAnsi="Times New Roman" w:cs="Times New Roman"/>
          <w:sz w:val="24"/>
          <w:szCs w:val="24"/>
        </w:rPr>
        <w:t>sadnice</w:t>
      </w:r>
      <w:r w:rsidRPr="00DD2C31">
        <w:rPr>
          <w:rFonts w:ascii="Times New Roman" w:hAnsi="Times New Roman" w:cs="Times New Roman"/>
          <w:sz w:val="24"/>
          <w:szCs w:val="24"/>
        </w:rPr>
        <w:t xml:space="preserve"> sađene na riperanom tlu pokazuju bolje rezultate rasta od onih sađenih u iskopane jame</w:t>
      </w:r>
      <w:r w:rsidR="00957E3E">
        <w:rPr>
          <w:rFonts w:ascii="Times New Roman" w:hAnsi="Times New Roman" w:cs="Times New Roman"/>
          <w:sz w:val="24"/>
          <w:szCs w:val="24"/>
        </w:rPr>
        <w:t>.</w:t>
      </w:r>
      <w:r w:rsidR="00032552">
        <w:rPr>
          <w:rFonts w:ascii="Times New Roman" w:hAnsi="Times New Roman" w:cs="Times New Roman"/>
          <w:sz w:val="24"/>
          <w:szCs w:val="24"/>
        </w:rPr>
        <w:t xml:space="preserve"> N</w:t>
      </w:r>
      <w:r w:rsidR="00957E3E">
        <w:rPr>
          <w:rFonts w:ascii="Times New Roman" w:hAnsi="Times New Roman" w:cs="Times New Roman"/>
          <w:sz w:val="24"/>
          <w:szCs w:val="24"/>
        </w:rPr>
        <w:t>akon šest godina od sadnje</w:t>
      </w:r>
      <w:r w:rsidR="00032552">
        <w:rPr>
          <w:rFonts w:ascii="Times New Roman" w:hAnsi="Times New Roman" w:cs="Times New Roman"/>
          <w:sz w:val="24"/>
          <w:szCs w:val="24"/>
        </w:rPr>
        <w:t>, promjer pinije  iz većih kontejnera je , a također i kod pinije sađene na riperanom tlu u odnosu na onu zasađenu u jame.</w:t>
      </w:r>
    </w:p>
    <w:p w:rsidR="00C0668A" w:rsidRPr="00A53BBB" w:rsidRDefault="00032552" w:rsidP="007955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w:t>
      </w:r>
      <w:r w:rsidR="00DD2C31">
        <w:rPr>
          <w:rFonts w:ascii="Times New Roman" w:hAnsi="Times New Roman" w:cs="Times New Roman"/>
          <w:sz w:val="24"/>
          <w:szCs w:val="24"/>
        </w:rPr>
        <w:t xml:space="preserve">. </w:t>
      </w:r>
      <w:r w:rsidR="003369B8">
        <w:rPr>
          <w:rFonts w:ascii="Times New Roman" w:hAnsi="Times New Roman" w:cs="Times New Roman"/>
          <w:sz w:val="24"/>
          <w:szCs w:val="24"/>
        </w:rPr>
        <w:t>Uzimajući u obzir</w:t>
      </w:r>
      <w:r w:rsidR="004E7338">
        <w:rPr>
          <w:rFonts w:ascii="Times New Roman" w:hAnsi="Times New Roman" w:cs="Times New Roman"/>
          <w:sz w:val="24"/>
          <w:szCs w:val="24"/>
        </w:rPr>
        <w:t xml:space="preserve"> relativno malen mortalitet u ovom pokusu</w:t>
      </w:r>
      <w:r w:rsidR="003369B8">
        <w:rPr>
          <w:rFonts w:ascii="Times New Roman" w:hAnsi="Times New Roman" w:cs="Times New Roman"/>
          <w:sz w:val="24"/>
          <w:szCs w:val="24"/>
        </w:rPr>
        <w:t>,</w:t>
      </w:r>
      <w:r w:rsidR="004E7338">
        <w:rPr>
          <w:rFonts w:ascii="Times New Roman" w:hAnsi="Times New Roman" w:cs="Times New Roman"/>
          <w:sz w:val="24"/>
          <w:szCs w:val="24"/>
        </w:rPr>
        <w:t xml:space="preserve"> </w:t>
      </w:r>
      <w:r w:rsidR="003369B8">
        <w:rPr>
          <w:rFonts w:ascii="Times New Roman" w:hAnsi="Times New Roman" w:cs="Times New Roman"/>
          <w:sz w:val="24"/>
          <w:szCs w:val="24"/>
        </w:rPr>
        <w:t>b</w:t>
      </w:r>
      <w:r w:rsidR="00DD2C31" w:rsidRPr="00DD2C31">
        <w:rPr>
          <w:rFonts w:ascii="Times New Roman" w:hAnsi="Times New Roman" w:cs="Times New Roman"/>
          <w:sz w:val="24"/>
          <w:szCs w:val="24"/>
        </w:rPr>
        <w:t>or pinija (</w:t>
      </w:r>
      <w:r w:rsidR="00DD2C31" w:rsidRPr="00DD2C31">
        <w:rPr>
          <w:rFonts w:ascii="Times New Roman" w:hAnsi="Times New Roman" w:cs="Times New Roman"/>
          <w:i/>
          <w:sz w:val="24"/>
          <w:szCs w:val="24"/>
        </w:rPr>
        <w:t>Pinus pinea</w:t>
      </w:r>
      <w:r w:rsidR="00DD2C31" w:rsidRPr="00DD2C31">
        <w:rPr>
          <w:rFonts w:ascii="Times New Roman" w:hAnsi="Times New Roman" w:cs="Times New Roman"/>
          <w:sz w:val="24"/>
          <w:szCs w:val="24"/>
        </w:rPr>
        <w:t xml:space="preserve"> L.) je vrsta s kojom treba najozbiljnije računati kod pošumljavanja sredozemnog krškog područja R. Hrvatske. Osim meliorativnih učinaka na kršu, koji se očekuju od ove vrste, pinija ima i veliku gospodarsku vrijednost (</w:t>
      </w:r>
      <w:r w:rsidR="00DD2C31">
        <w:rPr>
          <w:rFonts w:ascii="Times New Roman" w:hAnsi="Times New Roman" w:cs="Times New Roman"/>
          <w:sz w:val="24"/>
          <w:szCs w:val="24"/>
        </w:rPr>
        <w:t>sjemenke - pinjoli</w:t>
      </w:r>
      <w:r w:rsidR="00DD2C31" w:rsidRPr="00DD2C31">
        <w:rPr>
          <w:rFonts w:ascii="Times New Roman" w:hAnsi="Times New Roman" w:cs="Times New Roman"/>
          <w:sz w:val="24"/>
          <w:szCs w:val="24"/>
        </w:rPr>
        <w:t>).</w:t>
      </w:r>
      <w:r w:rsidR="00004B2D" w:rsidRPr="00004B2D">
        <w:rPr>
          <w:rFonts w:ascii="Times New Roman" w:hAnsi="Times New Roman" w:cs="Times New Roman"/>
          <w:sz w:val="24"/>
          <w:szCs w:val="24"/>
        </w:rPr>
        <w:t xml:space="preserve">                                                                                                </w:t>
      </w:r>
      <w:r w:rsidR="00C0668A" w:rsidRPr="00C0668A">
        <w:rPr>
          <w:rFonts w:ascii="Times New Roman" w:hAnsi="Times New Roman" w:cs="Times New Roman"/>
          <w:sz w:val="24"/>
          <w:szCs w:val="24"/>
        </w:rPr>
        <w:t xml:space="preserve"> </w:t>
      </w:r>
      <w:r w:rsidR="00A53BBB">
        <w:rPr>
          <w:rFonts w:ascii="Times New Roman" w:hAnsi="Times New Roman" w:cs="Times New Roman"/>
          <w:sz w:val="24"/>
          <w:szCs w:val="24"/>
        </w:rPr>
        <w:t xml:space="preserve">  </w:t>
      </w:r>
    </w:p>
    <w:p w:rsidR="002D7946" w:rsidRDefault="002D7946" w:rsidP="00795563">
      <w:pPr>
        <w:spacing w:after="120" w:line="360" w:lineRule="auto"/>
        <w:jc w:val="both"/>
        <w:rPr>
          <w:rFonts w:ascii="Times New Roman" w:hAnsi="Times New Roman" w:cs="Times New Roman"/>
          <w:b/>
          <w:sz w:val="24"/>
          <w:szCs w:val="24"/>
        </w:rPr>
      </w:pPr>
      <w:r w:rsidRPr="002D7946">
        <w:rPr>
          <w:rFonts w:ascii="Times New Roman" w:hAnsi="Times New Roman" w:cs="Times New Roman"/>
          <w:b/>
          <w:sz w:val="24"/>
          <w:szCs w:val="24"/>
        </w:rPr>
        <w:t>Literatura:</w:t>
      </w:r>
    </w:p>
    <w:p w:rsidR="00FA1039" w:rsidRPr="00FA1039" w:rsidRDefault="00FA1039" w:rsidP="000961D1">
      <w:pPr>
        <w:spacing w:after="120" w:line="360" w:lineRule="auto"/>
        <w:jc w:val="both"/>
        <w:rPr>
          <w:rFonts w:ascii="Times New Roman" w:eastAsia="Cambria" w:hAnsi="Times New Roman" w:cs="Times New Roman"/>
          <w:b/>
          <w:bCs/>
          <w:sz w:val="24"/>
          <w:szCs w:val="24"/>
        </w:rPr>
      </w:pPr>
      <w:r w:rsidRPr="00FA1039">
        <w:rPr>
          <w:rFonts w:ascii="Times New Roman" w:eastAsia="Cambria" w:hAnsi="Times New Roman" w:cs="Times New Roman"/>
          <w:sz w:val="24"/>
          <w:szCs w:val="24"/>
        </w:rPr>
        <w:t xml:space="preserve">Bernier, P. Y., Lamhamedi, M.S., Simpson, D.G., 1995: </w:t>
      </w:r>
      <w:r w:rsidRPr="00FA1039">
        <w:rPr>
          <w:rFonts w:ascii="Times New Roman" w:eastAsia="Cambria" w:hAnsi="Times New Roman" w:cs="Times New Roman"/>
          <w:bCs/>
          <w:sz w:val="24"/>
          <w:szCs w:val="24"/>
        </w:rPr>
        <w:t xml:space="preserve">Shoot:Root Ratio Is of Limited Use in Evaluating the Quality of Container Conifer Stock. </w:t>
      </w:r>
      <w:r w:rsidR="00463BEB">
        <w:fldChar w:fldCharType="begin"/>
      </w:r>
      <w:r w:rsidR="008555BD">
        <w:instrText>HYPERLINK "http://admin.rngr.net/publications/tpn/46-3"</w:instrText>
      </w:r>
      <w:r w:rsidR="00463BEB">
        <w:fldChar w:fldCharType="separate"/>
      </w:r>
      <w:r w:rsidRPr="00FA1039">
        <w:rPr>
          <w:rStyle w:val="Hyperlink"/>
          <w:rFonts w:ascii="Times New Roman" w:eastAsia="Cambria" w:hAnsi="Times New Roman" w:cs="Times New Roman"/>
          <w:bCs/>
          <w:color w:val="auto"/>
          <w:sz w:val="24"/>
          <w:szCs w:val="24"/>
          <w:u w:val="none"/>
        </w:rPr>
        <w:t>Tree Planters' Notes - Volumes 46, Number 3.</w:t>
      </w:r>
      <w:r w:rsidR="00463BEB">
        <w:fldChar w:fldCharType="end"/>
      </w:r>
    </w:p>
    <w:p w:rsidR="0025397D" w:rsidRDefault="0025397D" w:rsidP="000961D1">
      <w:pPr>
        <w:spacing w:after="120" w:line="360" w:lineRule="auto"/>
        <w:jc w:val="both"/>
        <w:rPr>
          <w:rFonts w:ascii="Times New Roman" w:eastAsia="Cambria" w:hAnsi="Times New Roman" w:cs="Times New Roman"/>
          <w:sz w:val="24"/>
          <w:szCs w:val="24"/>
        </w:rPr>
      </w:pPr>
      <w:r w:rsidRPr="0025397D">
        <w:rPr>
          <w:rFonts w:ascii="Times New Roman" w:eastAsia="Cambria" w:hAnsi="Times New Roman" w:cs="Times New Roman"/>
          <w:sz w:val="24"/>
          <w:szCs w:val="24"/>
        </w:rPr>
        <w:lastRenderedPageBreak/>
        <w:t xml:space="preserve">Bocio, I., Navarro, F.B., Ripoll, M.A., Jimenez, M.N., De Simon, E., 2004: Holm oak (Quercus rotundifolia Lam.) and Aleppo pine (Pinus halepensis Mill.) response to different soil preparation techniques applied to forestation in abandoned farmland. Ann. For. Sci. 61: 171-178. </w:t>
      </w:r>
    </w:p>
    <w:p w:rsidR="0025397D" w:rsidRDefault="0025397D" w:rsidP="000961D1">
      <w:pPr>
        <w:spacing w:after="120" w:line="360" w:lineRule="auto"/>
        <w:jc w:val="both"/>
        <w:rPr>
          <w:rFonts w:ascii="Times New Roman" w:eastAsia="Cambria" w:hAnsi="Times New Roman" w:cs="Times New Roman"/>
          <w:sz w:val="24"/>
          <w:szCs w:val="24"/>
        </w:rPr>
      </w:pPr>
      <w:r w:rsidRPr="0025397D">
        <w:rPr>
          <w:rFonts w:ascii="Times New Roman" w:eastAsia="Cambria" w:hAnsi="Times New Roman" w:cs="Times New Roman"/>
          <w:sz w:val="24"/>
          <w:szCs w:val="24"/>
        </w:rPr>
        <w:t xml:space="preserve">Chirino, E., Vilagrosa, A., Hernandez, E.I., Matos, A., Vallejo, V.R., 2008: Effects of a deep container on morpho-functional characteristics and root colonization in </w:t>
      </w:r>
      <w:r w:rsidRPr="0025397D">
        <w:rPr>
          <w:rFonts w:ascii="Times New Roman" w:eastAsia="Cambria" w:hAnsi="Times New Roman" w:cs="Times New Roman"/>
          <w:i/>
          <w:sz w:val="24"/>
          <w:szCs w:val="24"/>
        </w:rPr>
        <w:t>Quercus suber</w:t>
      </w:r>
      <w:r w:rsidRPr="0025397D">
        <w:rPr>
          <w:rFonts w:ascii="Times New Roman" w:eastAsia="Cambria" w:hAnsi="Times New Roman" w:cs="Times New Roman"/>
          <w:sz w:val="24"/>
          <w:szCs w:val="24"/>
        </w:rPr>
        <w:t xml:space="preserve"> L. Seedlings for reforestation in Mediterranenan climate. Forest Ecology and Management 256.</w:t>
      </w:r>
    </w:p>
    <w:p w:rsidR="0025397D" w:rsidRPr="0025397D" w:rsidRDefault="0025397D" w:rsidP="00E61A37">
      <w:pPr>
        <w:spacing w:after="120" w:line="360" w:lineRule="auto"/>
        <w:jc w:val="both"/>
        <w:rPr>
          <w:rFonts w:ascii="Times New Roman" w:eastAsia="Cambria" w:hAnsi="Times New Roman" w:cs="Times New Roman"/>
          <w:sz w:val="24"/>
          <w:szCs w:val="24"/>
        </w:rPr>
      </w:pPr>
      <w:r w:rsidRPr="0025397D">
        <w:rPr>
          <w:rFonts w:ascii="Times New Roman" w:eastAsia="Cambria" w:hAnsi="Times New Roman" w:cs="Times New Roman"/>
          <w:sz w:val="24"/>
          <w:szCs w:val="24"/>
        </w:rPr>
        <w:t>Davis, C.S., 2002: Statistical Methods for the Analysis of Repeated Measurements, Springer, New York.</w:t>
      </w:r>
    </w:p>
    <w:p w:rsidR="00FA1039" w:rsidRPr="00D92B73" w:rsidRDefault="00FA1039" w:rsidP="00E61A37">
      <w:pPr>
        <w:autoSpaceDE w:val="0"/>
        <w:autoSpaceDN w:val="0"/>
        <w:adjustRightInd w:val="0"/>
        <w:spacing w:after="120" w:line="360" w:lineRule="auto"/>
        <w:rPr>
          <w:rFonts w:ascii="Times New Roman" w:hAnsi="Times New Roman" w:cs="Times New Roman"/>
          <w:sz w:val="24"/>
          <w:szCs w:val="24"/>
        </w:rPr>
      </w:pPr>
      <w:r w:rsidRPr="00D92B73">
        <w:rPr>
          <w:rFonts w:ascii="Times New Roman" w:hAnsi="Times New Roman" w:cs="Times New Roman"/>
          <w:sz w:val="24"/>
          <w:szCs w:val="24"/>
        </w:rPr>
        <w:t xml:space="preserve">Domíguez-Lerena, S., Carasco Manzano, I., Herrero Sierra, N., Ocaña Bueno L., Peragón, J.L.N., Peñuelas Rubira, J. L., 2000: Las características de los contenedores influyen en la supervivencia y crecimiento de las plantas de </w:t>
      </w:r>
      <w:r w:rsidRPr="00D92B73">
        <w:rPr>
          <w:rFonts w:ascii="Times New Roman" w:hAnsi="Times New Roman" w:cs="Times New Roman"/>
          <w:i/>
          <w:sz w:val="24"/>
          <w:szCs w:val="24"/>
        </w:rPr>
        <w:t>Pinus pinea</w:t>
      </w:r>
      <w:r w:rsidRPr="00D92B73">
        <w:rPr>
          <w:rFonts w:ascii="Times New Roman" w:hAnsi="Times New Roman" w:cs="Times New Roman"/>
          <w:sz w:val="24"/>
          <w:szCs w:val="24"/>
        </w:rPr>
        <w:t xml:space="preserve"> en campo. Actas del 1</w:t>
      </w:r>
      <w:r w:rsidRPr="00D92B73">
        <w:rPr>
          <w:rFonts w:ascii="Times New Roman" w:hAnsi="Times New Roman" w:cs="Times New Roman"/>
          <w:sz w:val="24"/>
          <w:szCs w:val="24"/>
          <w:vertAlign w:val="superscript"/>
        </w:rPr>
        <w:t>er</w:t>
      </w:r>
      <w:r w:rsidRPr="00D92B73">
        <w:rPr>
          <w:rFonts w:ascii="Times New Roman" w:hAnsi="Times New Roman" w:cs="Times New Roman"/>
          <w:sz w:val="24"/>
          <w:szCs w:val="24"/>
        </w:rPr>
        <w:t xml:space="preserve"> Simposio sobre el pino pinoñero. Valladolid. Volumen 1: 203-209.</w:t>
      </w:r>
    </w:p>
    <w:p w:rsidR="0025397D" w:rsidRPr="00D92B73" w:rsidRDefault="0025397D" w:rsidP="00E61A37">
      <w:pPr>
        <w:autoSpaceDE w:val="0"/>
        <w:autoSpaceDN w:val="0"/>
        <w:adjustRightInd w:val="0"/>
        <w:spacing w:after="120" w:line="360" w:lineRule="auto"/>
        <w:rPr>
          <w:rFonts w:ascii="Times New Roman" w:hAnsi="Times New Roman" w:cs="Times New Roman"/>
          <w:sz w:val="24"/>
          <w:szCs w:val="24"/>
        </w:rPr>
      </w:pPr>
      <w:r w:rsidRPr="00D92B73">
        <w:rPr>
          <w:rFonts w:ascii="Times New Roman" w:hAnsi="Times New Roman" w:cs="Times New Roman"/>
          <w:sz w:val="24"/>
          <w:szCs w:val="24"/>
        </w:rPr>
        <w:t xml:space="preserve">Domínguez - Lerena, S., Herrero Sierra, N., Carrasco Manzano, I., Ocaña Bueno L., Peñuelas Rubira, J. L., Mexal, J. G., 2006: Container characteristics influence Pinus pinea seedling development. Forest Ecology and Management 221: 63-71. </w:t>
      </w:r>
    </w:p>
    <w:p w:rsid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 xml:space="preserve">Domínguez-Lerena, S., Herrero Sierra, N., Carrasco Manzano, I., Ocaña Bueno L., Peñuelas Rubira, J. L., 1997: Ensayo de diferentes tipos de contendores para </w:t>
      </w:r>
      <w:r w:rsidRPr="0025397D">
        <w:rPr>
          <w:rFonts w:ascii="Times New Roman" w:hAnsi="Times New Roman" w:cs="Times New Roman"/>
          <w:i/>
          <w:sz w:val="24"/>
          <w:szCs w:val="24"/>
        </w:rPr>
        <w:t>Quercus</w:t>
      </w:r>
      <w:r w:rsidRPr="0025397D">
        <w:rPr>
          <w:rFonts w:ascii="Times New Roman" w:hAnsi="Times New Roman" w:cs="Times New Roman"/>
          <w:sz w:val="24"/>
          <w:szCs w:val="24"/>
        </w:rPr>
        <w:t xml:space="preserve"> </w:t>
      </w:r>
      <w:r w:rsidRPr="0025397D">
        <w:rPr>
          <w:rFonts w:ascii="Times New Roman" w:hAnsi="Times New Roman" w:cs="Times New Roman"/>
          <w:i/>
          <w:sz w:val="24"/>
          <w:szCs w:val="24"/>
        </w:rPr>
        <w:t>ilex</w:t>
      </w:r>
      <w:r w:rsidRPr="0025397D">
        <w:rPr>
          <w:rFonts w:ascii="Times New Roman" w:hAnsi="Times New Roman" w:cs="Times New Roman"/>
          <w:sz w:val="24"/>
          <w:szCs w:val="24"/>
        </w:rPr>
        <w:t xml:space="preserve">, </w:t>
      </w:r>
      <w:r w:rsidRPr="0025397D">
        <w:rPr>
          <w:rFonts w:ascii="Times New Roman" w:hAnsi="Times New Roman" w:cs="Times New Roman"/>
          <w:i/>
          <w:sz w:val="24"/>
          <w:szCs w:val="24"/>
        </w:rPr>
        <w:t>Pinus halepensis</w:t>
      </w:r>
      <w:r w:rsidRPr="0025397D">
        <w:rPr>
          <w:rFonts w:ascii="Times New Roman" w:hAnsi="Times New Roman" w:cs="Times New Roman"/>
          <w:sz w:val="24"/>
          <w:szCs w:val="24"/>
        </w:rPr>
        <w:t xml:space="preserve">, </w:t>
      </w:r>
      <w:r w:rsidRPr="0025397D">
        <w:rPr>
          <w:rFonts w:ascii="Times New Roman" w:hAnsi="Times New Roman" w:cs="Times New Roman"/>
          <w:i/>
          <w:sz w:val="24"/>
          <w:szCs w:val="24"/>
        </w:rPr>
        <w:t>Pinus pinaster</w:t>
      </w:r>
      <w:r w:rsidRPr="0025397D">
        <w:rPr>
          <w:rFonts w:ascii="Times New Roman" w:hAnsi="Times New Roman" w:cs="Times New Roman"/>
          <w:sz w:val="24"/>
          <w:szCs w:val="24"/>
        </w:rPr>
        <w:t xml:space="preserve"> y </w:t>
      </w:r>
      <w:r w:rsidRPr="0025397D">
        <w:rPr>
          <w:rFonts w:ascii="Times New Roman" w:hAnsi="Times New Roman" w:cs="Times New Roman"/>
          <w:i/>
          <w:sz w:val="24"/>
          <w:szCs w:val="24"/>
        </w:rPr>
        <w:t>Pinus pinea</w:t>
      </w:r>
      <w:r w:rsidRPr="0025397D">
        <w:rPr>
          <w:rFonts w:ascii="Times New Roman" w:hAnsi="Times New Roman" w:cs="Times New Roman"/>
          <w:sz w:val="24"/>
          <w:szCs w:val="24"/>
        </w:rPr>
        <w:t>: resultados de vivero. Actas del II Congreso Forestal Espanol. Pamplona. Mesa 3: 189-194.</w:t>
      </w:r>
    </w:p>
    <w:p w:rsidR="0025397D" w:rsidRP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Harris, R.W., 1992: Root – Shoot Ratios. Journal of Arboriculture 18 (1): 39-42.</w:t>
      </w:r>
    </w:p>
    <w:p w:rsidR="0025397D" w:rsidRDefault="0025397D" w:rsidP="00E61A37">
      <w:pPr>
        <w:spacing w:after="120" w:line="360" w:lineRule="auto"/>
        <w:jc w:val="both"/>
        <w:rPr>
          <w:rFonts w:ascii="Times New Roman" w:hAnsi="Times New Roman" w:cs="Times New Roman"/>
          <w:sz w:val="24"/>
          <w:szCs w:val="24"/>
          <w:lang w:val="en-US"/>
        </w:rPr>
      </w:pPr>
      <w:r w:rsidRPr="0025397D">
        <w:rPr>
          <w:rFonts w:ascii="Times New Roman" w:hAnsi="Times New Roman" w:cs="Times New Roman"/>
          <w:sz w:val="24"/>
          <w:szCs w:val="24"/>
        </w:rPr>
        <w:t xml:space="preserve">Landis, T. D., 1990: Containers: types and functions, </w:t>
      </w:r>
      <w:r w:rsidRPr="0025397D">
        <w:rPr>
          <w:rFonts w:ascii="Times New Roman" w:hAnsi="Times New Roman" w:cs="Times New Roman"/>
          <w:sz w:val="24"/>
          <w:szCs w:val="24"/>
          <w:lang w:val="en-US"/>
        </w:rPr>
        <w:t xml:space="preserve">Landis, T.D., </w:t>
      </w:r>
      <w:proofErr w:type="spellStart"/>
      <w:r w:rsidRPr="0025397D">
        <w:rPr>
          <w:rFonts w:ascii="Times New Roman" w:hAnsi="Times New Roman" w:cs="Times New Roman"/>
          <w:sz w:val="24"/>
          <w:szCs w:val="24"/>
          <w:lang w:val="en-US"/>
        </w:rPr>
        <w:t>Tinus</w:t>
      </w:r>
      <w:proofErr w:type="spellEnd"/>
      <w:r w:rsidRPr="0025397D">
        <w:rPr>
          <w:rFonts w:ascii="Times New Roman" w:hAnsi="Times New Roman" w:cs="Times New Roman"/>
          <w:sz w:val="24"/>
          <w:szCs w:val="24"/>
          <w:lang w:val="en-US"/>
        </w:rPr>
        <w:t xml:space="preserve">, R.W., McDonald, S.E. and J.P. Barnett. 1990. Containers and growing media, Vol. 2, </w:t>
      </w:r>
      <w:proofErr w:type="gramStart"/>
      <w:r w:rsidRPr="0025397D">
        <w:rPr>
          <w:rFonts w:ascii="Times New Roman" w:hAnsi="Times New Roman" w:cs="Times New Roman"/>
          <w:sz w:val="24"/>
          <w:szCs w:val="24"/>
          <w:lang w:val="en-US"/>
        </w:rPr>
        <w:t>The</w:t>
      </w:r>
      <w:proofErr w:type="gramEnd"/>
      <w:r w:rsidRPr="0025397D">
        <w:rPr>
          <w:rFonts w:ascii="Times New Roman" w:hAnsi="Times New Roman" w:cs="Times New Roman"/>
          <w:sz w:val="24"/>
          <w:szCs w:val="24"/>
          <w:lang w:val="en-US"/>
        </w:rPr>
        <w:t xml:space="preserve"> container Tree Nursery Manual. USDA For. </w:t>
      </w:r>
      <w:proofErr w:type="gramStart"/>
      <w:r w:rsidRPr="0025397D">
        <w:rPr>
          <w:rFonts w:ascii="Times New Roman" w:hAnsi="Times New Roman" w:cs="Times New Roman"/>
          <w:sz w:val="24"/>
          <w:szCs w:val="24"/>
          <w:lang w:val="en-US"/>
        </w:rPr>
        <w:t>Serv., Washington, D.C.; Agric. Handbook.</w:t>
      </w:r>
      <w:proofErr w:type="gramEnd"/>
      <w:r w:rsidRPr="0025397D">
        <w:rPr>
          <w:rFonts w:ascii="Times New Roman" w:hAnsi="Times New Roman" w:cs="Times New Roman"/>
          <w:sz w:val="24"/>
          <w:szCs w:val="24"/>
          <w:lang w:val="en-US"/>
        </w:rPr>
        <w:t xml:space="preserve"> 1 – 39.</w:t>
      </w:r>
    </w:p>
    <w:p w:rsidR="00375DF5" w:rsidRPr="00375DF5" w:rsidRDefault="00375DF5" w:rsidP="00E61A37">
      <w:pPr>
        <w:spacing w:after="120" w:line="360" w:lineRule="auto"/>
        <w:jc w:val="both"/>
        <w:rPr>
          <w:rFonts w:ascii="Times New Roman" w:hAnsi="Times New Roman" w:cs="Times New Roman"/>
          <w:sz w:val="24"/>
          <w:szCs w:val="24"/>
          <w:lang w:val="en-US"/>
        </w:rPr>
      </w:pPr>
      <w:proofErr w:type="spellStart"/>
      <w:r w:rsidRPr="00375DF5">
        <w:rPr>
          <w:rFonts w:ascii="Times New Roman" w:hAnsi="Times New Roman" w:cs="Times New Roman"/>
          <w:sz w:val="24"/>
          <w:szCs w:val="24"/>
          <w:lang w:val="en-US"/>
        </w:rPr>
        <w:t>Larcher</w:t>
      </w:r>
      <w:proofErr w:type="spellEnd"/>
      <w:r w:rsidRPr="00375DF5">
        <w:rPr>
          <w:rFonts w:ascii="Times New Roman" w:hAnsi="Times New Roman" w:cs="Times New Roman"/>
          <w:sz w:val="24"/>
          <w:szCs w:val="24"/>
          <w:lang w:val="en-US"/>
        </w:rPr>
        <w:t xml:space="preserve">, W., 1995: Physiological Plant Ecology. Springer </w:t>
      </w:r>
      <w:proofErr w:type="spellStart"/>
      <w:r w:rsidRPr="00375DF5">
        <w:rPr>
          <w:rFonts w:ascii="Times New Roman" w:hAnsi="Times New Roman" w:cs="Times New Roman"/>
          <w:sz w:val="24"/>
          <w:szCs w:val="24"/>
          <w:lang w:val="en-US"/>
        </w:rPr>
        <w:t>Verlag</w:t>
      </w:r>
      <w:proofErr w:type="spellEnd"/>
      <w:r w:rsidRPr="00375DF5">
        <w:rPr>
          <w:rFonts w:ascii="Times New Roman" w:hAnsi="Times New Roman" w:cs="Times New Roman"/>
          <w:sz w:val="24"/>
          <w:szCs w:val="24"/>
          <w:lang w:val="en-US"/>
        </w:rPr>
        <w:t>. Heidelberg, Berlin.</w:t>
      </w:r>
    </w:p>
    <w:p w:rsidR="0025397D" w:rsidRDefault="0025397D" w:rsidP="00E61A37">
      <w:pPr>
        <w:spacing w:after="120" w:line="360" w:lineRule="auto"/>
        <w:jc w:val="both"/>
        <w:rPr>
          <w:rFonts w:ascii="Times New Roman" w:hAnsi="Times New Roman" w:cs="Times New Roman"/>
          <w:sz w:val="24"/>
          <w:szCs w:val="24"/>
          <w:lang w:val="en-US"/>
        </w:rPr>
      </w:pPr>
      <w:proofErr w:type="spellStart"/>
      <w:r w:rsidRPr="0025397D">
        <w:rPr>
          <w:rFonts w:ascii="Times New Roman" w:hAnsi="Times New Roman" w:cs="Times New Roman"/>
          <w:sz w:val="24"/>
          <w:szCs w:val="24"/>
          <w:lang w:val="en-US"/>
        </w:rPr>
        <w:t>Mati</w:t>
      </w:r>
      <w:proofErr w:type="spellEnd"/>
      <w:r w:rsidRPr="0025397D">
        <w:rPr>
          <w:rFonts w:ascii="Times New Roman" w:hAnsi="Times New Roman" w:cs="Times New Roman"/>
          <w:sz w:val="24"/>
          <w:szCs w:val="24"/>
        </w:rPr>
        <w:t xml:space="preserve">ć, </w:t>
      </w:r>
      <w:r w:rsidRPr="0025397D">
        <w:rPr>
          <w:rFonts w:ascii="Times New Roman" w:hAnsi="Times New Roman" w:cs="Times New Roman"/>
          <w:sz w:val="24"/>
          <w:szCs w:val="24"/>
          <w:lang w:val="en-US"/>
        </w:rPr>
        <w:t>S</w:t>
      </w:r>
      <w:r w:rsidRPr="0025397D">
        <w:rPr>
          <w:rFonts w:ascii="Times New Roman" w:hAnsi="Times New Roman" w:cs="Times New Roman"/>
          <w:sz w:val="24"/>
          <w:szCs w:val="24"/>
        </w:rPr>
        <w:t xml:space="preserve">., </w:t>
      </w:r>
      <w:proofErr w:type="spellStart"/>
      <w:r w:rsidRPr="0025397D">
        <w:rPr>
          <w:rFonts w:ascii="Times New Roman" w:hAnsi="Times New Roman" w:cs="Times New Roman"/>
          <w:sz w:val="24"/>
          <w:szCs w:val="24"/>
          <w:lang w:val="en-US"/>
        </w:rPr>
        <w:t>Prpi</w:t>
      </w:r>
      <w:proofErr w:type="spellEnd"/>
      <w:r w:rsidRPr="0025397D">
        <w:rPr>
          <w:rFonts w:ascii="Times New Roman" w:hAnsi="Times New Roman" w:cs="Times New Roman"/>
          <w:sz w:val="24"/>
          <w:szCs w:val="24"/>
        </w:rPr>
        <w:t xml:space="preserve">ć, </w:t>
      </w:r>
      <w:r w:rsidRPr="0025397D">
        <w:rPr>
          <w:rFonts w:ascii="Times New Roman" w:hAnsi="Times New Roman" w:cs="Times New Roman"/>
          <w:sz w:val="24"/>
          <w:szCs w:val="24"/>
          <w:lang w:val="en-US"/>
        </w:rPr>
        <w:t>B</w:t>
      </w:r>
      <w:r w:rsidRPr="0025397D">
        <w:rPr>
          <w:rFonts w:ascii="Times New Roman" w:hAnsi="Times New Roman" w:cs="Times New Roman"/>
          <w:sz w:val="24"/>
          <w:szCs w:val="24"/>
        </w:rPr>
        <w:t xml:space="preserve">., 1983: </w:t>
      </w:r>
      <w:r w:rsidRPr="0025397D">
        <w:rPr>
          <w:rFonts w:ascii="Times New Roman" w:hAnsi="Times New Roman" w:cs="Times New Roman"/>
          <w:sz w:val="24"/>
          <w:szCs w:val="24"/>
          <w:lang w:val="en-US"/>
        </w:rPr>
        <w:t>Po</w:t>
      </w:r>
      <w:r w:rsidRPr="0025397D">
        <w:rPr>
          <w:rFonts w:ascii="Times New Roman" w:hAnsi="Times New Roman" w:cs="Times New Roman"/>
          <w:sz w:val="24"/>
          <w:szCs w:val="24"/>
        </w:rPr>
        <w:t>š</w:t>
      </w:r>
      <w:proofErr w:type="spellStart"/>
      <w:r w:rsidRPr="0025397D">
        <w:rPr>
          <w:rFonts w:ascii="Times New Roman" w:hAnsi="Times New Roman" w:cs="Times New Roman"/>
          <w:sz w:val="24"/>
          <w:szCs w:val="24"/>
          <w:lang w:val="en-US"/>
        </w:rPr>
        <w:t>umljavanje</w:t>
      </w:r>
      <w:proofErr w:type="spellEnd"/>
      <w:r w:rsidRPr="0025397D">
        <w:rPr>
          <w:rFonts w:ascii="Times New Roman" w:hAnsi="Times New Roman" w:cs="Times New Roman"/>
          <w:sz w:val="24"/>
          <w:szCs w:val="24"/>
        </w:rPr>
        <w:t xml:space="preserve">. </w:t>
      </w:r>
      <w:r w:rsidRPr="0025397D">
        <w:rPr>
          <w:rFonts w:ascii="Times New Roman" w:hAnsi="Times New Roman" w:cs="Times New Roman"/>
          <w:sz w:val="24"/>
          <w:szCs w:val="24"/>
          <w:lang w:val="en-US"/>
        </w:rPr>
        <w:t>Zagreb.</w:t>
      </w:r>
    </w:p>
    <w:p w:rsidR="00B952FC" w:rsidRPr="002E2953" w:rsidRDefault="00B952FC" w:rsidP="00E61A37">
      <w:pPr>
        <w:spacing w:after="120" w:line="360" w:lineRule="auto"/>
        <w:jc w:val="both"/>
        <w:rPr>
          <w:rFonts w:ascii="Times New Roman" w:hAnsi="Times New Roman" w:cs="Times New Roman"/>
          <w:sz w:val="24"/>
          <w:szCs w:val="24"/>
          <w:lang w:val="fr-FR"/>
        </w:rPr>
      </w:pPr>
      <w:r w:rsidRPr="00B952FC">
        <w:rPr>
          <w:rFonts w:ascii="Times New Roman" w:hAnsi="Times New Roman" w:cs="Times New Roman"/>
          <w:sz w:val="24"/>
          <w:szCs w:val="24"/>
        </w:rPr>
        <w:t>Oren, R., Sheriff,  D.W., 1995: Water and nutrient acquisition by roots and canopies. In: Smith, W.K., Hinckley, T.M. (Eds.), Resource Physiology of Conifers: Acquisition, Allocation and Utilization. Academic Press, London, UK, pp. 39-74.</w:t>
      </w:r>
    </w:p>
    <w:p w:rsidR="00FA1039" w:rsidRPr="00FA1039" w:rsidRDefault="00FA1039" w:rsidP="00E61A37">
      <w:pPr>
        <w:tabs>
          <w:tab w:val="left" w:pos="284"/>
        </w:tabs>
        <w:spacing w:after="120" w:line="360" w:lineRule="auto"/>
        <w:jc w:val="both"/>
        <w:rPr>
          <w:rFonts w:ascii="Times New Roman" w:hAnsi="Times New Roman" w:cs="Times New Roman"/>
          <w:sz w:val="24"/>
          <w:szCs w:val="24"/>
        </w:rPr>
      </w:pPr>
      <w:r w:rsidRPr="00FA1039">
        <w:rPr>
          <w:rFonts w:ascii="Times New Roman" w:hAnsi="Times New Roman" w:cs="Times New Roman"/>
          <w:sz w:val="24"/>
          <w:szCs w:val="24"/>
        </w:rPr>
        <w:lastRenderedPageBreak/>
        <w:t>Palacios, G., Navarro Cerrilo, R.M., 2008: Effecto de la calidad de planta, el procedimiento de preparacion y la fecha de la plantacion en la supervivencia de una repoblacion de Pinus pinea L. Cuad. Soc. Esp. Cien. For. 17: 199-204.</w:t>
      </w:r>
    </w:p>
    <w:p w:rsidR="0025397D" w:rsidRP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Palacios, G., Navarro Cerrilo, R.M., Campo, A.,Toral, M., 2009: Site preparation, stock quality and planting date effect on early establishment of Holm oak (</w:t>
      </w:r>
      <w:r w:rsidRPr="0025397D">
        <w:rPr>
          <w:rFonts w:ascii="Times New Roman" w:hAnsi="Times New Roman" w:cs="Times New Roman"/>
          <w:i/>
          <w:sz w:val="24"/>
          <w:szCs w:val="24"/>
        </w:rPr>
        <w:t xml:space="preserve">Quercus </w:t>
      </w:r>
      <w:r w:rsidRPr="0025397D">
        <w:rPr>
          <w:rFonts w:ascii="Times New Roman" w:hAnsi="Times New Roman" w:cs="Times New Roman"/>
          <w:sz w:val="24"/>
          <w:szCs w:val="24"/>
        </w:rPr>
        <w:t>ilex L.) seedlings. Ecological Engineering 35: 38-46.</w:t>
      </w:r>
    </w:p>
    <w:p w:rsidR="0025397D" w:rsidRP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Sokal, R.R., Rohlf, F.J., 1995: Biometry. Freeman and Company. New York.</w:t>
      </w:r>
    </w:p>
    <w:p w:rsid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South, D.B., Rose, R.W., McNabb, K.L., 2001: Nursery and site preparation interaction research in the United States. New Forests 22: 43-58.</w:t>
      </w:r>
    </w:p>
    <w:p w:rsid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Sutton, R.E., 1993: Mounding site preparation: a rewiew of Europaean and North American experience. New Forests 7: 151-192.</w:t>
      </w:r>
    </w:p>
    <w:p w:rsidR="00FA1039" w:rsidRPr="00FA1039" w:rsidRDefault="00FA1039" w:rsidP="00E61A37">
      <w:pPr>
        <w:spacing w:after="120" w:line="360" w:lineRule="auto"/>
        <w:jc w:val="both"/>
        <w:rPr>
          <w:rFonts w:ascii="Times New Roman" w:hAnsi="Times New Roman" w:cs="Times New Roman"/>
          <w:sz w:val="24"/>
          <w:szCs w:val="24"/>
        </w:rPr>
      </w:pPr>
      <w:r w:rsidRPr="00FA1039">
        <w:rPr>
          <w:rFonts w:ascii="Times New Roman" w:hAnsi="Times New Roman" w:cs="Times New Roman"/>
          <w:sz w:val="24"/>
          <w:szCs w:val="24"/>
        </w:rPr>
        <w:t>Thompson, B.E., 1986: Seedling morphological evaluation: what you can tell by looking. In: Duryea, M.L. (ed.), Evaluating Seedling quality: Principles, Procedures and Predictive Ability of Major Tests. Oregon State University, Corvallis, OR. pp. 59-71.</w:t>
      </w:r>
    </w:p>
    <w:p w:rsidR="00FA1039" w:rsidRPr="00FA1039" w:rsidRDefault="00FA1039" w:rsidP="00E61A37">
      <w:pPr>
        <w:spacing w:after="120" w:line="360" w:lineRule="auto"/>
        <w:jc w:val="both"/>
        <w:rPr>
          <w:rFonts w:ascii="Times New Roman" w:hAnsi="Times New Roman" w:cs="Times New Roman"/>
          <w:sz w:val="24"/>
          <w:szCs w:val="24"/>
        </w:rPr>
      </w:pPr>
      <w:r w:rsidRPr="00FA1039">
        <w:rPr>
          <w:rFonts w:ascii="Times New Roman" w:hAnsi="Times New Roman" w:cs="Times New Roman"/>
          <w:sz w:val="24"/>
          <w:szCs w:val="24"/>
        </w:rPr>
        <w:t>Tomašević, A., 1994: Podrivanje kao prva faza pripreme tla za pošumljavanje. Šumarski list, 5-6: 173, Zagreb.</w:t>
      </w:r>
    </w:p>
    <w:p w:rsid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 xml:space="preserve">Topić, V., Butorac, L., </w:t>
      </w:r>
      <w:r w:rsidRPr="0025397D">
        <w:rPr>
          <w:rFonts w:ascii="Times New Roman" w:hAnsi="Times New Roman" w:cs="Times New Roman"/>
          <w:bCs/>
          <w:sz w:val="24"/>
          <w:szCs w:val="24"/>
        </w:rPr>
        <w:t>Jelić, G</w:t>
      </w:r>
      <w:r w:rsidRPr="0025397D">
        <w:rPr>
          <w:rFonts w:ascii="Times New Roman" w:hAnsi="Times New Roman" w:cs="Times New Roman"/>
          <w:sz w:val="24"/>
          <w:szCs w:val="24"/>
        </w:rPr>
        <w:t>., Perić, S., 2006: Influence of container type on growth and development of holm oak (</w:t>
      </w:r>
      <w:r w:rsidRPr="0025397D">
        <w:rPr>
          <w:rFonts w:ascii="Times New Roman" w:hAnsi="Times New Roman" w:cs="Times New Roman"/>
          <w:i/>
          <w:iCs/>
          <w:sz w:val="24"/>
          <w:szCs w:val="24"/>
        </w:rPr>
        <w:t>Quercus ilex L</w:t>
      </w:r>
      <w:r w:rsidRPr="0025397D">
        <w:rPr>
          <w:rFonts w:ascii="Times New Roman" w:hAnsi="Times New Roman" w:cs="Times New Roman"/>
          <w:sz w:val="24"/>
          <w:szCs w:val="24"/>
        </w:rPr>
        <w:t>.) seedlings in a nursery. Periodicum biologorum, vol. 108, No 6, 643-648.</w:t>
      </w:r>
    </w:p>
    <w:p w:rsidR="0025397D" w:rsidRP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Topić, V., Đurđević, Z., Butorac, L., Jelić, G., 2006a: Utjecaj tipa kontejnera na rast i razvoj sadnica pinije (</w:t>
      </w:r>
      <w:r w:rsidRPr="0025397D">
        <w:rPr>
          <w:rFonts w:ascii="Times New Roman" w:hAnsi="Times New Roman" w:cs="Times New Roman"/>
          <w:i/>
          <w:sz w:val="24"/>
          <w:szCs w:val="24"/>
        </w:rPr>
        <w:t>Pinus pinea</w:t>
      </w:r>
      <w:r w:rsidRPr="0025397D">
        <w:rPr>
          <w:rFonts w:ascii="Times New Roman" w:hAnsi="Times New Roman" w:cs="Times New Roman"/>
          <w:sz w:val="24"/>
          <w:szCs w:val="24"/>
        </w:rPr>
        <w:t xml:space="preserve"> L.) u rasadniku. Rad. šumar. inst., Izvanredno izdanje 9; 149-157, Jastrebarsko.</w:t>
      </w:r>
    </w:p>
    <w:p w:rsid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Topić, V., Butorac, L., Đurđević, Z., Kekelić, B., Jelić, G., 2009: Utjecaj tipa kontejnera na rast i razvoj sadnica običnog čempresa (</w:t>
      </w:r>
      <w:r w:rsidRPr="0025397D">
        <w:rPr>
          <w:rFonts w:ascii="Times New Roman" w:hAnsi="Times New Roman" w:cs="Times New Roman"/>
          <w:i/>
          <w:sz w:val="24"/>
          <w:szCs w:val="24"/>
        </w:rPr>
        <w:t>Cupressuss sempervirens</w:t>
      </w:r>
      <w:r w:rsidRPr="0025397D">
        <w:rPr>
          <w:rFonts w:ascii="Times New Roman" w:hAnsi="Times New Roman" w:cs="Times New Roman"/>
          <w:sz w:val="24"/>
          <w:szCs w:val="24"/>
        </w:rPr>
        <w:t xml:space="preserve"> var. </w:t>
      </w:r>
      <w:r w:rsidRPr="0025397D">
        <w:rPr>
          <w:rFonts w:ascii="Times New Roman" w:hAnsi="Times New Roman" w:cs="Times New Roman"/>
          <w:i/>
          <w:sz w:val="24"/>
          <w:szCs w:val="24"/>
        </w:rPr>
        <w:t>pyramidalis</w:t>
      </w:r>
      <w:r w:rsidRPr="0025397D">
        <w:rPr>
          <w:rFonts w:ascii="Times New Roman" w:hAnsi="Times New Roman" w:cs="Times New Roman"/>
          <w:sz w:val="24"/>
          <w:szCs w:val="24"/>
        </w:rPr>
        <w:t xml:space="preserve"> Nyman.) u rasadniku i šumskoj kulturi. Šumarski list CXXXIII (3-4), Zagreb.</w:t>
      </w:r>
    </w:p>
    <w:p w:rsidR="0025397D" w:rsidRDefault="0025397D" w:rsidP="00E61A37">
      <w:pPr>
        <w:spacing w:after="120" w:line="360" w:lineRule="auto"/>
        <w:jc w:val="both"/>
        <w:rPr>
          <w:rFonts w:ascii="Times New Roman" w:hAnsi="Times New Roman" w:cs="Times New Roman"/>
          <w:sz w:val="24"/>
          <w:szCs w:val="24"/>
        </w:rPr>
      </w:pPr>
      <w:r w:rsidRPr="0025397D">
        <w:rPr>
          <w:rFonts w:ascii="Times New Roman" w:hAnsi="Times New Roman" w:cs="Times New Roman"/>
          <w:sz w:val="24"/>
          <w:szCs w:val="24"/>
        </w:rPr>
        <w:t>Tsakaldimi, M., Zagas, T., Tsitsoni, T., Ganatsas, P., 2005: Root morphology, stem growth and field performance of seedlings of two Mediterranean evergreen oaks species raised in different container types. Plant Soil 278, 85-93.</w:t>
      </w:r>
    </w:p>
    <w:p w:rsidR="007E54A3" w:rsidRPr="00305E3D" w:rsidRDefault="00FA1039" w:rsidP="00305E3D">
      <w:pPr>
        <w:spacing w:after="120" w:line="360" w:lineRule="auto"/>
        <w:jc w:val="both"/>
        <w:rPr>
          <w:rFonts w:ascii="Times New Roman" w:hAnsi="Times New Roman" w:cs="Times New Roman"/>
          <w:sz w:val="24"/>
          <w:szCs w:val="24"/>
          <w:lang w:val="en-US"/>
        </w:rPr>
      </w:pPr>
      <w:r w:rsidRPr="00FA1039">
        <w:rPr>
          <w:rFonts w:ascii="Times New Roman" w:hAnsi="Times New Roman" w:cs="Times New Roman"/>
          <w:sz w:val="24"/>
          <w:szCs w:val="24"/>
        </w:rPr>
        <w:t xml:space="preserve">Villar-Salvador, P., Puertolas, J., Penuelas, J.L., 2009: </w:t>
      </w:r>
      <w:r w:rsidRPr="00FA1039">
        <w:rPr>
          <w:rFonts w:ascii="Times New Roman" w:hAnsi="Times New Roman" w:cs="Times New Roman"/>
          <w:sz w:val="24"/>
          <w:szCs w:val="24"/>
          <w:lang w:val="en-US"/>
        </w:rPr>
        <w:t xml:space="preserve">Morphological and physiological plant quality in woodland restoration: a Mediterranean perspective. </w:t>
      </w:r>
      <w:r w:rsidRPr="00FA1039">
        <w:rPr>
          <w:rFonts w:ascii="Times New Roman" w:hAnsi="Times New Roman" w:cs="Times New Roman"/>
          <w:i/>
          <w:sz w:val="24"/>
          <w:szCs w:val="24"/>
          <w:lang w:val="en-US"/>
        </w:rPr>
        <w:t>In</w:t>
      </w:r>
      <w:r w:rsidRPr="00FA1039">
        <w:rPr>
          <w:rFonts w:ascii="Times New Roman" w:hAnsi="Times New Roman" w:cs="Times New Roman"/>
          <w:sz w:val="24"/>
          <w:szCs w:val="24"/>
          <w:lang w:val="en-US"/>
        </w:rPr>
        <w:t xml:space="preserve">: S. Bautista, J. Aronson and </w:t>
      </w:r>
      <w:r w:rsidRPr="00FA1039">
        <w:rPr>
          <w:rFonts w:ascii="Times New Roman" w:hAnsi="Times New Roman" w:cs="Times New Roman"/>
          <w:sz w:val="24"/>
          <w:szCs w:val="24"/>
          <w:lang w:val="en-US"/>
        </w:rPr>
        <w:lastRenderedPageBreak/>
        <w:t xml:space="preserve">R. Vallejo (Eds.), </w:t>
      </w:r>
      <w:r w:rsidRPr="00FA1039">
        <w:rPr>
          <w:rFonts w:ascii="Times New Roman" w:hAnsi="Times New Roman" w:cs="Times New Roman"/>
          <w:i/>
          <w:sz w:val="24"/>
          <w:szCs w:val="24"/>
          <w:lang w:val="en-US"/>
        </w:rPr>
        <w:t>Land Restoration to Combat Desertification: Innovative Approaches, Quality Control and Project Evaluation</w:t>
      </w:r>
      <w:r w:rsidRPr="00FA1039">
        <w:rPr>
          <w:rFonts w:ascii="Times New Roman" w:hAnsi="Times New Roman" w:cs="Times New Roman"/>
          <w:sz w:val="24"/>
          <w:szCs w:val="24"/>
          <w:lang w:val="en-US"/>
        </w:rPr>
        <w:t xml:space="preserve">. </w:t>
      </w:r>
      <w:proofErr w:type="spellStart"/>
      <w:proofErr w:type="gramStart"/>
      <w:r w:rsidRPr="00FA1039">
        <w:rPr>
          <w:rFonts w:ascii="Times New Roman" w:hAnsi="Times New Roman" w:cs="Times New Roman"/>
          <w:sz w:val="24"/>
          <w:szCs w:val="24"/>
          <w:lang w:val="en-US"/>
        </w:rPr>
        <w:t>Fundación</w:t>
      </w:r>
      <w:proofErr w:type="spellEnd"/>
      <w:r w:rsidRPr="00FA1039">
        <w:rPr>
          <w:rFonts w:ascii="Times New Roman" w:hAnsi="Times New Roman" w:cs="Times New Roman"/>
          <w:sz w:val="24"/>
          <w:szCs w:val="24"/>
          <w:lang w:val="en-US"/>
        </w:rPr>
        <w:t xml:space="preserve"> Centro de </w:t>
      </w:r>
      <w:proofErr w:type="spellStart"/>
      <w:r w:rsidRPr="00FA1039">
        <w:rPr>
          <w:rFonts w:ascii="Times New Roman" w:hAnsi="Times New Roman" w:cs="Times New Roman"/>
          <w:sz w:val="24"/>
          <w:szCs w:val="24"/>
          <w:lang w:val="en-US"/>
        </w:rPr>
        <w:t>Estudios</w:t>
      </w:r>
      <w:proofErr w:type="spellEnd"/>
      <w:r w:rsidRPr="00FA1039">
        <w:rPr>
          <w:rFonts w:ascii="Times New Roman" w:hAnsi="Times New Roman" w:cs="Times New Roman"/>
          <w:sz w:val="24"/>
          <w:szCs w:val="24"/>
          <w:lang w:val="en-US"/>
        </w:rPr>
        <w:t xml:space="preserve"> </w:t>
      </w:r>
      <w:proofErr w:type="spellStart"/>
      <w:r w:rsidRPr="00FA1039">
        <w:rPr>
          <w:rFonts w:ascii="Times New Roman" w:hAnsi="Times New Roman" w:cs="Times New Roman"/>
          <w:sz w:val="24"/>
          <w:szCs w:val="24"/>
          <w:lang w:val="en-US"/>
        </w:rPr>
        <w:t>Ambientales</w:t>
      </w:r>
      <w:proofErr w:type="spellEnd"/>
      <w:r w:rsidRPr="00FA1039">
        <w:rPr>
          <w:rFonts w:ascii="Times New Roman" w:hAnsi="Times New Roman" w:cs="Times New Roman"/>
          <w:sz w:val="24"/>
          <w:szCs w:val="24"/>
          <w:lang w:val="en-US"/>
        </w:rPr>
        <w:t xml:space="preserve"> de </w:t>
      </w:r>
      <w:proofErr w:type="spellStart"/>
      <w:r w:rsidRPr="00FA1039">
        <w:rPr>
          <w:rFonts w:ascii="Times New Roman" w:hAnsi="Times New Roman" w:cs="Times New Roman"/>
          <w:sz w:val="24"/>
          <w:szCs w:val="24"/>
          <w:lang w:val="en-US"/>
        </w:rPr>
        <w:t>Mediterráneo</w:t>
      </w:r>
      <w:proofErr w:type="spellEnd"/>
      <w:r w:rsidRPr="00FA1039">
        <w:rPr>
          <w:rFonts w:ascii="Times New Roman" w:hAnsi="Times New Roman" w:cs="Times New Roman"/>
          <w:sz w:val="24"/>
          <w:szCs w:val="24"/>
          <w:lang w:val="en-US"/>
        </w:rPr>
        <w:t xml:space="preserve"> (CEAM) pp. 103-120.</w:t>
      </w:r>
      <w:proofErr w:type="gramEnd"/>
    </w:p>
    <w:p w:rsidR="00DC4859" w:rsidRPr="007851EE" w:rsidRDefault="00DC4859" w:rsidP="007851EE">
      <w:pPr>
        <w:spacing w:after="120"/>
        <w:jc w:val="both"/>
        <w:rPr>
          <w:rFonts w:ascii="Times New Roman" w:eastAsia="Times New Roman" w:hAnsi="Times New Roman" w:cs="Times New Roman"/>
          <w:b/>
          <w:sz w:val="28"/>
          <w:szCs w:val="28"/>
          <w:lang w:val="en-US" w:eastAsia="hr-HR"/>
        </w:rPr>
      </w:pPr>
      <w:r w:rsidRPr="00DC4859">
        <w:rPr>
          <w:rFonts w:ascii="Times New Roman" w:eastAsia="Times New Roman" w:hAnsi="Times New Roman" w:cs="Times New Roman"/>
          <w:b/>
          <w:sz w:val="28"/>
          <w:szCs w:val="28"/>
          <w:lang w:val="en-US" w:eastAsia="hr-HR"/>
        </w:rPr>
        <w:t>SUMMARY</w:t>
      </w:r>
    </w:p>
    <w:p w:rsidR="00DC4859" w:rsidRPr="00484748" w:rsidRDefault="00DC4859" w:rsidP="00DC4859">
      <w:pPr>
        <w:spacing w:after="0" w:line="360" w:lineRule="auto"/>
        <w:jc w:val="both"/>
        <w:rPr>
          <w:rFonts w:ascii="Times New Roman" w:eastAsia="Times New Roman" w:hAnsi="Times New Roman" w:cs="Times New Roman"/>
          <w:sz w:val="24"/>
          <w:szCs w:val="24"/>
          <w:lang w:val="en-US" w:eastAsia="hr-HR"/>
        </w:rPr>
      </w:pPr>
      <w:r w:rsidRPr="00484748">
        <w:rPr>
          <w:rFonts w:ascii="Times New Roman" w:eastAsia="Times New Roman" w:hAnsi="Times New Roman" w:cs="Times New Roman"/>
          <w:sz w:val="24"/>
          <w:szCs w:val="24"/>
          <w:lang w:val="en-US" w:eastAsia="hr-HR"/>
        </w:rPr>
        <w:t xml:space="preserve">For successful </w:t>
      </w:r>
      <w:proofErr w:type="spellStart"/>
      <w:r w:rsidRPr="00484748">
        <w:rPr>
          <w:rFonts w:ascii="Times New Roman" w:eastAsia="Times New Roman" w:hAnsi="Times New Roman" w:cs="Times New Roman"/>
          <w:sz w:val="24"/>
          <w:szCs w:val="24"/>
          <w:lang w:val="en-US" w:eastAsia="hr-HR"/>
        </w:rPr>
        <w:t>afforestation</w:t>
      </w:r>
      <w:proofErr w:type="spellEnd"/>
      <w:r w:rsidRPr="00484748">
        <w:rPr>
          <w:rFonts w:ascii="Times New Roman" w:eastAsia="Times New Roman" w:hAnsi="Times New Roman" w:cs="Times New Roman"/>
          <w:sz w:val="24"/>
          <w:szCs w:val="24"/>
          <w:lang w:val="en-US" w:eastAsia="hr-HR"/>
        </w:rPr>
        <w:t xml:space="preserve"> in Mediterranean </w:t>
      </w:r>
      <w:proofErr w:type="spellStart"/>
      <w:r w:rsidRPr="00484748">
        <w:rPr>
          <w:rFonts w:ascii="Times New Roman" w:eastAsia="Times New Roman" w:hAnsi="Times New Roman" w:cs="Times New Roman"/>
          <w:sz w:val="24"/>
          <w:szCs w:val="24"/>
          <w:lang w:val="en-US" w:eastAsia="hr-HR"/>
        </w:rPr>
        <w:t>karst</w:t>
      </w:r>
      <w:proofErr w:type="spellEnd"/>
      <w:r w:rsidRPr="00484748">
        <w:rPr>
          <w:rFonts w:ascii="Times New Roman" w:eastAsia="Times New Roman" w:hAnsi="Times New Roman" w:cs="Times New Roman"/>
          <w:sz w:val="24"/>
          <w:szCs w:val="24"/>
          <w:lang w:val="en-US" w:eastAsia="hr-HR"/>
        </w:rPr>
        <w:t xml:space="preserve"> areas several important criteria must be met, especially adequate tree species, high-quality seedlings and proper soil preparation. With that in mind, morphological features of one-year old stone pine (</w:t>
      </w:r>
      <w:proofErr w:type="spellStart"/>
      <w:r w:rsidRPr="002579F3">
        <w:rPr>
          <w:rFonts w:ascii="Times New Roman" w:eastAsia="Times New Roman" w:hAnsi="Times New Roman" w:cs="Times New Roman"/>
          <w:i/>
          <w:sz w:val="24"/>
          <w:szCs w:val="24"/>
          <w:lang w:val="en-US" w:eastAsia="hr-HR"/>
        </w:rPr>
        <w:t>Pinus</w:t>
      </w:r>
      <w:proofErr w:type="spellEnd"/>
      <w:r w:rsidRPr="002579F3">
        <w:rPr>
          <w:rFonts w:ascii="Times New Roman" w:eastAsia="Times New Roman" w:hAnsi="Times New Roman" w:cs="Times New Roman"/>
          <w:i/>
          <w:sz w:val="24"/>
          <w:szCs w:val="24"/>
          <w:lang w:val="en-US" w:eastAsia="hr-HR"/>
        </w:rPr>
        <w:t xml:space="preserve"> </w:t>
      </w:r>
      <w:proofErr w:type="spellStart"/>
      <w:r w:rsidRPr="002579F3">
        <w:rPr>
          <w:rFonts w:ascii="Times New Roman" w:eastAsia="Times New Roman" w:hAnsi="Times New Roman" w:cs="Times New Roman"/>
          <w:i/>
          <w:sz w:val="24"/>
          <w:szCs w:val="24"/>
          <w:lang w:val="en-US" w:eastAsia="hr-HR"/>
        </w:rPr>
        <w:t>pinea</w:t>
      </w:r>
      <w:proofErr w:type="spellEnd"/>
      <w:r w:rsidRPr="002579F3">
        <w:rPr>
          <w:rFonts w:ascii="Times New Roman" w:eastAsia="Times New Roman" w:hAnsi="Times New Roman" w:cs="Times New Roman"/>
          <w:i/>
          <w:sz w:val="24"/>
          <w:szCs w:val="24"/>
          <w:lang w:val="en-US" w:eastAsia="hr-HR"/>
        </w:rPr>
        <w:t xml:space="preserve"> </w:t>
      </w:r>
      <w:r w:rsidRPr="00484748">
        <w:rPr>
          <w:rFonts w:ascii="Times New Roman" w:eastAsia="Times New Roman" w:hAnsi="Times New Roman" w:cs="Times New Roman"/>
          <w:sz w:val="24"/>
          <w:szCs w:val="24"/>
          <w:lang w:val="en-US" w:eastAsia="hr-HR"/>
        </w:rPr>
        <w:t>L.) seedlings were analyzed. Seedlings were grown in different types of containers to establish the effect of container type on development (quality) of above- and belowground parts of the seedlings. Survival rates, growth and development of seedlings were measured and monitored in the period from 2003 to 2009, in fore</w:t>
      </w:r>
      <w:r w:rsidR="00E638F9">
        <w:rPr>
          <w:rFonts w:ascii="Times New Roman" w:eastAsia="Times New Roman" w:hAnsi="Times New Roman" w:cs="Times New Roman"/>
          <w:sz w:val="24"/>
          <w:szCs w:val="24"/>
          <w:lang w:val="en-US" w:eastAsia="hr-HR"/>
        </w:rPr>
        <w:t>st culture on experimental plot</w:t>
      </w:r>
      <w:r w:rsidRPr="00484748">
        <w:rPr>
          <w:rFonts w:ascii="Times New Roman" w:eastAsia="Times New Roman" w:hAnsi="Times New Roman" w:cs="Times New Roman"/>
          <w:sz w:val="24"/>
          <w:szCs w:val="24"/>
          <w:lang w:val="en-US" w:eastAsia="hr-HR"/>
        </w:rPr>
        <w:t xml:space="preserve"> in the vicinity of </w:t>
      </w:r>
      <w:proofErr w:type="spellStart"/>
      <w:r w:rsidRPr="00484748">
        <w:rPr>
          <w:rFonts w:ascii="Times New Roman" w:eastAsia="Times New Roman" w:hAnsi="Times New Roman" w:cs="Times New Roman"/>
          <w:sz w:val="24"/>
          <w:szCs w:val="24"/>
          <w:lang w:val="en-US" w:eastAsia="hr-HR"/>
        </w:rPr>
        <w:t>Šibenik</w:t>
      </w:r>
      <w:proofErr w:type="spellEnd"/>
      <w:r w:rsidR="00E638F9">
        <w:rPr>
          <w:rFonts w:ascii="Times New Roman" w:eastAsia="Times New Roman" w:hAnsi="Times New Roman" w:cs="Times New Roman"/>
          <w:sz w:val="24"/>
          <w:szCs w:val="24"/>
          <w:lang w:val="en-US" w:eastAsia="hr-HR"/>
        </w:rPr>
        <w:t xml:space="preserve"> (Mediterranean part of Croatia)</w:t>
      </w:r>
      <w:r w:rsidRPr="00484748">
        <w:rPr>
          <w:rFonts w:ascii="Times New Roman" w:eastAsia="Times New Roman" w:hAnsi="Times New Roman" w:cs="Times New Roman"/>
          <w:sz w:val="24"/>
          <w:szCs w:val="24"/>
          <w:lang w:val="en-US" w:eastAsia="hr-HR"/>
        </w:rPr>
        <w:t>. Seedlings were planted on ripped ground and in the pits with dimensions of 40 × 40 × 40 cm.</w:t>
      </w:r>
    </w:p>
    <w:p w:rsidR="00DC4859" w:rsidRPr="00484748" w:rsidRDefault="00DC4859" w:rsidP="00DC4859">
      <w:pPr>
        <w:spacing w:after="0" w:line="360" w:lineRule="auto"/>
        <w:jc w:val="both"/>
        <w:rPr>
          <w:rFonts w:ascii="Times New Roman" w:eastAsia="Times New Roman" w:hAnsi="Times New Roman" w:cs="Times New Roman"/>
          <w:sz w:val="24"/>
          <w:szCs w:val="24"/>
          <w:lang w:val="en-US" w:eastAsia="hr-HR"/>
        </w:rPr>
      </w:pPr>
      <w:r w:rsidRPr="00484748">
        <w:rPr>
          <w:rFonts w:ascii="Times New Roman" w:eastAsia="Times New Roman" w:hAnsi="Times New Roman" w:cs="Times New Roman"/>
          <w:sz w:val="24"/>
          <w:szCs w:val="24"/>
          <w:lang w:val="en-US" w:eastAsia="hr-HR"/>
        </w:rPr>
        <w:t>Four types of containers were used: MP</w:t>
      </w:r>
      <w:r w:rsidRPr="00484748">
        <w:rPr>
          <w:rFonts w:ascii="Times New Roman" w:eastAsia="Times New Roman" w:hAnsi="Times New Roman" w:cs="Times New Roman"/>
          <w:sz w:val="24"/>
          <w:szCs w:val="24"/>
          <w:vertAlign w:val="subscript"/>
          <w:lang w:val="en-US" w:eastAsia="hr-HR"/>
        </w:rPr>
        <w:t>53/12</w:t>
      </w:r>
      <w:r w:rsidRPr="00484748">
        <w:rPr>
          <w:rFonts w:ascii="Times New Roman" w:eastAsia="Times New Roman" w:hAnsi="Times New Roman" w:cs="Times New Roman"/>
          <w:sz w:val="24"/>
          <w:szCs w:val="24"/>
          <w:lang w:val="en-US" w:eastAsia="hr-HR"/>
        </w:rPr>
        <w:t>, MP</w:t>
      </w:r>
      <w:r w:rsidRPr="00484748">
        <w:rPr>
          <w:rFonts w:ascii="Times New Roman" w:eastAsia="Times New Roman" w:hAnsi="Times New Roman" w:cs="Times New Roman"/>
          <w:sz w:val="24"/>
          <w:szCs w:val="24"/>
          <w:vertAlign w:val="subscript"/>
          <w:lang w:val="en-US" w:eastAsia="hr-HR"/>
        </w:rPr>
        <w:t>33/18</w:t>
      </w:r>
      <w:r w:rsidRPr="00484748">
        <w:rPr>
          <w:rFonts w:ascii="Times New Roman" w:eastAsia="Times New Roman" w:hAnsi="Times New Roman" w:cs="Times New Roman"/>
          <w:sz w:val="24"/>
          <w:szCs w:val="24"/>
          <w:lang w:val="en-US" w:eastAsia="hr-HR"/>
        </w:rPr>
        <w:t>, T</w:t>
      </w:r>
      <w:r w:rsidRPr="00484748">
        <w:rPr>
          <w:rFonts w:ascii="Times New Roman" w:eastAsia="Times New Roman" w:hAnsi="Times New Roman" w:cs="Times New Roman"/>
          <w:sz w:val="24"/>
          <w:szCs w:val="24"/>
          <w:vertAlign w:val="subscript"/>
          <w:lang w:val="en-US" w:eastAsia="hr-HR"/>
        </w:rPr>
        <w:t>7/24</w:t>
      </w:r>
      <w:r w:rsidRPr="00484748">
        <w:rPr>
          <w:rFonts w:ascii="Times New Roman" w:eastAsia="Times New Roman" w:hAnsi="Times New Roman" w:cs="Times New Roman"/>
          <w:sz w:val="24"/>
          <w:szCs w:val="24"/>
          <w:lang w:val="en-US" w:eastAsia="hr-HR"/>
        </w:rPr>
        <w:t xml:space="preserve"> and T</w:t>
      </w:r>
      <w:r w:rsidRPr="00484748">
        <w:rPr>
          <w:rFonts w:ascii="Times New Roman" w:eastAsia="Times New Roman" w:hAnsi="Times New Roman" w:cs="Times New Roman"/>
          <w:sz w:val="24"/>
          <w:szCs w:val="24"/>
          <w:vertAlign w:val="subscript"/>
          <w:lang w:val="en-US" w:eastAsia="hr-HR"/>
        </w:rPr>
        <w:t>8/24</w:t>
      </w:r>
      <w:r w:rsidRPr="00484748">
        <w:rPr>
          <w:rFonts w:ascii="Times New Roman" w:eastAsia="Times New Roman" w:hAnsi="Times New Roman" w:cs="Times New Roman"/>
          <w:sz w:val="24"/>
          <w:szCs w:val="24"/>
          <w:lang w:val="en-US" w:eastAsia="hr-HR"/>
        </w:rPr>
        <w:t xml:space="preserve">. Studied seedling variables (morphological features) include: seedling height, root collar diameter, biomass of the aboveground part of the seedlings and total seedling biomass. Two morphological indexes were calculated from measured variables: S/R ratio and DQI. Morphological dimensions of root systems were scanned and measured with software </w:t>
      </w:r>
      <w:proofErr w:type="spellStart"/>
      <w:r w:rsidRPr="00484748">
        <w:rPr>
          <w:rFonts w:ascii="Times New Roman" w:eastAsia="Times New Roman" w:hAnsi="Times New Roman" w:cs="Times New Roman"/>
          <w:sz w:val="24"/>
          <w:szCs w:val="24"/>
          <w:lang w:val="en-US" w:eastAsia="hr-HR"/>
        </w:rPr>
        <w:t>WinRhizo</w:t>
      </w:r>
      <w:proofErr w:type="spellEnd"/>
      <w:r w:rsidRPr="00484748">
        <w:rPr>
          <w:rFonts w:ascii="Times New Roman" w:eastAsia="Times New Roman" w:hAnsi="Times New Roman" w:cs="Times New Roman"/>
          <w:sz w:val="24"/>
          <w:szCs w:val="24"/>
          <w:lang w:val="en-US" w:eastAsia="hr-HR"/>
        </w:rPr>
        <w:t xml:space="preserve">, namely: total root length, number of root tips, surface area and root volume. Seedlings were arranged over the area of the experimental plot according to the randomized block method. </w:t>
      </w:r>
      <w:r w:rsidR="000414A8" w:rsidRPr="00484748">
        <w:rPr>
          <w:rFonts w:ascii="Times New Roman" w:eastAsia="Times New Roman" w:hAnsi="Times New Roman" w:cs="Times New Roman"/>
          <w:sz w:val="24"/>
          <w:szCs w:val="24"/>
          <w:lang w:val="en-US" w:eastAsia="hr-HR"/>
        </w:rPr>
        <w:t>Seedlings were</w:t>
      </w:r>
      <w:r w:rsidRPr="00484748">
        <w:rPr>
          <w:rFonts w:ascii="Times New Roman" w:eastAsia="Times New Roman" w:hAnsi="Times New Roman" w:cs="Times New Roman"/>
          <w:sz w:val="24"/>
          <w:szCs w:val="24"/>
          <w:lang w:val="en-US" w:eastAsia="hr-HR"/>
        </w:rPr>
        <w:t xml:space="preserve"> randomly assigned to 3 blocks (block area = 0.2 ha). Within each block two types of soil preparation prior to planting were performed: in pits with dimensions of 40 × 40 × 40 cm, and on the ripping ground. Each year during the experiment, after the growing season, seedlings were measured for height increment, and survival rates (e.g. mortality), with respect to container type and planting method. After six years plants were also measured for stem diameter at the height of 10 cm above ground level. Morphological features with regard to container type were evaluated with analysis of variance (ANOVA) and multiple Turkey's post hoc test. Relationship between survival rates in 2009 and initial seedling height, container type, soil preparation method, as well as their interactions, for the period between 2003 and 2009, was evaluated with the repeated measures analysis of variance. ANOVA was also used to test for the influence of container type and soil preparation method on the diameters of seedlings six years after planting.</w:t>
      </w:r>
    </w:p>
    <w:p w:rsidR="00DC4859" w:rsidRPr="00484748" w:rsidRDefault="00DC4859" w:rsidP="00DC4859">
      <w:pPr>
        <w:spacing w:after="0" w:line="360" w:lineRule="auto"/>
        <w:jc w:val="both"/>
        <w:rPr>
          <w:rFonts w:ascii="Times New Roman" w:eastAsia="Times New Roman" w:hAnsi="Times New Roman" w:cs="Times New Roman"/>
          <w:sz w:val="24"/>
          <w:szCs w:val="24"/>
          <w:lang w:val="en-US" w:eastAsia="hr-HR"/>
        </w:rPr>
      </w:pPr>
      <w:r w:rsidRPr="00484748">
        <w:rPr>
          <w:rFonts w:ascii="Times New Roman" w:eastAsia="Times New Roman" w:hAnsi="Times New Roman" w:cs="Times New Roman"/>
          <w:sz w:val="24"/>
          <w:szCs w:val="24"/>
          <w:lang w:val="en-US" w:eastAsia="hr-HR"/>
        </w:rPr>
        <w:lastRenderedPageBreak/>
        <w:t>Morphological features of seedlings derived from the samples of 20 seedlings per container type</w:t>
      </w:r>
      <w:r w:rsidR="00E638F9">
        <w:rPr>
          <w:rFonts w:ascii="Times New Roman" w:eastAsia="Times New Roman" w:hAnsi="Times New Roman" w:cs="Times New Roman"/>
          <w:sz w:val="24"/>
          <w:szCs w:val="24"/>
          <w:lang w:val="en-US" w:eastAsia="hr-HR"/>
        </w:rPr>
        <w:t xml:space="preserve"> (Table 2)</w:t>
      </w:r>
      <w:r w:rsidRPr="00484748">
        <w:rPr>
          <w:rFonts w:ascii="Times New Roman" w:eastAsia="Times New Roman" w:hAnsi="Times New Roman" w:cs="Times New Roman"/>
          <w:sz w:val="24"/>
          <w:szCs w:val="24"/>
          <w:lang w:val="en-US" w:eastAsia="hr-HR"/>
        </w:rPr>
        <w:t xml:space="preserve">, </w:t>
      </w:r>
      <w:r w:rsidR="00E638F9">
        <w:rPr>
          <w:rFonts w:ascii="Times New Roman" w:eastAsia="Times New Roman" w:hAnsi="Times New Roman" w:cs="Times New Roman"/>
          <w:sz w:val="24"/>
          <w:szCs w:val="24"/>
          <w:lang w:val="en-US" w:eastAsia="hr-HR"/>
        </w:rPr>
        <w:t>almost</w:t>
      </w:r>
      <w:r w:rsidR="00E638F9">
        <w:rPr>
          <w:rStyle w:val="shorttext"/>
        </w:rPr>
        <w:t xml:space="preserve"> </w:t>
      </w:r>
      <w:r w:rsidRPr="00484748">
        <w:rPr>
          <w:rFonts w:ascii="Times New Roman" w:eastAsia="Times New Roman" w:hAnsi="Times New Roman" w:cs="Times New Roman"/>
          <w:sz w:val="24"/>
          <w:szCs w:val="24"/>
          <w:lang w:val="en-US" w:eastAsia="hr-HR"/>
        </w:rPr>
        <w:t>all show significantly higher values in larger containers (T</w:t>
      </w:r>
      <w:r w:rsidRPr="00484748">
        <w:rPr>
          <w:rFonts w:ascii="Times New Roman" w:eastAsia="Times New Roman" w:hAnsi="Times New Roman" w:cs="Times New Roman"/>
          <w:sz w:val="24"/>
          <w:szCs w:val="24"/>
          <w:vertAlign w:val="subscript"/>
          <w:lang w:val="en-US" w:eastAsia="hr-HR"/>
        </w:rPr>
        <w:t>7/24</w:t>
      </w:r>
      <w:r w:rsidRPr="00484748">
        <w:rPr>
          <w:rFonts w:ascii="Times New Roman" w:eastAsia="Times New Roman" w:hAnsi="Times New Roman" w:cs="Times New Roman"/>
          <w:sz w:val="24"/>
          <w:szCs w:val="24"/>
          <w:lang w:val="en-US" w:eastAsia="hr-HR"/>
        </w:rPr>
        <w:t xml:space="preserve"> and T</w:t>
      </w:r>
      <w:r w:rsidRPr="00484748">
        <w:rPr>
          <w:rFonts w:ascii="Times New Roman" w:eastAsia="Times New Roman" w:hAnsi="Times New Roman" w:cs="Times New Roman"/>
          <w:sz w:val="24"/>
          <w:szCs w:val="24"/>
          <w:vertAlign w:val="subscript"/>
          <w:lang w:val="en-US" w:eastAsia="hr-HR"/>
        </w:rPr>
        <w:t>8/24</w:t>
      </w:r>
      <w:r w:rsidRPr="00484748">
        <w:rPr>
          <w:rFonts w:ascii="Times New Roman" w:eastAsia="Times New Roman" w:hAnsi="Times New Roman" w:cs="Times New Roman"/>
          <w:sz w:val="24"/>
          <w:szCs w:val="24"/>
          <w:lang w:val="en-US" w:eastAsia="hr-HR"/>
        </w:rPr>
        <w:t>) compared to smaller containers (MP</w:t>
      </w:r>
      <w:r w:rsidRPr="00484748">
        <w:rPr>
          <w:rFonts w:ascii="Times New Roman" w:eastAsia="Times New Roman" w:hAnsi="Times New Roman" w:cs="Times New Roman"/>
          <w:sz w:val="24"/>
          <w:szCs w:val="24"/>
          <w:vertAlign w:val="subscript"/>
          <w:lang w:val="en-US" w:eastAsia="hr-HR"/>
        </w:rPr>
        <w:t>53/12</w:t>
      </w:r>
      <w:r w:rsidRPr="00484748">
        <w:rPr>
          <w:rFonts w:ascii="Times New Roman" w:eastAsia="Times New Roman" w:hAnsi="Times New Roman" w:cs="Times New Roman"/>
          <w:sz w:val="24"/>
          <w:szCs w:val="24"/>
          <w:lang w:val="en-US" w:eastAsia="hr-HR"/>
        </w:rPr>
        <w:t xml:space="preserve"> and MP</w:t>
      </w:r>
      <w:r w:rsidRPr="00484748">
        <w:rPr>
          <w:rFonts w:ascii="Times New Roman" w:eastAsia="Times New Roman" w:hAnsi="Times New Roman" w:cs="Times New Roman"/>
          <w:sz w:val="24"/>
          <w:szCs w:val="24"/>
          <w:vertAlign w:val="subscript"/>
          <w:lang w:val="en-US" w:eastAsia="hr-HR"/>
        </w:rPr>
        <w:t>33/18</w:t>
      </w:r>
      <w:r w:rsidRPr="00484748">
        <w:rPr>
          <w:rFonts w:ascii="Times New Roman" w:eastAsia="Times New Roman" w:hAnsi="Times New Roman" w:cs="Times New Roman"/>
          <w:sz w:val="24"/>
          <w:szCs w:val="24"/>
          <w:lang w:val="en-US" w:eastAsia="hr-HR"/>
        </w:rPr>
        <w:t>). Root analyses also show that roots of seedlings from smallest containers (MP</w:t>
      </w:r>
      <w:r w:rsidRPr="00484748">
        <w:rPr>
          <w:rFonts w:ascii="Times New Roman" w:eastAsia="Times New Roman" w:hAnsi="Times New Roman" w:cs="Times New Roman"/>
          <w:sz w:val="24"/>
          <w:szCs w:val="24"/>
          <w:vertAlign w:val="subscript"/>
          <w:lang w:val="en-US" w:eastAsia="hr-HR"/>
        </w:rPr>
        <w:t>53/12</w:t>
      </w:r>
      <w:r w:rsidRPr="00484748">
        <w:rPr>
          <w:rFonts w:ascii="Times New Roman" w:eastAsia="Times New Roman" w:hAnsi="Times New Roman" w:cs="Times New Roman"/>
          <w:sz w:val="24"/>
          <w:szCs w:val="24"/>
          <w:lang w:val="en-US" w:eastAsia="hr-HR"/>
        </w:rPr>
        <w:t>) are deformed to a high degree</w:t>
      </w:r>
      <w:r w:rsidR="00E638F9">
        <w:rPr>
          <w:rFonts w:ascii="Times New Roman" w:eastAsia="Times New Roman" w:hAnsi="Times New Roman" w:cs="Times New Roman"/>
          <w:sz w:val="24"/>
          <w:szCs w:val="24"/>
          <w:lang w:val="en-US" w:eastAsia="hr-HR"/>
        </w:rPr>
        <w:t xml:space="preserve"> (Picture 2 and 3)</w:t>
      </w:r>
      <w:r w:rsidRPr="00484748">
        <w:rPr>
          <w:rFonts w:ascii="Times New Roman" w:eastAsia="Times New Roman" w:hAnsi="Times New Roman" w:cs="Times New Roman"/>
          <w:sz w:val="24"/>
          <w:szCs w:val="24"/>
          <w:lang w:val="en-US" w:eastAsia="hr-HR"/>
        </w:rPr>
        <w:t>. In larger containers (MP</w:t>
      </w:r>
      <w:r w:rsidRPr="00484748">
        <w:rPr>
          <w:rFonts w:ascii="Times New Roman" w:eastAsia="Times New Roman" w:hAnsi="Times New Roman" w:cs="Times New Roman"/>
          <w:sz w:val="24"/>
          <w:szCs w:val="24"/>
          <w:vertAlign w:val="subscript"/>
          <w:lang w:val="en-US" w:eastAsia="hr-HR"/>
        </w:rPr>
        <w:t>33/18</w:t>
      </w:r>
      <w:r w:rsidRPr="00484748">
        <w:rPr>
          <w:rFonts w:ascii="Times New Roman" w:eastAsia="Times New Roman" w:hAnsi="Times New Roman" w:cs="Times New Roman"/>
          <w:sz w:val="24"/>
          <w:szCs w:val="24"/>
          <w:lang w:val="en-US" w:eastAsia="hr-HR"/>
        </w:rPr>
        <w:t>) root deformation is largely reduced. On the other hand, bind of roots into growing medium in seedlings grown in large containers is insufficient, although the roots are not deformed. Results indicate that the survival rates over six years in forest culture are influenced mainly by soil preparation</w:t>
      </w:r>
      <w:r w:rsidR="00E1196E" w:rsidRPr="00484748">
        <w:rPr>
          <w:rFonts w:ascii="Times New Roman" w:eastAsia="Times New Roman" w:hAnsi="Times New Roman" w:cs="Times New Roman"/>
          <w:sz w:val="24"/>
          <w:szCs w:val="24"/>
          <w:lang w:val="en-US" w:eastAsia="hr-HR"/>
        </w:rPr>
        <w:t xml:space="preserve"> </w:t>
      </w:r>
      <w:r w:rsidR="00E1196E" w:rsidRPr="00484748">
        <w:rPr>
          <w:rFonts w:ascii="Times New Roman" w:eastAsia="Cambria" w:hAnsi="Times New Roman" w:cs="Times New Roman"/>
          <w:sz w:val="24"/>
          <w:szCs w:val="24"/>
        </w:rPr>
        <w:t>(exp (β) = 3</w:t>
      </w:r>
      <w:proofErr w:type="gramStart"/>
      <w:r w:rsidR="00E1196E" w:rsidRPr="00484748">
        <w:rPr>
          <w:rFonts w:ascii="Times New Roman" w:eastAsia="Cambria" w:hAnsi="Times New Roman" w:cs="Times New Roman"/>
          <w:sz w:val="24"/>
          <w:szCs w:val="24"/>
        </w:rPr>
        <w:t>,4591</w:t>
      </w:r>
      <w:proofErr w:type="gramEnd"/>
      <w:r w:rsidR="00E1196E" w:rsidRPr="00484748">
        <w:rPr>
          <w:rFonts w:ascii="Times New Roman" w:eastAsia="Cambria" w:hAnsi="Times New Roman" w:cs="Times New Roman"/>
          <w:sz w:val="24"/>
          <w:szCs w:val="24"/>
        </w:rPr>
        <w:t>; p &lt; 0,0001)</w:t>
      </w:r>
      <w:r w:rsidRPr="00484748">
        <w:rPr>
          <w:rFonts w:ascii="Times New Roman" w:eastAsia="Times New Roman" w:hAnsi="Times New Roman" w:cs="Times New Roman"/>
          <w:sz w:val="24"/>
          <w:szCs w:val="24"/>
          <w:lang w:val="en-US" w:eastAsia="hr-HR"/>
        </w:rPr>
        <w:t>, followed by container size in interaction with soil preparation method. Seedlings from larger containers (seedlings of higher quality) planted on ripping ground had several times lesser mortality compared to seedlings from smaller containers pla</w:t>
      </w:r>
      <w:r w:rsidR="000414A8" w:rsidRPr="00484748">
        <w:rPr>
          <w:rFonts w:ascii="Times New Roman" w:eastAsia="Times New Roman" w:hAnsi="Times New Roman" w:cs="Times New Roman"/>
          <w:sz w:val="24"/>
          <w:szCs w:val="24"/>
          <w:lang w:val="en-US" w:eastAsia="hr-HR"/>
        </w:rPr>
        <w:t>nted in pits excavated manually</w:t>
      </w:r>
      <w:r w:rsidR="00E1196E" w:rsidRPr="00484748">
        <w:rPr>
          <w:rFonts w:ascii="Times New Roman" w:eastAsia="Times New Roman" w:hAnsi="Times New Roman" w:cs="Times New Roman"/>
          <w:sz w:val="24"/>
          <w:szCs w:val="24"/>
          <w:lang w:val="en-US" w:eastAsia="hr-HR"/>
        </w:rPr>
        <w:t xml:space="preserve"> </w:t>
      </w:r>
      <w:r w:rsidR="00E1196E" w:rsidRPr="00484748">
        <w:rPr>
          <w:rFonts w:ascii="Times New Roman" w:eastAsia="Cambria" w:hAnsi="Times New Roman" w:cs="Times New Roman"/>
          <w:sz w:val="24"/>
          <w:szCs w:val="24"/>
        </w:rPr>
        <w:t>(exp (β) = 3,0710; p = 0,0024)</w:t>
      </w:r>
      <w:r w:rsidR="000414A8" w:rsidRPr="00484748">
        <w:rPr>
          <w:rFonts w:ascii="Times New Roman" w:eastAsia="Times New Roman" w:hAnsi="Times New Roman" w:cs="Times New Roman"/>
          <w:sz w:val="24"/>
          <w:szCs w:val="24"/>
          <w:lang w:val="en-US" w:eastAsia="hr-HR"/>
        </w:rPr>
        <w:t>.</w:t>
      </w:r>
      <w:r w:rsidRPr="00484748">
        <w:rPr>
          <w:rFonts w:ascii="Times New Roman" w:eastAsia="Times New Roman" w:hAnsi="Times New Roman" w:cs="Times New Roman"/>
          <w:sz w:val="24"/>
          <w:szCs w:val="24"/>
          <w:lang w:val="en-US" w:eastAsia="hr-HR"/>
        </w:rPr>
        <w:t xml:space="preserve"> Container type and soil preparation also exhibit influence on height growth of stone pine (</w:t>
      </w:r>
      <w:proofErr w:type="spellStart"/>
      <w:r w:rsidRPr="00E638F9">
        <w:rPr>
          <w:rFonts w:ascii="Times New Roman" w:eastAsia="Times New Roman" w:hAnsi="Times New Roman" w:cs="Times New Roman"/>
          <w:i/>
          <w:sz w:val="24"/>
          <w:szCs w:val="24"/>
          <w:lang w:val="en-US" w:eastAsia="hr-HR"/>
        </w:rPr>
        <w:t>Pinus</w:t>
      </w:r>
      <w:proofErr w:type="spellEnd"/>
      <w:r w:rsidRPr="00E638F9">
        <w:rPr>
          <w:rFonts w:ascii="Times New Roman" w:eastAsia="Times New Roman" w:hAnsi="Times New Roman" w:cs="Times New Roman"/>
          <w:i/>
          <w:sz w:val="24"/>
          <w:szCs w:val="24"/>
          <w:lang w:val="en-US" w:eastAsia="hr-HR"/>
        </w:rPr>
        <w:t xml:space="preserve"> </w:t>
      </w:r>
      <w:proofErr w:type="spellStart"/>
      <w:r w:rsidRPr="00E638F9">
        <w:rPr>
          <w:rFonts w:ascii="Times New Roman" w:eastAsia="Times New Roman" w:hAnsi="Times New Roman" w:cs="Times New Roman"/>
          <w:i/>
          <w:sz w:val="24"/>
          <w:szCs w:val="24"/>
          <w:lang w:val="en-US" w:eastAsia="hr-HR"/>
        </w:rPr>
        <w:t>pinea</w:t>
      </w:r>
      <w:proofErr w:type="spellEnd"/>
      <w:r w:rsidRPr="00484748">
        <w:rPr>
          <w:rFonts w:ascii="Times New Roman" w:eastAsia="Times New Roman" w:hAnsi="Times New Roman" w:cs="Times New Roman"/>
          <w:sz w:val="24"/>
          <w:szCs w:val="24"/>
          <w:lang w:val="en-US" w:eastAsia="hr-HR"/>
        </w:rPr>
        <w:t xml:space="preserve"> L.). Seedlings of stone pine grown in larger containers show more intensive growth and development in forest culture during first six years</w:t>
      </w:r>
      <w:r w:rsidR="00370C00" w:rsidRPr="00484748">
        <w:rPr>
          <w:rFonts w:ascii="Times New Roman" w:eastAsia="Times New Roman" w:hAnsi="Times New Roman" w:cs="Times New Roman"/>
          <w:sz w:val="24"/>
          <w:szCs w:val="24"/>
          <w:lang w:val="en-US" w:eastAsia="hr-HR"/>
        </w:rPr>
        <w:t xml:space="preserve"> </w:t>
      </w:r>
      <w:r w:rsidR="00370C00" w:rsidRPr="00484748">
        <w:rPr>
          <w:rFonts w:ascii="Times New Roman" w:eastAsia="Cambria" w:hAnsi="Times New Roman" w:cs="Times New Roman"/>
          <w:sz w:val="24"/>
          <w:szCs w:val="24"/>
        </w:rPr>
        <w:t>(F = 101,488; p &lt; 0</w:t>
      </w:r>
      <w:proofErr w:type="gramStart"/>
      <w:r w:rsidR="00370C00" w:rsidRPr="00484748">
        <w:rPr>
          <w:rFonts w:ascii="Times New Roman" w:eastAsia="Cambria" w:hAnsi="Times New Roman" w:cs="Times New Roman"/>
          <w:sz w:val="24"/>
          <w:szCs w:val="24"/>
        </w:rPr>
        <w:t>,000001</w:t>
      </w:r>
      <w:proofErr w:type="gramEnd"/>
      <w:r w:rsidR="00370C00" w:rsidRPr="00484748">
        <w:rPr>
          <w:rFonts w:ascii="Times New Roman" w:eastAsia="Cambria" w:hAnsi="Times New Roman" w:cs="Times New Roman"/>
          <w:sz w:val="24"/>
          <w:szCs w:val="24"/>
        </w:rPr>
        <w:t>)</w:t>
      </w:r>
      <w:r w:rsidRPr="00484748">
        <w:rPr>
          <w:rFonts w:ascii="Times New Roman" w:eastAsia="Times New Roman" w:hAnsi="Times New Roman" w:cs="Times New Roman"/>
          <w:sz w:val="24"/>
          <w:szCs w:val="24"/>
          <w:lang w:val="en-US" w:eastAsia="hr-HR"/>
        </w:rPr>
        <w:t>. Similarly, seedlings planted on ripping ground have better growth and development characteristics compared to seedlings planted in pits with dimensions of 40 × 40 × 40 cm</w:t>
      </w:r>
      <w:r w:rsidR="00370C00" w:rsidRPr="00484748">
        <w:rPr>
          <w:rFonts w:ascii="Times New Roman" w:eastAsia="Times New Roman" w:hAnsi="Times New Roman" w:cs="Times New Roman"/>
          <w:sz w:val="24"/>
          <w:szCs w:val="24"/>
          <w:lang w:val="en-US" w:eastAsia="hr-HR"/>
        </w:rPr>
        <w:t xml:space="preserve"> </w:t>
      </w:r>
      <w:r w:rsidR="00370C00" w:rsidRPr="00484748">
        <w:rPr>
          <w:rFonts w:ascii="Times New Roman" w:eastAsia="Cambria" w:hAnsi="Times New Roman" w:cs="Times New Roman"/>
          <w:sz w:val="24"/>
          <w:szCs w:val="24"/>
        </w:rPr>
        <w:t>(F = 83,750; p &lt; 0,000001)</w:t>
      </w:r>
      <w:r w:rsidRPr="00484748">
        <w:rPr>
          <w:rFonts w:ascii="Times New Roman" w:eastAsia="Times New Roman" w:hAnsi="Times New Roman" w:cs="Times New Roman"/>
          <w:sz w:val="24"/>
          <w:szCs w:val="24"/>
          <w:lang w:val="en-US" w:eastAsia="hr-HR"/>
        </w:rPr>
        <w:t>. Six years after the planting seedlings grown initially in larger containers (T</w:t>
      </w:r>
      <w:r w:rsidRPr="00484748">
        <w:rPr>
          <w:rFonts w:ascii="Times New Roman" w:eastAsia="Times New Roman" w:hAnsi="Times New Roman" w:cs="Times New Roman"/>
          <w:sz w:val="24"/>
          <w:szCs w:val="24"/>
          <w:vertAlign w:val="subscript"/>
          <w:lang w:val="en-US" w:eastAsia="hr-HR"/>
        </w:rPr>
        <w:t>7/24</w:t>
      </w:r>
      <w:r w:rsidRPr="00484748">
        <w:rPr>
          <w:rFonts w:ascii="Times New Roman" w:eastAsia="Times New Roman" w:hAnsi="Times New Roman" w:cs="Times New Roman"/>
          <w:sz w:val="24"/>
          <w:szCs w:val="24"/>
          <w:lang w:val="en-US" w:eastAsia="hr-HR"/>
        </w:rPr>
        <w:t xml:space="preserve"> and T</w:t>
      </w:r>
      <w:r w:rsidRPr="00484748">
        <w:rPr>
          <w:rFonts w:ascii="Times New Roman" w:eastAsia="Times New Roman" w:hAnsi="Times New Roman" w:cs="Times New Roman"/>
          <w:sz w:val="24"/>
          <w:szCs w:val="24"/>
          <w:vertAlign w:val="subscript"/>
          <w:lang w:val="en-US" w:eastAsia="hr-HR"/>
        </w:rPr>
        <w:t>8/24</w:t>
      </w:r>
      <w:r w:rsidRPr="00484748">
        <w:rPr>
          <w:rFonts w:ascii="Times New Roman" w:eastAsia="Times New Roman" w:hAnsi="Times New Roman" w:cs="Times New Roman"/>
          <w:sz w:val="24"/>
          <w:szCs w:val="24"/>
          <w:lang w:val="en-US" w:eastAsia="hr-HR"/>
        </w:rPr>
        <w:t>) have larger stem diameters</w:t>
      </w:r>
      <w:r w:rsidR="00E1196E" w:rsidRPr="00484748">
        <w:rPr>
          <w:rFonts w:ascii="Times New Roman" w:eastAsia="Times New Roman" w:hAnsi="Times New Roman" w:cs="Times New Roman"/>
          <w:sz w:val="24"/>
          <w:szCs w:val="24"/>
          <w:lang w:val="en-US" w:eastAsia="hr-HR"/>
        </w:rPr>
        <w:t xml:space="preserve"> </w:t>
      </w:r>
      <w:r w:rsidR="00090A6D">
        <w:rPr>
          <w:rFonts w:ascii="Times New Roman" w:eastAsia="Cambria" w:hAnsi="Times New Roman" w:cs="Times New Roman"/>
          <w:sz w:val="24"/>
          <w:szCs w:val="24"/>
        </w:rPr>
        <w:t>(F = 32,663; p = 0</w:t>
      </w:r>
      <w:proofErr w:type="gramStart"/>
      <w:r w:rsidR="00090A6D">
        <w:rPr>
          <w:rFonts w:ascii="Times New Roman" w:eastAsia="Cambria" w:hAnsi="Times New Roman" w:cs="Times New Roman"/>
          <w:sz w:val="24"/>
          <w:szCs w:val="24"/>
        </w:rPr>
        <w:t>,00001</w:t>
      </w:r>
      <w:proofErr w:type="gramEnd"/>
      <w:r w:rsidR="00E1196E" w:rsidRPr="00484748">
        <w:rPr>
          <w:rFonts w:ascii="Times New Roman" w:eastAsia="Cambria" w:hAnsi="Times New Roman" w:cs="Times New Roman"/>
          <w:sz w:val="24"/>
          <w:szCs w:val="24"/>
        </w:rPr>
        <w:t>)</w:t>
      </w:r>
      <w:r w:rsidRPr="00484748">
        <w:rPr>
          <w:rFonts w:ascii="Times New Roman" w:eastAsia="Times New Roman" w:hAnsi="Times New Roman" w:cs="Times New Roman"/>
          <w:sz w:val="24"/>
          <w:szCs w:val="24"/>
          <w:lang w:val="en-US" w:eastAsia="hr-HR"/>
        </w:rPr>
        <w:t xml:space="preserve"> compared to seedlings originated from smaller containers (MP</w:t>
      </w:r>
      <w:r w:rsidRPr="00484748">
        <w:rPr>
          <w:rFonts w:ascii="Times New Roman" w:eastAsia="Times New Roman" w:hAnsi="Times New Roman" w:cs="Times New Roman"/>
          <w:sz w:val="24"/>
          <w:szCs w:val="24"/>
          <w:vertAlign w:val="subscript"/>
          <w:lang w:val="en-US" w:eastAsia="hr-HR"/>
        </w:rPr>
        <w:t>53/12</w:t>
      </w:r>
      <w:r w:rsidRPr="00484748">
        <w:rPr>
          <w:rFonts w:ascii="Times New Roman" w:eastAsia="Times New Roman" w:hAnsi="Times New Roman" w:cs="Times New Roman"/>
          <w:sz w:val="24"/>
          <w:szCs w:val="24"/>
          <w:lang w:val="en-US" w:eastAsia="hr-HR"/>
        </w:rPr>
        <w:t xml:space="preserve"> and MP</w:t>
      </w:r>
      <w:r w:rsidRPr="00484748">
        <w:rPr>
          <w:rFonts w:ascii="Times New Roman" w:eastAsia="Times New Roman" w:hAnsi="Times New Roman" w:cs="Times New Roman"/>
          <w:sz w:val="24"/>
          <w:szCs w:val="24"/>
          <w:vertAlign w:val="subscript"/>
          <w:lang w:val="en-US" w:eastAsia="hr-HR"/>
        </w:rPr>
        <w:t>33/18</w:t>
      </w:r>
      <w:r w:rsidRPr="00484748">
        <w:rPr>
          <w:rFonts w:ascii="Times New Roman" w:eastAsia="Times New Roman" w:hAnsi="Times New Roman" w:cs="Times New Roman"/>
          <w:sz w:val="24"/>
          <w:szCs w:val="24"/>
          <w:lang w:val="en-US" w:eastAsia="hr-HR"/>
        </w:rPr>
        <w:t>). Plants that were growing on ripping ground have managed to acquire larger stem diameters compared to seedlings planted in pits</w:t>
      </w:r>
      <w:r w:rsidR="00E1196E" w:rsidRPr="00484748">
        <w:rPr>
          <w:rFonts w:ascii="Times New Roman" w:eastAsia="Times New Roman" w:hAnsi="Times New Roman" w:cs="Times New Roman"/>
          <w:sz w:val="24"/>
          <w:szCs w:val="24"/>
          <w:lang w:val="en-US" w:eastAsia="hr-HR"/>
        </w:rPr>
        <w:t xml:space="preserve"> </w:t>
      </w:r>
      <w:r w:rsidR="00090A6D">
        <w:rPr>
          <w:rFonts w:ascii="Times New Roman" w:eastAsia="Cambria" w:hAnsi="Times New Roman" w:cs="Times New Roman"/>
          <w:sz w:val="24"/>
          <w:szCs w:val="24"/>
        </w:rPr>
        <w:t>(F = 44,187; p = 0</w:t>
      </w:r>
      <w:proofErr w:type="gramStart"/>
      <w:r w:rsidR="00090A6D">
        <w:rPr>
          <w:rFonts w:ascii="Times New Roman" w:eastAsia="Cambria" w:hAnsi="Times New Roman" w:cs="Times New Roman"/>
          <w:sz w:val="24"/>
          <w:szCs w:val="24"/>
        </w:rPr>
        <w:t>,00001</w:t>
      </w:r>
      <w:proofErr w:type="gramEnd"/>
      <w:r w:rsidR="00E1196E" w:rsidRPr="00484748">
        <w:rPr>
          <w:rFonts w:ascii="Times New Roman" w:eastAsia="Cambria" w:hAnsi="Times New Roman" w:cs="Times New Roman"/>
          <w:sz w:val="24"/>
          <w:szCs w:val="24"/>
        </w:rPr>
        <w:t>)</w:t>
      </w:r>
      <w:r w:rsidRPr="00484748">
        <w:rPr>
          <w:rFonts w:ascii="Times New Roman" w:eastAsia="Times New Roman" w:hAnsi="Times New Roman" w:cs="Times New Roman"/>
          <w:sz w:val="24"/>
          <w:szCs w:val="24"/>
          <w:lang w:val="en-US" w:eastAsia="hr-HR"/>
        </w:rPr>
        <w:t xml:space="preserve">. </w:t>
      </w:r>
    </w:p>
    <w:p w:rsidR="00DC4859" w:rsidRPr="00484748" w:rsidRDefault="00DC4859" w:rsidP="00DC4859">
      <w:pPr>
        <w:spacing w:after="0" w:line="360" w:lineRule="auto"/>
        <w:jc w:val="both"/>
        <w:rPr>
          <w:rFonts w:ascii="Times New Roman" w:eastAsia="Times New Roman" w:hAnsi="Times New Roman" w:cs="Times New Roman"/>
          <w:sz w:val="24"/>
          <w:szCs w:val="24"/>
          <w:lang w:val="en-US" w:eastAsia="hr-HR"/>
        </w:rPr>
      </w:pPr>
      <w:r w:rsidRPr="00484748">
        <w:rPr>
          <w:rFonts w:ascii="Times New Roman" w:eastAsia="Times New Roman" w:hAnsi="Times New Roman" w:cs="Times New Roman"/>
          <w:sz w:val="24"/>
          <w:szCs w:val="24"/>
          <w:lang w:val="en-US" w:eastAsia="hr-HR"/>
        </w:rPr>
        <w:t>Seedlings of stone pine (</w:t>
      </w:r>
      <w:proofErr w:type="spellStart"/>
      <w:r w:rsidRPr="00E638F9">
        <w:rPr>
          <w:rFonts w:ascii="Times New Roman" w:eastAsia="Times New Roman" w:hAnsi="Times New Roman" w:cs="Times New Roman"/>
          <w:i/>
          <w:sz w:val="24"/>
          <w:szCs w:val="24"/>
          <w:lang w:val="en-US" w:eastAsia="hr-HR"/>
        </w:rPr>
        <w:t>Pinus</w:t>
      </w:r>
      <w:proofErr w:type="spellEnd"/>
      <w:r w:rsidRPr="00E638F9">
        <w:rPr>
          <w:rFonts w:ascii="Times New Roman" w:eastAsia="Times New Roman" w:hAnsi="Times New Roman" w:cs="Times New Roman"/>
          <w:i/>
          <w:sz w:val="24"/>
          <w:szCs w:val="24"/>
          <w:lang w:val="en-US" w:eastAsia="hr-HR"/>
        </w:rPr>
        <w:t xml:space="preserve"> </w:t>
      </w:r>
      <w:proofErr w:type="spellStart"/>
      <w:r w:rsidRPr="00E638F9">
        <w:rPr>
          <w:rFonts w:ascii="Times New Roman" w:eastAsia="Times New Roman" w:hAnsi="Times New Roman" w:cs="Times New Roman"/>
          <w:i/>
          <w:sz w:val="24"/>
          <w:szCs w:val="24"/>
          <w:lang w:val="en-US" w:eastAsia="hr-HR"/>
        </w:rPr>
        <w:t>pinea</w:t>
      </w:r>
      <w:proofErr w:type="spellEnd"/>
      <w:r w:rsidRPr="00484748">
        <w:rPr>
          <w:rFonts w:ascii="Times New Roman" w:eastAsia="Times New Roman" w:hAnsi="Times New Roman" w:cs="Times New Roman"/>
          <w:sz w:val="24"/>
          <w:szCs w:val="24"/>
          <w:lang w:val="en-US" w:eastAsia="hr-HR"/>
        </w:rPr>
        <w:t xml:space="preserve"> L.) grown in container MP</w:t>
      </w:r>
      <w:r w:rsidRPr="00484748">
        <w:rPr>
          <w:rFonts w:ascii="Times New Roman" w:eastAsia="Times New Roman" w:hAnsi="Times New Roman" w:cs="Times New Roman"/>
          <w:sz w:val="24"/>
          <w:szCs w:val="24"/>
          <w:vertAlign w:val="subscript"/>
          <w:lang w:val="en-US" w:eastAsia="hr-HR"/>
        </w:rPr>
        <w:t>53/12</w:t>
      </w:r>
      <w:r w:rsidRPr="00484748">
        <w:rPr>
          <w:rFonts w:ascii="Times New Roman" w:eastAsia="Times New Roman" w:hAnsi="Times New Roman" w:cs="Times New Roman"/>
          <w:sz w:val="24"/>
          <w:szCs w:val="24"/>
          <w:lang w:val="en-US" w:eastAsia="hr-HR"/>
        </w:rPr>
        <w:t xml:space="preserve"> have developed highly deformed root systems because of inadequate dimensions of this container and its technological absoluteness. Therefore is recommended to gradually abandon the use of MP</w:t>
      </w:r>
      <w:r w:rsidRPr="00484748">
        <w:rPr>
          <w:rFonts w:ascii="Times New Roman" w:eastAsia="Times New Roman" w:hAnsi="Times New Roman" w:cs="Times New Roman"/>
          <w:sz w:val="24"/>
          <w:szCs w:val="24"/>
          <w:vertAlign w:val="subscript"/>
          <w:lang w:val="en-US" w:eastAsia="hr-HR"/>
        </w:rPr>
        <w:t>53/12</w:t>
      </w:r>
      <w:r w:rsidRPr="00484748">
        <w:rPr>
          <w:rFonts w:ascii="Times New Roman" w:eastAsia="Times New Roman" w:hAnsi="Times New Roman" w:cs="Times New Roman"/>
          <w:sz w:val="24"/>
          <w:szCs w:val="24"/>
          <w:lang w:val="en-US" w:eastAsia="hr-HR"/>
        </w:rPr>
        <w:t xml:space="preserve"> and MP</w:t>
      </w:r>
      <w:r w:rsidRPr="00484748">
        <w:rPr>
          <w:rFonts w:ascii="Times New Roman" w:eastAsia="Times New Roman" w:hAnsi="Times New Roman" w:cs="Times New Roman"/>
          <w:sz w:val="24"/>
          <w:szCs w:val="24"/>
          <w:vertAlign w:val="subscript"/>
          <w:lang w:val="en-US" w:eastAsia="hr-HR"/>
        </w:rPr>
        <w:t>33/18</w:t>
      </w:r>
      <w:r w:rsidRPr="00484748">
        <w:rPr>
          <w:rFonts w:ascii="Times New Roman" w:eastAsia="Times New Roman" w:hAnsi="Times New Roman" w:cs="Times New Roman"/>
          <w:sz w:val="24"/>
          <w:szCs w:val="24"/>
          <w:lang w:val="en-US" w:eastAsia="hr-HR"/>
        </w:rPr>
        <w:t xml:space="preserve"> containers from nursery production. Further research is needed to eventually define new, modern solutions adapted to production of high-quality seedlings for </w:t>
      </w:r>
      <w:proofErr w:type="spellStart"/>
      <w:r w:rsidRPr="00484748">
        <w:rPr>
          <w:rFonts w:ascii="Times New Roman" w:eastAsia="Times New Roman" w:hAnsi="Times New Roman" w:cs="Times New Roman"/>
          <w:sz w:val="24"/>
          <w:szCs w:val="24"/>
          <w:lang w:val="en-US" w:eastAsia="hr-HR"/>
        </w:rPr>
        <w:t>afforestation</w:t>
      </w:r>
      <w:proofErr w:type="spellEnd"/>
      <w:r w:rsidRPr="00484748">
        <w:rPr>
          <w:rFonts w:ascii="Times New Roman" w:eastAsia="Times New Roman" w:hAnsi="Times New Roman" w:cs="Times New Roman"/>
          <w:sz w:val="24"/>
          <w:szCs w:val="24"/>
          <w:lang w:val="en-US" w:eastAsia="hr-HR"/>
        </w:rPr>
        <w:t xml:space="preserve"> of Mediterranean </w:t>
      </w:r>
      <w:proofErr w:type="spellStart"/>
      <w:r w:rsidRPr="00484748">
        <w:rPr>
          <w:rFonts w:ascii="Times New Roman" w:eastAsia="Times New Roman" w:hAnsi="Times New Roman" w:cs="Times New Roman"/>
          <w:sz w:val="24"/>
          <w:szCs w:val="24"/>
          <w:lang w:val="en-US" w:eastAsia="hr-HR"/>
        </w:rPr>
        <w:t>karst</w:t>
      </w:r>
      <w:proofErr w:type="spellEnd"/>
      <w:r w:rsidRPr="00484748">
        <w:rPr>
          <w:rFonts w:ascii="Times New Roman" w:eastAsia="Times New Roman" w:hAnsi="Times New Roman" w:cs="Times New Roman"/>
          <w:sz w:val="24"/>
          <w:szCs w:val="24"/>
          <w:lang w:val="en-US" w:eastAsia="hr-HR"/>
        </w:rPr>
        <w:t xml:space="preserve"> area. Without proper soil pre</w:t>
      </w:r>
      <w:r w:rsidR="000414A8" w:rsidRPr="00484748">
        <w:rPr>
          <w:rFonts w:ascii="Times New Roman" w:eastAsia="Times New Roman" w:hAnsi="Times New Roman" w:cs="Times New Roman"/>
          <w:sz w:val="24"/>
          <w:szCs w:val="24"/>
          <w:lang w:val="en-US" w:eastAsia="hr-HR"/>
        </w:rPr>
        <w:t>paration (ripping in this case)</w:t>
      </w:r>
      <w:r w:rsidR="005738D4">
        <w:rPr>
          <w:rFonts w:ascii="Times New Roman" w:eastAsia="Times New Roman" w:hAnsi="Times New Roman" w:cs="Times New Roman"/>
          <w:sz w:val="24"/>
          <w:szCs w:val="24"/>
          <w:lang w:val="en-US" w:eastAsia="hr-HR"/>
        </w:rPr>
        <w:t xml:space="preserve"> </w:t>
      </w:r>
      <w:r w:rsidR="000414A8" w:rsidRPr="00484748">
        <w:rPr>
          <w:rFonts w:ascii="Times New Roman" w:eastAsia="Times New Roman" w:hAnsi="Times New Roman" w:cs="Times New Roman"/>
          <w:sz w:val="24"/>
          <w:szCs w:val="24"/>
          <w:lang w:val="en-US" w:eastAsia="hr-HR"/>
        </w:rPr>
        <w:t>and</w:t>
      </w:r>
      <w:r w:rsidRPr="00484748">
        <w:rPr>
          <w:rFonts w:ascii="Times New Roman" w:eastAsia="Times New Roman" w:hAnsi="Times New Roman" w:cs="Times New Roman"/>
          <w:sz w:val="24"/>
          <w:szCs w:val="24"/>
          <w:lang w:val="en-US" w:eastAsia="hr-HR"/>
        </w:rPr>
        <w:t xml:space="preserve"> adequate containers for production of high-quality seedlings it is impossible to successfully afforest Mediterranean </w:t>
      </w:r>
      <w:proofErr w:type="spellStart"/>
      <w:r w:rsidRPr="00484748">
        <w:rPr>
          <w:rFonts w:ascii="Times New Roman" w:eastAsia="Times New Roman" w:hAnsi="Times New Roman" w:cs="Times New Roman"/>
          <w:sz w:val="24"/>
          <w:szCs w:val="24"/>
          <w:lang w:val="en-US" w:eastAsia="hr-HR"/>
        </w:rPr>
        <w:t>karst</w:t>
      </w:r>
      <w:proofErr w:type="spellEnd"/>
      <w:r w:rsidRPr="00484748">
        <w:rPr>
          <w:rFonts w:ascii="Times New Roman" w:eastAsia="Times New Roman" w:hAnsi="Times New Roman" w:cs="Times New Roman"/>
          <w:sz w:val="24"/>
          <w:szCs w:val="24"/>
          <w:lang w:val="en-US" w:eastAsia="hr-HR"/>
        </w:rPr>
        <w:t xml:space="preserve"> area. </w:t>
      </w:r>
    </w:p>
    <w:p w:rsidR="00DC4859" w:rsidRPr="00DC4859" w:rsidRDefault="00DC4859" w:rsidP="00DC4859">
      <w:pPr>
        <w:spacing w:after="0" w:line="360" w:lineRule="auto"/>
        <w:jc w:val="both"/>
        <w:rPr>
          <w:rFonts w:ascii="Times New Roman" w:eastAsia="Times New Roman" w:hAnsi="Times New Roman" w:cs="Times New Roman"/>
          <w:sz w:val="24"/>
          <w:szCs w:val="24"/>
          <w:lang w:val="en-US" w:eastAsia="hr-HR"/>
        </w:rPr>
      </w:pPr>
      <w:r w:rsidRPr="002579F3">
        <w:rPr>
          <w:rFonts w:ascii="Times New Roman" w:eastAsia="Times New Roman" w:hAnsi="Times New Roman" w:cs="Times New Roman"/>
          <w:b/>
          <w:i/>
          <w:sz w:val="24"/>
          <w:szCs w:val="24"/>
          <w:lang w:val="en-US" w:eastAsia="hr-HR"/>
        </w:rPr>
        <w:t>Key words:</w:t>
      </w:r>
      <w:r w:rsidRPr="002579F3">
        <w:rPr>
          <w:rFonts w:ascii="Times New Roman" w:eastAsia="Times New Roman" w:hAnsi="Times New Roman" w:cs="Times New Roman"/>
          <w:b/>
          <w:sz w:val="24"/>
          <w:szCs w:val="24"/>
          <w:lang w:val="en-US" w:eastAsia="hr-HR"/>
        </w:rPr>
        <w:t xml:space="preserve"> </w:t>
      </w:r>
      <w:r w:rsidRPr="00DC4859">
        <w:rPr>
          <w:rFonts w:ascii="Times New Roman" w:eastAsia="Times New Roman" w:hAnsi="Times New Roman" w:cs="Times New Roman"/>
          <w:sz w:val="24"/>
          <w:szCs w:val="24"/>
          <w:lang w:val="en-US" w:eastAsia="hr-HR"/>
        </w:rPr>
        <w:t xml:space="preserve">Mediterranean </w:t>
      </w:r>
      <w:proofErr w:type="spellStart"/>
      <w:r w:rsidRPr="00DC4859">
        <w:rPr>
          <w:rFonts w:ascii="Times New Roman" w:eastAsia="Times New Roman" w:hAnsi="Times New Roman" w:cs="Times New Roman"/>
          <w:sz w:val="24"/>
          <w:szCs w:val="24"/>
          <w:lang w:val="en-US" w:eastAsia="hr-HR"/>
        </w:rPr>
        <w:t>karst</w:t>
      </w:r>
      <w:proofErr w:type="spellEnd"/>
      <w:r w:rsidRPr="00DC4859">
        <w:rPr>
          <w:rFonts w:ascii="Times New Roman" w:eastAsia="Times New Roman" w:hAnsi="Times New Roman" w:cs="Times New Roman"/>
          <w:sz w:val="24"/>
          <w:szCs w:val="24"/>
          <w:lang w:val="en-US" w:eastAsia="hr-HR"/>
        </w:rPr>
        <w:t xml:space="preserve"> area, container type, morphological features of seedlings, soil preparation, </w:t>
      </w:r>
      <w:proofErr w:type="spellStart"/>
      <w:r w:rsidRPr="00DC4859">
        <w:rPr>
          <w:rFonts w:ascii="Times New Roman" w:eastAsia="Times New Roman" w:hAnsi="Times New Roman" w:cs="Times New Roman"/>
          <w:sz w:val="24"/>
          <w:szCs w:val="24"/>
          <w:lang w:val="en-US" w:eastAsia="hr-HR"/>
        </w:rPr>
        <w:t>afforestation</w:t>
      </w:r>
      <w:proofErr w:type="spellEnd"/>
      <w:r w:rsidRPr="00DC4859">
        <w:rPr>
          <w:rFonts w:ascii="Times New Roman" w:eastAsia="Times New Roman" w:hAnsi="Times New Roman" w:cs="Times New Roman"/>
          <w:sz w:val="24"/>
          <w:szCs w:val="24"/>
          <w:lang w:val="en-US" w:eastAsia="hr-HR"/>
        </w:rPr>
        <w:t xml:space="preserve"> success, height growth, diameter</w:t>
      </w:r>
    </w:p>
    <w:p w:rsidR="00DC4859" w:rsidRPr="00DC4859" w:rsidRDefault="00DC4859" w:rsidP="004E30E0">
      <w:pPr>
        <w:spacing w:after="0" w:line="360" w:lineRule="auto"/>
        <w:jc w:val="both"/>
        <w:rPr>
          <w:rFonts w:ascii="Times New Roman" w:hAnsi="Times New Roman" w:cs="Times New Roman"/>
          <w:sz w:val="24"/>
          <w:szCs w:val="24"/>
          <w:lang w:val="en-US"/>
        </w:rPr>
      </w:pPr>
    </w:p>
    <w:sectPr w:rsidR="00DC4859" w:rsidRPr="00DC4859" w:rsidSect="0034228C">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914" w:rsidRDefault="002E2914" w:rsidP="00CA5439">
      <w:pPr>
        <w:spacing w:after="0" w:line="240" w:lineRule="auto"/>
      </w:pPr>
      <w:r>
        <w:separator/>
      </w:r>
    </w:p>
  </w:endnote>
  <w:endnote w:type="continuationSeparator" w:id="0">
    <w:p w:rsidR="002E2914" w:rsidRDefault="002E2914" w:rsidP="00CA5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441"/>
      <w:docPartObj>
        <w:docPartGallery w:val="Page Numbers (Bottom of Page)"/>
        <w:docPartUnique/>
      </w:docPartObj>
    </w:sdtPr>
    <w:sdtContent>
      <w:p w:rsidR="00915F7F" w:rsidRDefault="00463BEB">
        <w:pPr>
          <w:pStyle w:val="Footer"/>
          <w:jc w:val="right"/>
        </w:pPr>
        <w:fldSimple w:instr=" PAGE   \* MERGEFORMAT ">
          <w:r w:rsidR="007A4E38">
            <w:rPr>
              <w:noProof/>
            </w:rPr>
            <w:t>16</w:t>
          </w:r>
        </w:fldSimple>
      </w:p>
    </w:sdtContent>
  </w:sdt>
  <w:p w:rsidR="00915F7F" w:rsidRDefault="00915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914" w:rsidRDefault="002E2914" w:rsidP="00CA5439">
      <w:pPr>
        <w:spacing w:after="0" w:line="240" w:lineRule="auto"/>
      </w:pPr>
      <w:r>
        <w:separator/>
      </w:r>
    </w:p>
  </w:footnote>
  <w:footnote w:type="continuationSeparator" w:id="0">
    <w:p w:rsidR="002E2914" w:rsidRDefault="002E2914" w:rsidP="00CA5439">
      <w:pPr>
        <w:spacing w:after="0" w:line="240" w:lineRule="auto"/>
      </w:pPr>
      <w:r>
        <w:continuationSeparator/>
      </w:r>
    </w:p>
  </w:footnote>
  <w:footnote w:id="1">
    <w:p w:rsidR="007851EE" w:rsidRDefault="00A95AA8" w:rsidP="007851EE">
      <w:pPr>
        <w:pStyle w:val="FootnoteText"/>
      </w:pPr>
      <w:r w:rsidRPr="00A95AA8">
        <w:rPr>
          <w:vertAlign w:val="superscript"/>
        </w:rPr>
        <w:t>1</w:t>
      </w:r>
      <w:r>
        <w:t>Dr. sc. Goran Jelić,</w:t>
      </w:r>
      <w:r w:rsidR="001478CB">
        <w:t xml:space="preserve"> e-mail: goran.jelic@krs.hr,</w:t>
      </w:r>
      <w:r>
        <w:t xml:space="preserve"> Dr. sc. Vlado Topić, Dr. sc. Lukrecija Butorac</w:t>
      </w:r>
      <w:r w:rsidR="007851EE">
        <w:t>; Institut za jadranske</w:t>
      </w:r>
    </w:p>
    <w:p w:rsidR="00A95AA8" w:rsidRDefault="007851EE" w:rsidP="007851EE">
      <w:pPr>
        <w:pStyle w:val="FootnoteText"/>
      </w:pPr>
      <w:r>
        <w:t xml:space="preserve">  kulture i melioraciju krša, Put Duilova 11, 21 000 Split</w:t>
      </w:r>
    </w:p>
    <w:p w:rsidR="00E274FC" w:rsidRDefault="00E274FC" w:rsidP="007851EE">
      <w:pPr>
        <w:pStyle w:val="FootnoteText"/>
      </w:pPr>
      <w:r w:rsidRPr="00E274FC">
        <w:rPr>
          <w:vertAlign w:val="superscript"/>
        </w:rPr>
        <w:t>2</w:t>
      </w:r>
      <w:r>
        <w:t>Mr.sc. Zoran Đurđević; Hrvatske šume d.o.o. Zagreb, UŠP Split</w:t>
      </w:r>
    </w:p>
    <w:p w:rsidR="007851EE" w:rsidRDefault="00E274FC" w:rsidP="007851EE">
      <w:pPr>
        <w:pStyle w:val="FootnoteText"/>
      </w:pPr>
      <w:r>
        <w:rPr>
          <w:vertAlign w:val="superscript"/>
        </w:rPr>
        <w:t>3</w:t>
      </w:r>
      <w:r w:rsidR="007851EE">
        <w:t xml:space="preserve">Prof. dr. sc. Anamarija Jazbec, Prof. dr. sc. Milan Oršanić; Šumarski fakultet Sveučilišta u Zagrebu,                                             </w:t>
      </w:r>
    </w:p>
    <w:p w:rsidR="007851EE" w:rsidRDefault="007851EE" w:rsidP="007851EE">
      <w:pPr>
        <w:pStyle w:val="FootnoteText"/>
      </w:pPr>
      <w:r>
        <w:t xml:space="preserve">  Svetošimunska 25, 10 000 Zagreb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5CA"/>
    <w:multiLevelType w:val="hybridMultilevel"/>
    <w:tmpl w:val="02D28DCA"/>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BB1C0E"/>
    <w:multiLevelType w:val="hybridMultilevel"/>
    <w:tmpl w:val="5B4E2CE8"/>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F57CB0"/>
    <w:multiLevelType w:val="multilevel"/>
    <w:tmpl w:val="C2B66BF8"/>
    <w:lvl w:ilvl="0">
      <w:start w:val="1"/>
      <w:numFmt w:val="decimal"/>
      <w:lvlText w:val="%1."/>
      <w:lvlJc w:val="left"/>
      <w:pPr>
        <w:ind w:left="720" w:hanging="360"/>
      </w:pPr>
      <w:rPr>
        <w:rFonts w:ascii="Times New Roman" w:eastAsia="Cambria" w:hAnsi="Times New Roman" w:cs="Times New Roman"/>
      </w:rPr>
    </w:lvl>
    <w:lvl w:ilvl="1">
      <w:start w:val="4"/>
      <w:numFmt w:val="decimal"/>
      <w:isLgl/>
      <w:lvlText w:val="%1.%2."/>
      <w:lvlJc w:val="left"/>
      <w:pPr>
        <w:ind w:left="1800" w:hanging="1440"/>
      </w:pPr>
      <w:rPr>
        <w:rFonts w:hint="default"/>
      </w:rPr>
    </w:lvl>
    <w:lvl w:ilvl="2">
      <w:start w:val="3"/>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B74977"/>
    <w:multiLevelType w:val="hybridMultilevel"/>
    <w:tmpl w:val="B87282D6"/>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194601"/>
    <w:multiLevelType w:val="hybridMultilevel"/>
    <w:tmpl w:val="4E046E84"/>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A53905"/>
    <w:multiLevelType w:val="hybridMultilevel"/>
    <w:tmpl w:val="13E465C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E85B6F"/>
    <w:multiLevelType w:val="hybridMultilevel"/>
    <w:tmpl w:val="13E465C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56142B"/>
    <w:multiLevelType w:val="hybridMultilevel"/>
    <w:tmpl w:val="F1084A88"/>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570FBA"/>
    <w:multiLevelType w:val="hybridMultilevel"/>
    <w:tmpl w:val="BFCC8338"/>
    <w:lvl w:ilvl="0" w:tplc="23DC25A2">
      <w:start w:val="1"/>
      <w:numFmt w:val="decimal"/>
      <w:lvlText w:val="%1."/>
      <w:lvlJc w:val="left"/>
      <w:pPr>
        <w:ind w:left="502" w:hanging="360"/>
      </w:pPr>
      <w:rPr>
        <w:rFonts w:ascii="Times New Roman" w:hAnsi="Times New Roman" w:cs="Times New Roman" w:hint="default"/>
        <w:b w:val="0"/>
        <w:sz w:val="24"/>
        <w:szCs w:val="24"/>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nsid w:val="2735512E"/>
    <w:multiLevelType w:val="hybridMultilevel"/>
    <w:tmpl w:val="13E465C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E146CE"/>
    <w:multiLevelType w:val="hybridMultilevel"/>
    <w:tmpl w:val="804A148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3B60857"/>
    <w:multiLevelType w:val="hybridMultilevel"/>
    <w:tmpl w:val="13E465C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A10C0D"/>
    <w:multiLevelType w:val="hybridMultilevel"/>
    <w:tmpl w:val="13E465C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41225D"/>
    <w:multiLevelType w:val="hybridMultilevel"/>
    <w:tmpl w:val="CDEECFD4"/>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C750FE5"/>
    <w:multiLevelType w:val="hybridMultilevel"/>
    <w:tmpl w:val="868C436E"/>
    <w:lvl w:ilvl="0" w:tplc="C8D079A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nsid w:val="420F6E9A"/>
    <w:multiLevelType w:val="hybridMultilevel"/>
    <w:tmpl w:val="13E465C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21C6361"/>
    <w:multiLevelType w:val="multilevel"/>
    <w:tmpl w:val="D6867A9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226CC9"/>
    <w:multiLevelType w:val="hybridMultilevel"/>
    <w:tmpl w:val="ACE44A2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8CE4D77"/>
    <w:multiLevelType w:val="multilevel"/>
    <w:tmpl w:val="BFCC8338"/>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0E5175"/>
    <w:multiLevelType w:val="hybridMultilevel"/>
    <w:tmpl w:val="7E108A9C"/>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B6328F5"/>
    <w:multiLevelType w:val="hybridMultilevel"/>
    <w:tmpl w:val="435C7108"/>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5E72DE0"/>
    <w:multiLevelType w:val="hybridMultilevel"/>
    <w:tmpl w:val="A55C293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E771FA9"/>
    <w:multiLevelType w:val="hybridMultilevel"/>
    <w:tmpl w:val="13E465C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EC42747"/>
    <w:multiLevelType w:val="hybridMultilevel"/>
    <w:tmpl w:val="13E465C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C91C8A"/>
    <w:multiLevelType w:val="hybridMultilevel"/>
    <w:tmpl w:val="13E465C2"/>
    <w:lvl w:ilvl="0" w:tplc="23DC25A2">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8"/>
  </w:num>
  <w:num w:numId="5">
    <w:abstractNumId w:val="4"/>
  </w:num>
  <w:num w:numId="6">
    <w:abstractNumId w:val="21"/>
  </w:num>
  <w:num w:numId="7">
    <w:abstractNumId w:val="3"/>
  </w:num>
  <w:num w:numId="8">
    <w:abstractNumId w:val="15"/>
  </w:num>
  <w:num w:numId="9">
    <w:abstractNumId w:val="5"/>
  </w:num>
  <w:num w:numId="10">
    <w:abstractNumId w:val="11"/>
  </w:num>
  <w:num w:numId="11">
    <w:abstractNumId w:val="24"/>
  </w:num>
  <w:num w:numId="12">
    <w:abstractNumId w:val="12"/>
  </w:num>
  <w:num w:numId="13">
    <w:abstractNumId w:val="22"/>
  </w:num>
  <w:num w:numId="14">
    <w:abstractNumId w:val="9"/>
  </w:num>
  <w:num w:numId="15">
    <w:abstractNumId w:val="23"/>
  </w:num>
  <w:num w:numId="16">
    <w:abstractNumId w:val="6"/>
  </w:num>
  <w:num w:numId="17">
    <w:abstractNumId w:val="7"/>
  </w:num>
  <w:num w:numId="18">
    <w:abstractNumId w:val="17"/>
  </w:num>
  <w:num w:numId="19">
    <w:abstractNumId w:val="19"/>
  </w:num>
  <w:num w:numId="20">
    <w:abstractNumId w:val="16"/>
  </w:num>
  <w:num w:numId="21">
    <w:abstractNumId w:val="0"/>
  </w:num>
  <w:num w:numId="22">
    <w:abstractNumId w:val="1"/>
  </w:num>
  <w:num w:numId="23">
    <w:abstractNumId w:val="13"/>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176A18"/>
    <w:rsid w:val="000003C8"/>
    <w:rsid w:val="00001725"/>
    <w:rsid w:val="00004B2D"/>
    <w:rsid w:val="0001106E"/>
    <w:rsid w:val="00013A40"/>
    <w:rsid w:val="0003117C"/>
    <w:rsid w:val="00032552"/>
    <w:rsid w:val="00033EBD"/>
    <w:rsid w:val="000414A8"/>
    <w:rsid w:val="0004728D"/>
    <w:rsid w:val="0005250B"/>
    <w:rsid w:val="000546E2"/>
    <w:rsid w:val="00064BE3"/>
    <w:rsid w:val="00065F74"/>
    <w:rsid w:val="00066FC9"/>
    <w:rsid w:val="00071657"/>
    <w:rsid w:val="00074F16"/>
    <w:rsid w:val="00083C5C"/>
    <w:rsid w:val="00084546"/>
    <w:rsid w:val="00085F97"/>
    <w:rsid w:val="00086A0E"/>
    <w:rsid w:val="00087A47"/>
    <w:rsid w:val="00090011"/>
    <w:rsid w:val="00090A6D"/>
    <w:rsid w:val="000961D1"/>
    <w:rsid w:val="000A1D04"/>
    <w:rsid w:val="000A3E8E"/>
    <w:rsid w:val="000B0923"/>
    <w:rsid w:val="000B1AE9"/>
    <w:rsid w:val="000C073A"/>
    <w:rsid w:val="000C5276"/>
    <w:rsid w:val="000C6F0A"/>
    <w:rsid w:val="000D4EF4"/>
    <w:rsid w:val="000E207D"/>
    <w:rsid w:val="000E3427"/>
    <w:rsid w:val="00101833"/>
    <w:rsid w:val="00105731"/>
    <w:rsid w:val="00113F12"/>
    <w:rsid w:val="00122255"/>
    <w:rsid w:val="00127683"/>
    <w:rsid w:val="00127A3E"/>
    <w:rsid w:val="001478CB"/>
    <w:rsid w:val="0015124C"/>
    <w:rsid w:val="00152830"/>
    <w:rsid w:val="00155118"/>
    <w:rsid w:val="00172EA4"/>
    <w:rsid w:val="00176A18"/>
    <w:rsid w:val="00187901"/>
    <w:rsid w:val="001900CC"/>
    <w:rsid w:val="001D2D9C"/>
    <w:rsid w:val="001D4D3B"/>
    <w:rsid w:val="001F5016"/>
    <w:rsid w:val="00202597"/>
    <w:rsid w:val="00210EDD"/>
    <w:rsid w:val="00221B0A"/>
    <w:rsid w:val="0023654D"/>
    <w:rsid w:val="00243FDC"/>
    <w:rsid w:val="00245230"/>
    <w:rsid w:val="00246A6D"/>
    <w:rsid w:val="0025397D"/>
    <w:rsid w:val="002544BB"/>
    <w:rsid w:val="002579F3"/>
    <w:rsid w:val="00271791"/>
    <w:rsid w:val="002902E1"/>
    <w:rsid w:val="00297D35"/>
    <w:rsid w:val="002A5986"/>
    <w:rsid w:val="002B0995"/>
    <w:rsid w:val="002B2A62"/>
    <w:rsid w:val="002B4994"/>
    <w:rsid w:val="002B4C84"/>
    <w:rsid w:val="002C4350"/>
    <w:rsid w:val="002C4FB5"/>
    <w:rsid w:val="002D77C1"/>
    <w:rsid w:val="002D7946"/>
    <w:rsid w:val="002E2914"/>
    <w:rsid w:val="002E2953"/>
    <w:rsid w:val="00305E3D"/>
    <w:rsid w:val="003143D0"/>
    <w:rsid w:val="00322D36"/>
    <w:rsid w:val="00327096"/>
    <w:rsid w:val="00330DC8"/>
    <w:rsid w:val="003369B8"/>
    <w:rsid w:val="003403F8"/>
    <w:rsid w:val="0034228C"/>
    <w:rsid w:val="00350237"/>
    <w:rsid w:val="003649BB"/>
    <w:rsid w:val="00370C00"/>
    <w:rsid w:val="00375DF5"/>
    <w:rsid w:val="00377BF7"/>
    <w:rsid w:val="003852B3"/>
    <w:rsid w:val="00393E64"/>
    <w:rsid w:val="003A6AAD"/>
    <w:rsid w:val="003B77AA"/>
    <w:rsid w:val="003C73A0"/>
    <w:rsid w:val="003E5833"/>
    <w:rsid w:val="003F2F89"/>
    <w:rsid w:val="003F32A3"/>
    <w:rsid w:val="0040046B"/>
    <w:rsid w:val="0041670D"/>
    <w:rsid w:val="00433FF0"/>
    <w:rsid w:val="0045295D"/>
    <w:rsid w:val="00452E3E"/>
    <w:rsid w:val="00460B90"/>
    <w:rsid w:val="00463BEB"/>
    <w:rsid w:val="00464BD5"/>
    <w:rsid w:val="00470103"/>
    <w:rsid w:val="004759FB"/>
    <w:rsid w:val="00481733"/>
    <w:rsid w:val="00484748"/>
    <w:rsid w:val="00485049"/>
    <w:rsid w:val="004A2924"/>
    <w:rsid w:val="004A7ADF"/>
    <w:rsid w:val="004B185C"/>
    <w:rsid w:val="004B50A9"/>
    <w:rsid w:val="004B6E18"/>
    <w:rsid w:val="004C2746"/>
    <w:rsid w:val="004D46AE"/>
    <w:rsid w:val="004E30E0"/>
    <w:rsid w:val="004E7338"/>
    <w:rsid w:val="004F11D4"/>
    <w:rsid w:val="004F270B"/>
    <w:rsid w:val="004F71D9"/>
    <w:rsid w:val="004F7229"/>
    <w:rsid w:val="00505254"/>
    <w:rsid w:val="00511A68"/>
    <w:rsid w:val="00512F9A"/>
    <w:rsid w:val="00514551"/>
    <w:rsid w:val="0053170E"/>
    <w:rsid w:val="00540C01"/>
    <w:rsid w:val="00541650"/>
    <w:rsid w:val="005464AC"/>
    <w:rsid w:val="00547135"/>
    <w:rsid w:val="005505E7"/>
    <w:rsid w:val="00551A5A"/>
    <w:rsid w:val="00556A6D"/>
    <w:rsid w:val="005574BD"/>
    <w:rsid w:val="005731BD"/>
    <w:rsid w:val="005738D4"/>
    <w:rsid w:val="0059190F"/>
    <w:rsid w:val="00596BA8"/>
    <w:rsid w:val="005A2544"/>
    <w:rsid w:val="005A5525"/>
    <w:rsid w:val="005A67F1"/>
    <w:rsid w:val="005D2394"/>
    <w:rsid w:val="005D5D2D"/>
    <w:rsid w:val="005E33B1"/>
    <w:rsid w:val="005E58CB"/>
    <w:rsid w:val="005F21E1"/>
    <w:rsid w:val="005F3B6F"/>
    <w:rsid w:val="005F54EC"/>
    <w:rsid w:val="0060438E"/>
    <w:rsid w:val="00625BF2"/>
    <w:rsid w:val="00626452"/>
    <w:rsid w:val="006371C5"/>
    <w:rsid w:val="006413E0"/>
    <w:rsid w:val="006436D5"/>
    <w:rsid w:val="0065397C"/>
    <w:rsid w:val="00655058"/>
    <w:rsid w:val="00660AEF"/>
    <w:rsid w:val="0066126C"/>
    <w:rsid w:val="00670E8E"/>
    <w:rsid w:val="00674C26"/>
    <w:rsid w:val="006754D0"/>
    <w:rsid w:val="00684962"/>
    <w:rsid w:val="0068641E"/>
    <w:rsid w:val="006948DF"/>
    <w:rsid w:val="00694C77"/>
    <w:rsid w:val="006A3E69"/>
    <w:rsid w:val="006A4618"/>
    <w:rsid w:val="006A4775"/>
    <w:rsid w:val="006D21D7"/>
    <w:rsid w:val="006D3D59"/>
    <w:rsid w:val="006E4116"/>
    <w:rsid w:val="006E6B8A"/>
    <w:rsid w:val="00712DFC"/>
    <w:rsid w:val="00713390"/>
    <w:rsid w:val="00713B29"/>
    <w:rsid w:val="00713E2A"/>
    <w:rsid w:val="00722104"/>
    <w:rsid w:val="00723B91"/>
    <w:rsid w:val="007313D4"/>
    <w:rsid w:val="007364BD"/>
    <w:rsid w:val="00752BC4"/>
    <w:rsid w:val="007531C8"/>
    <w:rsid w:val="00753BF3"/>
    <w:rsid w:val="0075455C"/>
    <w:rsid w:val="00757C4A"/>
    <w:rsid w:val="0076484A"/>
    <w:rsid w:val="007710F4"/>
    <w:rsid w:val="0077258B"/>
    <w:rsid w:val="007851EE"/>
    <w:rsid w:val="00785DF0"/>
    <w:rsid w:val="007863A9"/>
    <w:rsid w:val="007954C0"/>
    <w:rsid w:val="00795563"/>
    <w:rsid w:val="007A4E38"/>
    <w:rsid w:val="007B0E91"/>
    <w:rsid w:val="007B5315"/>
    <w:rsid w:val="007B6F1B"/>
    <w:rsid w:val="007C299C"/>
    <w:rsid w:val="007C3E01"/>
    <w:rsid w:val="007C4AFD"/>
    <w:rsid w:val="007C6536"/>
    <w:rsid w:val="007D3DAF"/>
    <w:rsid w:val="007E54A3"/>
    <w:rsid w:val="008037B0"/>
    <w:rsid w:val="008431E9"/>
    <w:rsid w:val="0084442E"/>
    <w:rsid w:val="00850FA9"/>
    <w:rsid w:val="00851BBE"/>
    <w:rsid w:val="008555BD"/>
    <w:rsid w:val="008676BB"/>
    <w:rsid w:val="00885C7B"/>
    <w:rsid w:val="00894903"/>
    <w:rsid w:val="0089670B"/>
    <w:rsid w:val="008979B7"/>
    <w:rsid w:val="008B0362"/>
    <w:rsid w:val="008B1262"/>
    <w:rsid w:val="008B19AA"/>
    <w:rsid w:val="008C2D4F"/>
    <w:rsid w:val="008D0DFC"/>
    <w:rsid w:val="008D40E4"/>
    <w:rsid w:val="008E3BB5"/>
    <w:rsid w:val="008F1F30"/>
    <w:rsid w:val="008F3535"/>
    <w:rsid w:val="00901A07"/>
    <w:rsid w:val="00907387"/>
    <w:rsid w:val="0091425A"/>
    <w:rsid w:val="00915F7F"/>
    <w:rsid w:val="00920E3E"/>
    <w:rsid w:val="00920E67"/>
    <w:rsid w:val="00923DB2"/>
    <w:rsid w:val="00953CA3"/>
    <w:rsid w:val="009571D9"/>
    <w:rsid w:val="00957E3E"/>
    <w:rsid w:val="0099710B"/>
    <w:rsid w:val="00997B9B"/>
    <w:rsid w:val="009A5C3A"/>
    <w:rsid w:val="009A6078"/>
    <w:rsid w:val="009B25C2"/>
    <w:rsid w:val="009D0C2E"/>
    <w:rsid w:val="009D0E5C"/>
    <w:rsid w:val="009D4E22"/>
    <w:rsid w:val="009E4BC1"/>
    <w:rsid w:val="009E7932"/>
    <w:rsid w:val="009F282B"/>
    <w:rsid w:val="009F2D53"/>
    <w:rsid w:val="00A06EC1"/>
    <w:rsid w:val="00A14FAA"/>
    <w:rsid w:val="00A23A68"/>
    <w:rsid w:val="00A24A6A"/>
    <w:rsid w:val="00A27D12"/>
    <w:rsid w:val="00A3560E"/>
    <w:rsid w:val="00A37E95"/>
    <w:rsid w:val="00A53BBB"/>
    <w:rsid w:val="00A74B2D"/>
    <w:rsid w:val="00A833B3"/>
    <w:rsid w:val="00A87593"/>
    <w:rsid w:val="00A95AA8"/>
    <w:rsid w:val="00AA104C"/>
    <w:rsid w:val="00AA4FB7"/>
    <w:rsid w:val="00AA63EA"/>
    <w:rsid w:val="00AC0762"/>
    <w:rsid w:val="00AC17CF"/>
    <w:rsid w:val="00AC18A9"/>
    <w:rsid w:val="00AC46C8"/>
    <w:rsid w:val="00AD0BA9"/>
    <w:rsid w:val="00AD14C4"/>
    <w:rsid w:val="00AE5C6A"/>
    <w:rsid w:val="00AF05EF"/>
    <w:rsid w:val="00AF56EC"/>
    <w:rsid w:val="00B0199D"/>
    <w:rsid w:val="00B0265A"/>
    <w:rsid w:val="00B0397C"/>
    <w:rsid w:val="00B1436D"/>
    <w:rsid w:val="00B15FE3"/>
    <w:rsid w:val="00B17BB3"/>
    <w:rsid w:val="00B20DC6"/>
    <w:rsid w:val="00B21C82"/>
    <w:rsid w:val="00B42D26"/>
    <w:rsid w:val="00B43EE2"/>
    <w:rsid w:val="00B46C56"/>
    <w:rsid w:val="00B64736"/>
    <w:rsid w:val="00B70DE3"/>
    <w:rsid w:val="00B74FF5"/>
    <w:rsid w:val="00B864BF"/>
    <w:rsid w:val="00B952FC"/>
    <w:rsid w:val="00B955D4"/>
    <w:rsid w:val="00B97CD7"/>
    <w:rsid w:val="00BB0029"/>
    <w:rsid w:val="00BC326B"/>
    <w:rsid w:val="00BD12FA"/>
    <w:rsid w:val="00BF01EE"/>
    <w:rsid w:val="00BF1FCF"/>
    <w:rsid w:val="00BF3B24"/>
    <w:rsid w:val="00C02387"/>
    <w:rsid w:val="00C0244C"/>
    <w:rsid w:val="00C02538"/>
    <w:rsid w:val="00C03990"/>
    <w:rsid w:val="00C0668A"/>
    <w:rsid w:val="00C105D8"/>
    <w:rsid w:val="00C127F8"/>
    <w:rsid w:val="00C16E6A"/>
    <w:rsid w:val="00C17FDC"/>
    <w:rsid w:val="00C250F1"/>
    <w:rsid w:val="00C34E17"/>
    <w:rsid w:val="00C35964"/>
    <w:rsid w:val="00C435DA"/>
    <w:rsid w:val="00C47DCA"/>
    <w:rsid w:val="00C55271"/>
    <w:rsid w:val="00C6192C"/>
    <w:rsid w:val="00C64500"/>
    <w:rsid w:val="00C7431F"/>
    <w:rsid w:val="00C77807"/>
    <w:rsid w:val="00C868E4"/>
    <w:rsid w:val="00CA5439"/>
    <w:rsid w:val="00CB0232"/>
    <w:rsid w:val="00CC3A4C"/>
    <w:rsid w:val="00CC57CC"/>
    <w:rsid w:val="00CD6C9A"/>
    <w:rsid w:val="00CE1874"/>
    <w:rsid w:val="00CE4B00"/>
    <w:rsid w:val="00CF42CB"/>
    <w:rsid w:val="00D0224C"/>
    <w:rsid w:val="00D03F60"/>
    <w:rsid w:val="00D255ED"/>
    <w:rsid w:val="00D34F38"/>
    <w:rsid w:val="00D45FD6"/>
    <w:rsid w:val="00D475B3"/>
    <w:rsid w:val="00D51A68"/>
    <w:rsid w:val="00D56709"/>
    <w:rsid w:val="00D70773"/>
    <w:rsid w:val="00D775AD"/>
    <w:rsid w:val="00D91D2C"/>
    <w:rsid w:val="00D92B73"/>
    <w:rsid w:val="00DA3C32"/>
    <w:rsid w:val="00DA542E"/>
    <w:rsid w:val="00DB75DA"/>
    <w:rsid w:val="00DC4859"/>
    <w:rsid w:val="00DD2C31"/>
    <w:rsid w:val="00DD5255"/>
    <w:rsid w:val="00DD780D"/>
    <w:rsid w:val="00DF08C2"/>
    <w:rsid w:val="00DF3F86"/>
    <w:rsid w:val="00DF7EAF"/>
    <w:rsid w:val="00E105C5"/>
    <w:rsid w:val="00E1089E"/>
    <w:rsid w:val="00E1196E"/>
    <w:rsid w:val="00E144E1"/>
    <w:rsid w:val="00E274FC"/>
    <w:rsid w:val="00E30FA4"/>
    <w:rsid w:val="00E31985"/>
    <w:rsid w:val="00E34707"/>
    <w:rsid w:val="00E45D1F"/>
    <w:rsid w:val="00E4606E"/>
    <w:rsid w:val="00E4716D"/>
    <w:rsid w:val="00E50FB9"/>
    <w:rsid w:val="00E540A4"/>
    <w:rsid w:val="00E54EF3"/>
    <w:rsid w:val="00E563C9"/>
    <w:rsid w:val="00E61584"/>
    <w:rsid w:val="00E61A37"/>
    <w:rsid w:val="00E638F9"/>
    <w:rsid w:val="00E6666B"/>
    <w:rsid w:val="00E66FCD"/>
    <w:rsid w:val="00E71E3E"/>
    <w:rsid w:val="00E772E1"/>
    <w:rsid w:val="00E8512B"/>
    <w:rsid w:val="00E93D2B"/>
    <w:rsid w:val="00EA26B9"/>
    <w:rsid w:val="00ED0745"/>
    <w:rsid w:val="00ED0EB9"/>
    <w:rsid w:val="00ED2A1E"/>
    <w:rsid w:val="00ED6385"/>
    <w:rsid w:val="00EE785D"/>
    <w:rsid w:val="00EF4A98"/>
    <w:rsid w:val="00F118A7"/>
    <w:rsid w:val="00F13440"/>
    <w:rsid w:val="00F16492"/>
    <w:rsid w:val="00F219E4"/>
    <w:rsid w:val="00F22325"/>
    <w:rsid w:val="00F227B9"/>
    <w:rsid w:val="00F31FC8"/>
    <w:rsid w:val="00F57B2E"/>
    <w:rsid w:val="00F63634"/>
    <w:rsid w:val="00F91DF6"/>
    <w:rsid w:val="00F92E2E"/>
    <w:rsid w:val="00FA1039"/>
    <w:rsid w:val="00FA7CDE"/>
    <w:rsid w:val="00FB064A"/>
    <w:rsid w:val="00FB3641"/>
    <w:rsid w:val="00FC2BF1"/>
    <w:rsid w:val="00FC6152"/>
    <w:rsid w:val="00FD0470"/>
    <w:rsid w:val="00FD07A6"/>
    <w:rsid w:val="00FD1B22"/>
    <w:rsid w:val="00FF2C77"/>
    <w:rsid w:val="00FF482E"/>
    <w:rsid w:val="00FF5C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97CD7"/>
    <w:pPr>
      <w:spacing w:line="360" w:lineRule="auto"/>
      <w:ind w:firstLine="720"/>
      <w:jc w:val="both"/>
    </w:pPr>
    <w:rPr>
      <w:rFonts w:ascii="Times New Roman" w:eastAsia="Cambria"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E5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B9"/>
    <w:rPr>
      <w:rFonts w:ascii="Tahoma" w:hAnsi="Tahoma" w:cs="Tahoma"/>
      <w:sz w:val="16"/>
      <w:szCs w:val="16"/>
    </w:rPr>
  </w:style>
  <w:style w:type="table" w:customStyle="1" w:styleId="LightShading-Accent11">
    <w:name w:val="Light Shading - Accent 11"/>
    <w:basedOn w:val="TableNormal"/>
    <w:uiPriority w:val="60"/>
    <w:rsid w:val="00AA4F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3B77AA"/>
    <w:rPr>
      <w:color w:val="808080"/>
    </w:rPr>
  </w:style>
  <w:style w:type="character" w:customStyle="1" w:styleId="hps">
    <w:name w:val="hps"/>
    <w:basedOn w:val="DefaultParagraphFont"/>
    <w:rsid w:val="00B46C56"/>
  </w:style>
  <w:style w:type="paragraph" w:styleId="Header">
    <w:name w:val="header"/>
    <w:basedOn w:val="Normal"/>
    <w:link w:val="HeaderChar"/>
    <w:uiPriority w:val="99"/>
    <w:semiHidden/>
    <w:unhideWhenUsed/>
    <w:rsid w:val="00CA543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5439"/>
  </w:style>
  <w:style w:type="paragraph" w:styleId="Footer">
    <w:name w:val="footer"/>
    <w:basedOn w:val="Normal"/>
    <w:link w:val="FooterChar"/>
    <w:uiPriority w:val="99"/>
    <w:unhideWhenUsed/>
    <w:rsid w:val="00CA54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439"/>
  </w:style>
  <w:style w:type="paragraph" w:styleId="ListParagraph">
    <w:name w:val="List Paragraph"/>
    <w:basedOn w:val="Normal"/>
    <w:uiPriority w:val="34"/>
    <w:qFormat/>
    <w:rsid w:val="0025397D"/>
    <w:pPr>
      <w:spacing w:line="360" w:lineRule="auto"/>
      <w:ind w:left="720" w:firstLine="720"/>
      <w:contextualSpacing/>
      <w:jc w:val="both"/>
    </w:pPr>
    <w:rPr>
      <w:rFonts w:ascii="Times New Roman" w:eastAsia="Cambria" w:hAnsi="Times New Roman" w:cs="Times New Roman"/>
      <w:sz w:val="24"/>
      <w:szCs w:val="24"/>
    </w:rPr>
  </w:style>
  <w:style w:type="character" w:styleId="Hyperlink">
    <w:name w:val="Hyperlink"/>
    <w:basedOn w:val="DefaultParagraphFont"/>
    <w:uiPriority w:val="99"/>
    <w:unhideWhenUsed/>
    <w:rsid w:val="00FA1039"/>
    <w:rPr>
      <w:color w:val="0000FF" w:themeColor="hyperlink"/>
      <w:u w:val="single"/>
    </w:rPr>
  </w:style>
  <w:style w:type="paragraph" w:styleId="FootnoteText">
    <w:name w:val="footnote text"/>
    <w:basedOn w:val="Normal"/>
    <w:link w:val="FootnoteTextChar"/>
    <w:uiPriority w:val="99"/>
    <w:semiHidden/>
    <w:unhideWhenUsed/>
    <w:rsid w:val="00A95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AA8"/>
    <w:rPr>
      <w:sz w:val="20"/>
      <w:szCs w:val="20"/>
    </w:rPr>
  </w:style>
  <w:style w:type="character" w:styleId="FootnoteReference">
    <w:name w:val="footnote reference"/>
    <w:basedOn w:val="DefaultParagraphFont"/>
    <w:uiPriority w:val="99"/>
    <w:semiHidden/>
    <w:unhideWhenUsed/>
    <w:rsid w:val="00A95AA8"/>
    <w:rPr>
      <w:vertAlign w:val="superscript"/>
    </w:rPr>
  </w:style>
  <w:style w:type="character" w:customStyle="1" w:styleId="shorttext">
    <w:name w:val="short_text"/>
    <w:basedOn w:val="DefaultParagraphFont"/>
    <w:rsid w:val="00E638F9"/>
  </w:style>
</w:styles>
</file>

<file path=word/webSettings.xml><?xml version="1.0" encoding="utf-8"?>
<w:webSettings xmlns:r="http://schemas.openxmlformats.org/officeDocument/2006/relationships" xmlns:w="http://schemas.openxmlformats.org/wordprocessingml/2006/main">
  <w:divs>
    <w:div w:id="533805599">
      <w:bodyDiv w:val="1"/>
      <w:marLeft w:val="0"/>
      <w:marRight w:val="0"/>
      <w:marTop w:val="0"/>
      <w:marBottom w:val="0"/>
      <w:divBdr>
        <w:top w:val="none" w:sz="0" w:space="0" w:color="auto"/>
        <w:left w:val="none" w:sz="0" w:space="0" w:color="auto"/>
        <w:bottom w:val="none" w:sz="0" w:space="0" w:color="auto"/>
        <w:right w:val="none" w:sz="0" w:space="0" w:color="auto"/>
      </w:divBdr>
    </w:div>
    <w:div w:id="568271627">
      <w:bodyDiv w:val="1"/>
      <w:marLeft w:val="0"/>
      <w:marRight w:val="0"/>
      <w:marTop w:val="0"/>
      <w:marBottom w:val="0"/>
      <w:divBdr>
        <w:top w:val="none" w:sz="0" w:space="0" w:color="auto"/>
        <w:left w:val="none" w:sz="0" w:space="0" w:color="auto"/>
        <w:bottom w:val="none" w:sz="0" w:space="0" w:color="auto"/>
        <w:right w:val="none" w:sz="0" w:space="0" w:color="auto"/>
      </w:divBdr>
    </w:div>
    <w:div w:id="964391597">
      <w:bodyDiv w:val="1"/>
      <w:marLeft w:val="0"/>
      <w:marRight w:val="0"/>
      <w:marTop w:val="0"/>
      <w:marBottom w:val="0"/>
      <w:divBdr>
        <w:top w:val="none" w:sz="0" w:space="0" w:color="auto"/>
        <w:left w:val="none" w:sz="0" w:space="0" w:color="auto"/>
        <w:bottom w:val="none" w:sz="0" w:space="0" w:color="auto"/>
        <w:right w:val="none" w:sz="0" w:space="0" w:color="auto"/>
      </w:divBdr>
    </w:div>
    <w:div w:id="971060963">
      <w:bodyDiv w:val="1"/>
      <w:marLeft w:val="0"/>
      <w:marRight w:val="0"/>
      <w:marTop w:val="0"/>
      <w:marBottom w:val="0"/>
      <w:divBdr>
        <w:top w:val="none" w:sz="0" w:space="0" w:color="auto"/>
        <w:left w:val="none" w:sz="0" w:space="0" w:color="auto"/>
        <w:bottom w:val="none" w:sz="0" w:space="0" w:color="auto"/>
        <w:right w:val="none" w:sz="0" w:space="0" w:color="auto"/>
      </w:divBdr>
    </w:div>
    <w:div w:id="18766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oran%20Jelic\Documents\Doktorat\Dr.%20sc.%20dokumenti%20sa%20desktopa\Za%20pre&#382;ivljenje\Pinus%20pinea\Pinus%20pinea_pregledna%20tabela%20visinskog%20rasta%20i%20pre&#382;ivljavanja%20po%20godinama%201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Goran%20Jelic\Documents\Doktorat\Dr.%20sc.%20dokumenti%20sa%20desktopa\Za%20pre&#382;ivljenje\Pinus%20pinea\Pinus%20pinea_pregledna%20tabela%20visinskog%20rasta%20i%20pre&#382;ivljavanja%20po%20godinama%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24673918484985152"/>
          <c:y val="1.8976948157977947E-2"/>
          <c:w val="0.75898274296094459"/>
          <c:h val="0.74280040986450635"/>
        </c:manualLayout>
      </c:layout>
      <c:lineChart>
        <c:grouping val="standard"/>
        <c:ser>
          <c:idx val="0"/>
          <c:order val="0"/>
          <c:tx>
            <c:strRef>
              <c:f>'tablica_pregledna C. semperv.'!$S$18</c:f>
              <c:strCache>
                <c:ptCount val="1"/>
                <c:pt idx="0">
                  <c:v>M 53/12</c:v>
                </c:pt>
              </c:strCache>
            </c:strRef>
          </c:tx>
          <c:spPr>
            <a:ln w="12700"/>
          </c:spPr>
          <c:marker>
            <c:symbol val="circle"/>
            <c:size val="5"/>
          </c:marker>
          <c:cat>
            <c:strRef>
              <c:f>('tablica_pregledna C. semperv.'!$K$5,'tablica_pregledna C. semperv.'!$M$5,'tablica_pregledna C. semperv.'!$O$5,'tablica_pregledna C. semperv.'!$Q$5,'tablica_pregledna C. semperv.'!$S$5,'tablica_pregledna C. semperv.'!$U$5)</c:f>
              <c:strCache>
                <c:ptCount val="6"/>
                <c:pt idx="0">
                  <c:v>2004 (%)</c:v>
                </c:pt>
                <c:pt idx="1">
                  <c:v>2005 (%)</c:v>
                </c:pt>
                <c:pt idx="2">
                  <c:v>2006 (%)</c:v>
                </c:pt>
                <c:pt idx="3">
                  <c:v>2007 (%)</c:v>
                </c:pt>
                <c:pt idx="4">
                  <c:v>2008 (%)</c:v>
                </c:pt>
                <c:pt idx="5">
                  <c:v>2009 (%)</c:v>
                </c:pt>
              </c:strCache>
            </c:strRef>
          </c:cat>
          <c:val>
            <c:numRef>
              <c:f>('tablica_pregledna C. semperv.'!$K$11,'tablica_pregledna C. semperv.'!$M$11,'tablica_pregledna C. semperv.'!$O$11,'tablica_pregledna C. semperv.'!$Q$11,'tablica_pregledna C. semperv.'!$S$11,'tablica_pregledna C. semperv.'!$U$11)</c:f>
              <c:numCache>
                <c:formatCode>General</c:formatCode>
                <c:ptCount val="6"/>
                <c:pt idx="0">
                  <c:v>40.339999999999996</c:v>
                </c:pt>
                <c:pt idx="1">
                  <c:v>40.339999999999996</c:v>
                </c:pt>
                <c:pt idx="2">
                  <c:v>40.339999999999996</c:v>
                </c:pt>
                <c:pt idx="3">
                  <c:v>40.339999999999996</c:v>
                </c:pt>
                <c:pt idx="4">
                  <c:v>40.339999999999996</c:v>
                </c:pt>
                <c:pt idx="5">
                  <c:v>40.339999999999996</c:v>
                </c:pt>
              </c:numCache>
            </c:numRef>
          </c:val>
        </c:ser>
        <c:ser>
          <c:idx val="1"/>
          <c:order val="1"/>
          <c:tx>
            <c:strRef>
              <c:f>'tablica_pregledna C. semperv.'!$S$19</c:f>
              <c:strCache>
                <c:ptCount val="1"/>
                <c:pt idx="0">
                  <c:v>M 33/18</c:v>
                </c:pt>
              </c:strCache>
            </c:strRef>
          </c:tx>
          <c:spPr>
            <a:ln w="12700"/>
          </c:spPr>
          <c:marker>
            <c:symbol val="circle"/>
            <c:size val="5"/>
          </c:marker>
          <c:cat>
            <c:strRef>
              <c:f>('tablica_pregledna C. semperv.'!$K$5,'tablica_pregledna C. semperv.'!$M$5,'tablica_pregledna C. semperv.'!$O$5,'tablica_pregledna C. semperv.'!$Q$5,'tablica_pregledna C. semperv.'!$S$5,'tablica_pregledna C. semperv.'!$U$5)</c:f>
              <c:strCache>
                <c:ptCount val="6"/>
                <c:pt idx="0">
                  <c:v>2004 (%)</c:v>
                </c:pt>
                <c:pt idx="1">
                  <c:v>2005 (%)</c:v>
                </c:pt>
                <c:pt idx="2">
                  <c:v>2006 (%)</c:v>
                </c:pt>
                <c:pt idx="3">
                  <c:v>2007 (%)</c:v>
                </c:pt>
                <c:pt idx="4">
                  <c:v>2008 (%)</c:v>
                </c:pt>
                <c:pt idx="5">
                  <c:v>2009 (%)</c:v>
                </c:pt>
              </c:strCache>
            </c:strRef>
          </c:cat>
          <c:val>
            <c:numRef>
              <c:f>('tablica_pregledna C. semperv.'!$K$12,'tablica_pregledna C. semperv.'!$M$12,'tablica_pregledna C. semperv.'!$O$12,'tablica_pregledna C. semperv.'!$Q$12,'tablica_pregledna C. semperv.'!$S$12,'tablica_pregledna C. semperv.'!$U$12)</c:f>
              <c:numCache>
                <c:formatCode>General</c:formatCode>
                <c:ptCount val="6"/>
              </c:numCache>
            </c:numRef>
          </c:val>
        </c:ser>
        <c:ser>
          <c:idx val="2"/>
          <c:order val="2"/>
          <c:tx>
            <c:strRef>
              <c:f>'tablica_pregledna C. semperv.'!$S$20</c:f>
              <c:strCache>
                <c:ptCount val="1"/>
                <c:pt idx="0">
                  <c:v>T 7/24</c:v>
                </c:pt>
              </c:strCache>
            </c:strRef>
          </c:tx>
          <c:marker>
            <c:symbol val="circle"/>
            <c:size val="5"/>
          </c:marker>
          <c:cat>
            <c:strRef>
              <c:f>('tablica_pregledna C. semperv.'!$K$5,'tablica_pregledna C. semperv.'!$M$5,'tablica_pregledna C. semperv.'!$O$5,'tablica_pregledna C. semperv.'!$Q$5,'tablica_pregledna C. semperv.'!$S$5,'tablica_pregledna C. semperv.'!$U$5)</c:f>
              <c:strCache>
                <c:ptCount val="6"/>
                <c:pt idx="0">
                  <c:v>2004 (%)</c:v>
                </c:pt>
                <c:pt idx="1">
                  <c:v>2005 (%)</c:v>
                </c:pt>
                <c:pt idx="2">
                  <c:v>2006 (%)</c:v>
                </c:pt>
                <c:pt idx="3">
                  <c:v>2007 (%)</c:v>
                </c:pt>
                <c:pt idx="4">
                  <c:v>2008 (%)</c:v>
                </c:pt>
                <c:pt idx="5">
                  <c:v>2009 (%)</c:v>
                </c:pt>
              </c:strCache>
            </c:strRef>
          </c:cat>
          <c:val>
            <c:numRef>
              <c:f>('tablica_pregledna C. semperv.'!$K$13,'tablica_pregledna C. semperv.'!$M$13,'tablica_pregledna C. semperv.'!$O$13,'tablica_pregledna C. semperv.'!$Q$13,'tablica_pregledna C. semperv.'!$S$13,'tablica_pregledna C. semperv.'!$U$13)</c:f>
              <c:numCache>
                <c:formatCode>General</c:formatCode>
                <c:ptCount val="6"/>
                <c:pt idx="0">
                  <c:v>41.94</c:v>
                </c:pt>
                <c:pt idx="1">
                  <c:v>39.78</c:v>
                </c:pt>
                <c:pt idx="2">
                  <c:v>39.25</c:v>
                </c:pt>
                <c:pt idx="3">
                  <c:v>39.25</c:v>
                </c:pt>
                <c:pt idx="4">
                  <c:v>39.25</c:v>
                </c:pt>
                <c:pt idx="5">
                  <c:v>39.25</c:v>
                </c:pt>
              </c:numCache>
            </c:numRef>
          </c:val>
        </c:ser>
        <c:ser>
          <c:idx val="3"/>
          <c:order val="3"/>
          <c:tx>
            <c:strRef>
              <c:f>'tablica_pregledna C. semperv.'!$S$21</c:f>
              <c:strCache>
                <c:ptCount val="1"/>
                <c:pt idx="0">
                  <c:v>T 8/24</c:v>
                </c:pt>
              </c:strCache>
            </c:strRef>
          </c:tx>
          <c:spPr>
            <a:ln w="6350"/>
          </c:spPr>
          <c:marker>
            <c:symbol val="circle"/>
            <c:size val="5"/>
          </c:marker>
          <c:cat>
            <c:strRef>
              <c:f>('tablica_pregledna C. semperv.'!$K$5,'tablica_pregledna C. semperv.'!$M$5,'tablica_pregledna C. semperv.'!$O$5,'tablica_pregledna C. semperv.'!$Q$5,'tablica_pregledna C. semperv.'!$S$5,'tablica_pregledna C. semperv.'!$U$5)</c:f>
              <c:strCache>
                <c:ptCount val="6"/>
                <c:pt idx="0">
                  <c:v>2004 (%)</c:v>
                </c:pt>
                <c:pt idx="1">
                  <c:v>2005 (%)</c:v>
                </c:pt>
                <c:pt idx="2">
                  <c:v>2006 (%)</c:v>
                </c:pt>
                <c:pt idx="3">
                  <c:v>2007 (%)</c:v>
                </c:pt>
                <c:pt idx="4">
                  <c:v>2008 (%)</c:v>
                </c:pt>
                <c:pt idx="5">
                  <c:v>2009 (%)</c:v>
                </c:pt>
              </c:strCache>
            </c:strRef>
          </c:cat>
          <c:val>
            <c:numRef>
              <c:f>('tablica_pregledna C. semperv.'!$K$14,'tablica_pregledna C. semperv.'!$M$14,'tablica_pregledna C. semperv.'!$O$14,'tablica_pregledna C. semperv.'!$Q$14,'tablica_pregledna C. semperv.'!$S$14,'tablica_pregledna C. semperv.'!$U$14)</c:f>
              <c:numCache>
                <c:formatCode>General</c:formatCode>
                <c:ptCount val="6"/>
                <c:pt idx="0">
                  <c:v>33.870000000000005</c:v>
                </c:pt>
                <c:pt idx="1">
                  <c:v>33.870000000000005</c:v>
                </c:pt>
                <c:pt idx="2">
                  <c:v>33.870000000000005</c:v>
                </c:pt>
                <c:pt idx="3" formatCode="0.00">
                  <c:v>33.870000000000005</c:v>
                </c:pt>
                <c:pt idx="4" formatCode="0.00">
                  <c:v>33.870000000000005</c:v>
                </c:pt>
                <c:pt idx="5" formatCode="0.00">
                  <c:v>33.870000000000005</c:v>
                </c:pt>
              </c:numCache>
            </c:numRef>
          </c:val>
        </c:ser>
        <c:marker val="1"/>
        <c:axId val="91543424"/>
        <c:axId val="91544960"/>
      </c:lineChart>
      <c:catAx>
        <c:axId val="91543424"/>
        <c:scaling>
          <c:orientation val="minMax"/>
        </c:scaling>
        <c:axPos val="b"/>
        <c:numFmt formatCode="General" sourceLinked="1"/>
        <c:majorTickMark val="none"/>
        <c:tickLblPos val="nextTo"/>
        <c:txPr>
          <a:bodyPr rot="5400000" vert="horz"/>
          <a:lstStyle/>
          <a:p>
            <a:pPr>
              <a:defRPr>
                <a:latin typeface="Times New Roman" pitchFamily="18" charset="0"/>
                <a:cs typeface="Times New Roman" pitchFamily="18" charset="0"/>
              </a:defRPr>
            </a:pPr>
            <a:endParaRPr lang="sr-Latn-CS"/>
          </a:p>
        </c:txPr>
        <c:crossAx val="91544960"/>
        <c:crosses val="autoZero"/>
        <c:auto val="1"/>
        <c:lblAlgn val="ctr"/>
        <c:lblOffset val="100"/>
      </c:catAx>
      <c:valAx>
        <c:axId val="91544960"/>
        <c:scaling>
          <c:orientation val="minMax"/>
          <c:max val="100"/>
        </c:scaling>
        <c:axPos val="l"/>
        <c:title>
          <c:tx>
            <c:rich>
              <a:bodyPr/>
              <a:lstStyle/>
              <a:p>
                <a:pPr>
                  <a:defRPr b="0">
                    <a:latin typeface="Times New Roman" pitchFamily="18" charset="0"/>
                    <a:cs typeface="Times New Roman" pitchFamily="18" charset="0"/>
                  </a:defRPr>
                </a:pPr>
                <a:r>
                  <a:rPr lang="hr-HR" sz="900" b="0">
                    <a:latin typeface="Times New Roman" pitchFamily="18" charset="0"/>
                    <a:cs typeface="Times New Roman" pitchFamily="18" charset="0"/>
                  </a:rPr>
                  <a:t>(%)</a:t>
                </a:r>
                <a:endParaRPr lang="hr-HR" b="0">
                  <a:latin typeface="Times New Roman" pitchFamily="18" charset="0"/>
                  <a:cs typeface="Times New Roman" pitchFamily="18" charset="0"/>
                </a:endParaRPr>
              </a:p>
            </c:rich>
          </c:tx>
          <c:layout>
            <c:manualLayout>
              <c:xMode val="edge"/>
              <c:yMode val="edge"/>
              <c:x val="9.445958219800242E-2"/>
              <c:y val="0.35822370566676931"/>
            </c:manualLayout>
          </c:layout>
          <c:spPr>
            <a:noFill/>
            <a:ln>
              <a:noFill/>
            </a:ln>
          </c:spPr>
        </c:title>
        <c:numFmt formatCode="General" sourceLinked="1"/>
        <c:majorTickMark val="none"/>
        <c:tickLblPos val="nextTo"/>
        <c:txPr>
          <a:bodyPr rot="0" vert="horz" anchor="ctr" anchorCtr="1"/>
          <a:lstStyle/>
          <a:p>
            <a:pPr>
              <a:defRPr>
                <a:latin typeface="Arial" pitchFamily="34" charset="0"/>
                <a:cs typeface="Arial" pitchFamily="34" charset="0"/>
              </a:defRPr>
            </a:pPr>
            <a:endParaRPr lang="sr-Latn-CS"/>
          </a:p>
        </c:txPr>
        <c:crossAx val="91543424"/>
        <c:crosses val="autoZero"/>
        <c:crossBetween val="between"/>
        <c:majorUnit val="20"/>
        <c:minorUnit val="20"/>
      </c:valAx>
      <c:dTable>
        <c:showHorzBorder val="1"/>
        <c:showVertBorder val="1"/>
        <c:showKeys val="1"/>
        <c:txPr>
          <a:bodyPr/>
          <a:lstStyle/>
          <a:p>
            <a:pPr rtl="0">
              <a:defRPr sz="800">
                <a:latin typeface="Arial" pitchFamily="34" charset="0"/>
                <a:cs typeface="Arial" pitchFamily="34" charset="0"/>
              </a:defRPr>
            </a:pPr>
            <a:endParaRPr lang="sr-Latn-CS"/>
          </a:p>
        </c:txPr>
      </c:dTable>
      <c:spPr>
        <a:ln w="12700" cmpd="thickThin">
          <a:solidFill>
            <a:sysClr val="windowText" lastClr="000000"/>
          </a:solidFill>
        </a:ln>
      </c:spPr>
    </c:plotArea>
    <c:plotVisOnly val="1"/>
  </c:chart>
  <c:spPr>
    <a:noFill/>
    <a:ln w="12700" cmpd="thickThin">
      <a:solidFill>
        <a:schemeClr val="tx1"/>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33048680958675947"/>
          <c:y val="3.1030760928224637E-2"/>
          <c:w val="0.75854413102820761"/>
          <c:h val="0.74979527559055992"/>
        </c:manualLayout>
      </c:layout>
      <c:lineChart>
        <c:grouping val="standard"/>
        <c:ser>
          <c:idx val="0"/>
          <c:order val="0"/>
          <c:tx>
            <c:strRef>
              <c:f>'tablica_pregledna C. semperv.'!$S$18</c:f>
              <c:strCache>
                <c:ptCount val="1"/>
                <c:pt idx="0">
                  <c:v>M 53/12</c:v>
                </c:pt>
              </c:strCache>
            </c:strRef>
          </c:tx>
          <c:spPr>
            <a:ln w="12700"/>
          </c:spPr>
          <c:marker>
            <c:symbol val="circle"/>
            <c:size val="5"/>
            <c:spPr>
              <a:solidFill>
                <a:schemeClr val="accent1"/>
              </a:solidFill>
            </c:spPr>
          </c:marker>
          <c:cat>
            <c:strRef>
              <c:f>('tablica_pregledna C. semperv.'!$K$5,'tablica_pregledna C. semperv.'!$M$5,'tablica_pregledna C. semperv.'!$O$5,'tablica_pregledna C. semperv.'!$Q$5,'tablica_pregledna C. semperv.'!$S$5,'tablica_pregledna C. semperv.'!$U$5)</c:f>
              <c:strCache>
                <c:ptCount val="6"/>
                <c:pt idx="0">
                  <c:v>2004 (%)</c:v>
                </c:pt>
                <c:pt idx="1">
                  <c:v>2005 (%)</c:v>
                </c:pt>
                <c:pt idx="2">
                  <c:v>2006 (%)</c:v>
                </c:pt>
                <c:pt idx="3">
                  <c:v>2007 (%)</c:v>
                </c:pt>
                <c:pt idx="4">
                  <c:v>2008 (%)</c:v>
                </c:pt>
                <c:pt idx="5">
                  <c:v>2009 (%)</c:v>
                </c:pt>
              </c:strCache>
            </c:strRef>
          </c:cat>
          <c:val>
            <c:numRef>
              <c:f>('tablica_pregledna C. semperv.'!$K$6,'tablica_pregledna C. semperv.'!$M$6,'tablica_pregledna C. semperv.'!$O$6,'tablica_pregledna C. semperv.'!$Q$6,'tablica_pregledna C. semperv.'!$S$6,'tablica_pregledna C. semperv.'!$U$6)</c:f>
              <c:numCache>
                <c:formatCode>0.00</c:formatCode>
                <c:ptCount val="6"/>
                <c:pt idx="0">
                  <c:v>83.1</c:v>
                </c:pt>
                <c:pt idx="1">
                  <c:v>83.1</c:v>
                </c:pt>
                <c:pt idx="2" formatCode="General">
                  <c:v>74.649999999999991</c:v>
                </c:pt>
                <c:pt idx="3" formatCode="General">
                  <c:v>74.649999999999991</c:v>
                </c:pt>
                <c:pt idx="4">
                  <c:v>74.649999999999991</c:v>
                </c:pt>
                <c:pt idx="5" formatCode="General">
                  <c:v>74.649999999999991</c:v>
                </c:pt>
              </c:numCache>
            </c:numRef>
          </c:val>
        </c:ser>
        <c:ser>
          <c:idx val="1"/>
          <c:order val="1"/>
          <c:tx>
            <c:strRef>
              <c:f>'tablica_pregledna C. semperv.'!$S$19</c:f>
              <c:strCache>
                <c:ptCount val="1"/>
                <c:pt idx="0">
                  <c:v>M 33/18</c:v>
                </c:pt>
              </c:strCache>
            </c:strRef>
          </c:tx>
          <c:spPr>
            <a:ln w="12700"/>
          </c:spPr>
          <c:marker>
            <c:symbol val="circle"/>
            <c:size val="5"/>
          </c:marker>
          <c:cat>
            <c:strRef>
              <c:f>('tablica_pregledna C. semperv.'!$K$5,'tablica_pregledna C. semperv.'!$M$5,'tablica_pregledna C. semperv.'!$O$5,'tablica_pregledna C. semperv.'!$Q$5,'tablica_pregledna C. semperv.'!$S$5,'tablica_pregledna C. semperv.'!$U$5)</c:f>
              <c:strCache>
                <c:ptCount val="6"/>
                <c:pt idx="0">
                  <c:v>2004 (%)</c:v>
                </c:pt>
                <c:pt idx="1">
                  <c:v>2005 (%)</c:v>
                </c:pt>
                <c:pt idx="2">
                  <c:v>2006 (%)</c:v>
                </c:pt>
                <c:pt idx="3">
                  <c:v>2007 (%)</c:v>
                </c:pt>
                <c:pt idx="4">
                  <c:v>2008 (%)</c:v>
                </c:pt>
                <c:pt idx="5">
                  <c:v>2009 (%)</c:v>
                </c:pt>
              </c:strCache>
            </c:strRef>
          </c:cat>
          <c:val>
            <c:numRef>
              <c:f>('tablica_pregledna C. semperv.'!$K$7,'tablica_pregledna C. semperv.'!$M$7,'tablica_pregledna C. semperv.'!$O$7,'tablica_pregledna C. semperv.'!$Q$7,'tablica_pregledna C. semperv.'!$S$7,'tablica_pregledna C. semperv.'!$U$7)</c:f>
              <c:numCache>
                <c:formatCode>General</c:formatCode>
                <c:ptCount val="6"/>
                <c:pt idx="0">
                  <c:v>77.14</c:v>
                </c:pt>
                <c:pt idx="1">
                  <c:v>77.14</c:v>
                </c:pt>
                <c:pt idx="2">
                  <c:v>71.430000000000007</c:v>
                </c:pt>
                <c:pt idx="3">
                  <c:v>71.430000000000007</c:v>
                </c:pt>
                <c:pt idx="4">
                  <c:v>71.430000000000007</c:v>
                </c:pt>
                <c:pt idx="5">
                  <c:v>71.430000000000007</c:v>
                </c:pt>
              </c:numCache>
            </c:numRef>
          </c:val>
        </c:ser>
        <c:ser>
          <c:idx val="2"/>
          <c:order val="2"/>
          <c:tx>
            <c:strRef>
              <c:f>'tablica_pregledna C. semperv.'!$S$20</c:f>
              <c:strCache>
                <c:ptCount val="1"/>
                <c:pt idx="0">
                  <c:v>T 7/24</c:v>
                </c:pt>
              </c:strCache>
            </c:strRef>
          </c:tx>
          <c:spPr>
            <a:ln w="12700"/>
          </c:spPr>
          <c:marker>
            <c:symbol val="circle"/>
            <c:size val="5"/>
          </c:marker>
          <c:cat>
            <c:strRef>
              <c:f>('tablica_pregledna C. semperv.'!$K$5,'tablica_pregledna C. semperv.'!$M$5,'tablica_pregledna C. semperv.'!$O$5,'tablica_pregledna C. semperv.'!$Q$5,'tablica_pregledna C. semperv.'!$S$5,'tablica_pregledna C. semperv.'!$U$5)</c:f>
              <c:strCache>
                <c:ptCount val="6"/>
                <c:pt idx="0">
                  <c:v>2004 (%)</c:v>
                </c:pt>
                <c:pt idx="1">
                  <c:v>2005 (%)</c:v>
                </c:pt>
                <c:pt idx="2">
                  <c:v>2006 (%)</c:v>
                </c:pt>
                <c:pt idx="3">
                  <c:v>2007 (%)</c:v>
                </c:pt>
                <c:pt idx="4">
                  <c:v>2008 (%)</c:v>
                </c:pt>
                <c:pt idx="5">
                  <c:v>2009 (%)</c:v>
                </c:pt>
              </c:strCache>
            </c:strRef>
          </c:cat>
          <c:val>
            <c:numRef>
              <c:f>('tablica_pregledna C. semperv.'!$K$8,'tablica_pregledna C. semperv.'!$M$8,'tablica_pregledna C. semperv.'!$O$8,'tablica_pregledna C. semperv.'!$Q$8,'tablica_pregledna C. semperv.'!$S$8,'tablica_pregledna C. semperv.'!$U$8)</c:f>
              <c:numCache>
                <c:formatCode>General</c:formatCode>
                <c:ptCount val="6"/>
                <c:pt idx="0" formatCode="0.00">
                  <c:v>91.3</c:v>
                </c:pt>
                <c:pt idx="1">
                  <c:v>89.86</c:v>
                </c:pt>
                <c:pt idx="2">
                  <c:v>86.23</c:v>
                </c:pt>
                <c:pt idx="3">
                  <c:v>86.23</c:v>
                </c:pt>
                <c:pt idx="4">
                  <c:v>86.23</c:v>
                </c:pt>
                <c:pt idx="5">
                  <c:v>86.23</c:v>
                </c:pt>
              </c:numCache>
            </c:numRef>
          </c:val>
        </c:ser>
        <c:ser>
          <c:idx val="3"/>
          <c:order val="3"/>
          <c:tx>
            <c:strRef>
              <c:f>'tablica_pregledna C. semperv.'!$S$21</c:f>
              <c:strCache>
                <c:ptCount val="1"/>
                <c:pt idx="0">
                  <c:v>T 8/24</c:v>
                </c:pt>
              </c:strCache>
            </c:strRef>
          </c:tx>
          <c:spPr>
            <a:ln w="12700"/>
          </c:spPr>
          <c:marker>
            <c:symbol val="circle"/>
            <c:size val="5"/>
          </c:marker>
          <c:cat>
            <c:strRef>
              <c:f>('tablica_pregledna C. semperv.'!$K$5,'tablica_pregledna C. semperv.'!$M$5,'tablica_pregledna C. semperv.'!$O$5,'tablica_pregledna C. semperv.'!$Q$5,'tablica_pregledna C. semperv.'!$S$5,'tablica_pregledna C. semperv.'!$U$5)</c:f>
              <c:strCache>
                <c:ptCount val="6"/>
                <c:pt idx="0">
                  <c:v>2004 (%)</c:v>
                </c:pt>
                <c:pt idx="1">
                  <c:v>2005 (%)</c:v>
                </c:pt>
                <c:pt idx="2">
                  <c:v>2006 (%)</c:v>
                </c:pt>
                <c:pt idx="3">
                  <c:v>2007 (%)</c:v>
                </c:pt>
                <c:pt idx="4">
                  <c:v>2008 (%)</c:v>
                </c:pt>
                <c:pt idx="5">
                  <c:v>2009 (%)</c:v>
                </c:pt>
              </c:strCache>
            </c:strRef>
          </c:cat>
          <c:val>
            <c:numRef>
              <c:f>('tablica_pregledna C. semperv.'!$K$9,'tablica_pregledna C. semperv.'!$M$9,'tablica_pregledna C. semperv.'!$O$9,'tablica_pregledna C. semperv.'!$Q$9,'tablica_pregledna C. semperv.'!$S$9,'tablica_pregledna C. semperv.'!$U$9)</c:f>
              <c:numCache>
                <c:formatCode>General</c:formatCode>
                <c:ptCount val="6"/>
                <c:pt idx="0">
                  <c:v>97.22</c:v>
                </c:pt>
                <c:pt idx="1">
                  <c:v>94.440000000000026</c:v>
                </c:pt>
                <c:pt idx="2">
                  <c:v>88.89</c:v>
                </c:pt>
                <c:pt idx="3">
                  <c:v>88.89</c:v>
                </c:pt>
                <c:pt idx="4">
                  <c:v>88.89</c:v>
                </c:pt>
                <c:pt idx="5">
                  <c:v>88.89</c:v>
                </c:pt>
              </c:numCache>
            </c:numRef>
          </c:val>
        </c:ser>
        <c:marker val="1"/>
        <c:axId val="91724800"/>
        <c:axId val="91652864"/>
      </c:lineChart>
      <c:catAx>
        <c:axId val="9172480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sr-Latn-CS"/>
          </a:p>
        </c:txPr>
        <c:crossAx val="91652864"/>
        <c:crosses val="autoZero"/>
        <c:auto val="1"/>
        <c:lblAlgn val="ctr"/>
        <c:lblOffset val="100"/>
      </c:catAx>
      <c:valAx>
        <c:axId val="91652864"/>
        <c:scaling>
          <c:orientation val="minMax"/>
          <c:max val="100"/>
        </c:scaling>
        <c:axPos val="l"/>
        <c:title>
          <c:tx>
            <c:rich>
              <a:bodyPr/>
              <a:lstStyle/>
              <a:p>
                <a:pPr>
                  <a:defRPr sz="900" b="0">
                    <a:latin typeface="Times New Roman" pitchFamily="18" charset="0"/>
                    <a:cs typeface="Times New Roman" pitchFamily="18" charset="0"/>
                  </a:defRPr>
                </a:pPr>
                <a:r>
                  <a:rPr lang="hr-HR" sz="900" b="0" baseline="0">
                    <a:latin typeface="Times New Roman" pitchFamily="18" charset="0"/>
                    <a:cs typeface="Times New Roman" pitchFamily="18" charset="0"/>
                  </a:rPr>
                  <a:t>(%)</a:t>
                </a:r>
                <a:endParaRPr lang="hr-HR" sz="900" b="0">
                  <a:latin typeface="Times New Roman" pitchFamily="18" charset="0"/>
                  <a:cs typeface="Times New Roman" pitchFamily="18" charset="0"/>
                </a:endParaRPr>
              </a:p>
            </c:rich>
          </c:tx>
          <c:layout>
            <c:manualLayout>
              <c:xMode val="edge"/>
              <c:yMode val="edge"/>
              <c:x val="0.10738982467955835"/>
              <c:y val="0.35842077908578668"/>
            </c:manualLayout>
          </c:layout>
          <c:spPr>
            <a:noFill/>
            <a:ln>
              <a:noFill/>
            </a:ln>
          </c:spPr>
        </c:title>
        <c:numFmt formatCode="General" sourceLinked="0"/>
        <c:majorTickMark val="none"/>
        <c:tickLblPos val="nextTo"/>
        <c:txPr>
          <a:bodyPr/>
          <a:lstStyle/>
          <a:p>
            <a:pPr>
              <a:defRPr>
                <a:latin typeface="Arial" pitchFamily="34" charset="0"/>
                <a:cs typeface="Arial" pitchFamily="34" charset="0"/>
              </a:defRPr>
            </a:pPr>
            <a:endParaRPr lang="sr-Latn-CS"/>
          </a:p>
        </c:txPr>
        <c:crossAx val="91724800"/>
        <c:crosses val="autoZero"/>
        <c:crossBetween val="between"/>
        <c:majorUnit val="20"/>
        <c:minorUnit val="20"/>
      </c:valAx>
      <c:dTable>
        <c:showHorzBorder val="1"/>
        <c:showKeys val="1"/>
        <c:txPr>
          <a:bodyPr/>
          <a:lstStyle/>
          <a:p>
            <a:pPr rtl="0">
              <a:defRPr sz="800">
                <a:latin typeface="Arial" pitchFamily="34" charset="0"/>
                <a:cs typeface="Arial" pitchFamily="34" charset="0"/>
              </a:defRPr>
            </a:pPr>
            <a:endParaRPr lang="sr-Latn-CS"/>
          </a:p>
        </c:txPr>
      </c:dTable>
      <c:spPr>
        <a:ln w="12700" cmpd="thickThin">
          <a:solidFill>
            <a:schemeClr val="tx1"/>
          </a:solidFill>
        </a:ln>
      </c:spPr>
    </c:plotArea>
    <c:plotVisOnly val="1"/>
  </c:chart>
  <c:spPr>
    <a:noFill/>
    <a:ln w="12700" cmpd="thickThin">
      <a:solidFill>
        <a:schemeClr val="tx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0.2106</cdr:x>
      <cdr:y>0.11499</cdr:y>
    </cdr:to>
    <cdr:sp macro="" textlink="">
      <cdr:nvSpPr>
        <cdr:cNvPr id="2" name="TextBox 1"/>
        <cdr:cNvSpPr txBox="1"/>
      </cdr:nvSpPr>
      <cdr:spPr>
        <a:xfrm xmlns:a="http://schemas.openxmlformats.org/drawingml/2006/main">
          <a:off x="0" y="0"/>
          <a:ext cx="734329" cy="4444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hr-HR" sz="800">
              <a:latin typeface="Arial" pitchFamily="34" charset="0"/>
              <a:cs typeface="Arial" pitchFamily="34" charset="0"/>
            </a:rPr>
            <a:t>Sadnja JAME</a:t>
          </a:r>
        </a:p>
      </cdr:txBody>
    </cdr:sp>
  </cdr:relSizeAnchor>
</c:userShapes>
</file>

<file path=word/drawings/drawing2.xml><?xml version="1.0" encoding="utf-8"?>
<c:userShapes xmlns:c="http://schemas.openxmlformats.org/drawingml/2006/chart">
  <cdr:relSizeAnchor xmlns:cdr="http://schemas.openxmlformats.org/drawingml/2006/chartDrawing">
    <cdr:from>
      <cdr:x>0.00045</cdr:x>
      <cdr:y>0.00453</cdr:y>
    </cdr:from>
    <cdr:to>
      <cdr:x>0.20739</cdr:x>
      <cdr:y>0.15525</cdr:y>
    </cdr:to>
    <cdr:sp macro="" textlink="">
      <cdr:nvSpPr>
        <cdr:cNvPr id="2" name="TextBox 1"/>
        <cdr:cNvSpPr txBox="1"/>
      </cdr:nvSpPr>
      <cdr:spPr>
        <a:xfrm xmlns:a="http://schemas.openxmlformats.org/drawingml/2006/main">
          <a:off x="1269" y="12062"/>
          <a:ext cx="583979" cy="4014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700">
              <a:latin typeface="Arial" pitchFamily="34" charset="0"/>
              <a:cs typeface="Arial" pitchFamily="34" charset="0"/>
            </a:rPr>
            <a:t>Sadnja RIPER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E0B5-6B51-48C8-AE95-8106976C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6048</Words>
  <Characters>34477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Jelic</dc:creator>
  <cp:lastModifiedBy>Goran Jelic</cp:lastModifiedBy>
  <cp:revision>5</cp:revision>
  <cp:lastPrinted>2014-04-01T08:30:00Z</cp:lastPrinted>
  <dcterms:created xsi:type="dcterms:W3CDTF">2014-04-08T11:49:00Z</dcterms:created>
  <dcterms:modified xsi:type="dcterms:W3CDTF">2014-04-08T11:51:00Z</dcterms:modified>
</cp:coreProperties>
</file>