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29" w:rsidRPr="00E973CC" w:rsidRDefault="00E973CC" w:rsidP="00EF2014">
      <w:pPr>
        <w:spacing w:after="0"/>
        <w:rPr>
          <w:rFonts w:asciiTheme="majorHAnsi" w:hAnsiTheme="majorHAnsi" w:cstheme="minorHAnsi"/>
          <w:b/>
          <w:color w:val="000000" w:themeColor="text1"/>
        </w:rPr>
      </w:pPr>
      <w:proofErr w:type="spellStart"/>
      <w:r>
        <w:rPr>
          <w:rFonts w:asciiTheme="majorHAnsi" w:hAnsiTheme="majorHAnsi" w:cstheme="minorHAnsi"/>
          <w:b/>
          <w:color w:val="000000" w:themeColor="text1"/>
        </w:rPr>
        <w:t>Seasonal</w:t>
      </w:r>
      <w:proofErr w:type="spellEnd"/>
      <w:r>
        <w:rPr>
          <w:rFonts w:asciiTheme="majorHAnsi" w:hAnsiTheme="majorHAnsi" w:cstheme="minorHAnsi"/>
          <w:b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inorHAnsi"/>
          <w:b/>
          <w:color w:val="000000" w:themeColor="text1"/>
        </w:rPr>
        <w:t>variations</w:t>
      </w:r>
      <w:proofErr w:type="spellEnd"/>
      <w:r>
        <w:rPr>
          <w:rFonts w:asciiTheme="majorHAnsi" w:hAnsiTheme="majorHAnsi" w:cstheme="minorHAnsi"/>
          <w:b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inorHAnsi"/>
          <w:b/>
          <w:color w:val="000000" w:themeColor="text1"/>
        </w:rPr>
        <w:t>of</w:t>
      </w:r>
      <w:proofErr w:type="spellEnd"/>
      <w:r>
        <w:rPr>
          <w:rFonts w:asciiTheme="majorHAnsi" w:hAnsiTheme="majorHAnsi" w:cstheme="minorHAnsi"/>
          <w:b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inorHAnsi"/>
          <w:b/>
          <w:color w:val="000000" w:themeColor="text1"/>
        </w:rPr>
        <w:t>a</w:t>
      </w:r>
      <w:r w:rsidR="004D7B72" w:rsidRPr="00E973CC">
        <w:rPr>
          <w:rFonts w:asciiTheme="majorHAnsi" w:hAnsiTheme="majorHAnsi" w:cstheme="minorHAnsi"/>
          <w:b/>
          <w:color w:val="000000" w:themeColor="text1"/>
        </w:rPr>
        <w:t>irborne</w:t>
      </w:r>
      <w:proofErr w:type="spellEnd"/>
      <w:r w:rsidR="004D7B72" w:rsidRPr="00E973CC">
        <w:rPr>
          <w:rFonts w:asciiTheme="majorHAnsi" w:hAnsiTheme="majorHAnsi" w:cstheme="minorHAnsi"/>
          <w:b/>
          <w:color w:val="000000" w:themeColor="text1"/>
        </w:rPr>
        <w:t xml:space="preserve">, </w:t>
      </w:r>
      <w:proofErr w:type="spellStart"/>
      <w:r w:rsidR="004D7B72" w:rsidRPr="00E973CC">
        <w:rPr>
          <w:rFonts w:asciiTheme="majorHAnsi" w:hAnsiTheme="majorHAnsi" w:cstheme="minorHAnsi"/>
          <w:b/>
          <w:color w:val="000000" w:themeColor="text1"/>
        </w:rPr>
        <w:t>dustborne</w:t>
      </w:r>
      <w:proofErr w:type="spellEnd"/>
      <w:r w:rsidR="004D7B72" w:rsidRPr="00E973CC">
        <w:rPr>
          <w:rFonts w:asciiTheme="majorHAnsi" w:hAnsiTheme="majorHAnsi" w:cstheme="minorHAnsi"/>
          <w:b/>
          <w:color w:val="000000" w:themeColor="text1"/>
        </w:rPr>
        <w:t xml:space="preserve"> </w:t>
      </w:r>
      <w:proofErr w:type="spellStart"/>
      <w:r w:rsidR="004D7B72" w:rsidRPr="00E973CC">
        <w:rPr>
          <w:rFonts w:asciiTheme="majorHAnsi" w:hAnsiTheme="majorHAnsi" w:cstheme="minorHAnsi"/>
          <w:b/>
          <w:color w:val="000000" w:themeColor="text1"/>
        </w:rPr>
        <w:t>and</w:t>
      </w:r>
      <w:proofErr w:type="spellEnd"/>
      <w:r w:rsidR="004D7B72" w:rsidRPr="00E973CC">
        <w:rPr>
          <w:rFonts w:asciiTheme="majorHAnsi" w:hAnsiTheme="majorHAnsi" w:cstheme="minorHAnsi"/>
          <w:b/>
          <w:color w:val="000000" w:themeColor="text1"/>
        </w:rPr>
        <w:t xml:space="preserve"> </w:t>
      </w:r>
      <w:proofErr w:type="spellStart"/>
      <w:r w:rsidR="004D7B72" w:rsidRPr="00E973CC">
        <w:rPr>
          <w:rFonts w:asciiTheme="majorHAnsi" w:hAnsiTheme="majorHAnsi" w:cstheme="minorHAnsi"/>
          <w:b/>
          <w:color w:val="000000" w:themeColor="text1"/>
        </w:rPr>
        <w:t>foodborne</w:t>
      </w:r>
      <w:proofErr w:type="spellEnd"/>
      <w:r w:rsidR="004D7B72" w:rsidRPr="00E973CC">
        <w:rPr>
          <w:rFonts w:asciiTheme="majorHAnsi" w:hAnsiTheme="majorHAnsi" w:cstheme="minorHAnsi"/>
          <w:b/>
          <w:color w:val="000000" w:themeColor="text1"/>
        </w:rPr>
        <w:t xml:space="preserve"> </w:t>
      </w:r>
      <w:proofErr w:type="spellStart"/>
      <w:r w:rsidR="004D7B72" w:rsidRPr="00E973CC">
        <w:rPr>
          <w:rFonts w:asciiTheme="majorHAnsi" w:hAnsiTheme="majorHAnsi" w:cstheme="minorHAnsi"/>
          <w:b/>
          <w:color w:val="000000" w:themeColor="text1"/>
        </w:rPr>
        <w:t>fungi</w:t>
      </w:r>
      <w:proofErr w:type="spellEnd"/>
      <w:r w:rsidR="00B74B5E" w:rsidRPr="00E973CC">
        <w:rPr>
          <w:rFonts w:asciiTheme="majorHAnsi" w:hAnsiTheme="majorHAnsi" w:cstheme="minorHAnsi"/>
          <w:b/>
          <w:color w:val="000000" w:themeColor="text1"/>
        </w:rPr>
        <w:t xml:space="preserve"> </w:t>
      </w:r>
      <w:r w:rsidR="00EA54F1" w:rsidRPr="00E973CC">
        <w:rPr>
          <w:rFonts w:asciiTheme="majorHAnsi" w:hAnsiTheme="majorHAnsi" w:cstheme="minorHAnsi"/>
          <w:b/>
          <w:color w:val="000000" w:themeColor="text1"/>
        </w:rPr>
        <w:t xml:space="preserve">in </w:t>
      </w:r>
      <w:r w:rsidR="00B74B5E" w:rsidRPr="00E973CC">
        <w:rPr>
          <w:rFonts w:asciiTheme="majorHAnsi" w:hAnsiTheme="majorHAnsi" w:cstheme="minorHAnsi"/>
          <w:b/>
          <w:color w:val="000000" w:themeColor="text1"/>
        </w:rPr>
        <w:t xml:space="preserve">flooded </w:t>
      </w:r>
      <w:r w:rsidR="00EA54F1" w:rsidRPr="00E973CC">
        <w:rPr>
          <w:rFonts w:asciiTheme="majorHAnsi" w:hAnsiTheme="majorHAnsi" w:cstheme="minorHAnsi"/>
          <w:b/>
          <w:color w:val="000000" w:themeColor="text1"/>
        </w:rPr>
        <w:t xml:space="preserve">and unflooded </w:t>
      </w:r>
      <w:r w:rsidR="00B74B5E" w:rsidRPr="00E973CC">
        <w:rPr>
          <w:rFonts w:asciiTheme="majorHAnsi" w:hAnsiTheme="majorHAnsi" w:cstheme="minorHAnsi"/>
          <w:b/>
          <w:color w:val="000000" w:themeColor="text1"/>
        </w:rPr>
        <w:t>area in Croatia</w:t>
      </w:r>
    </w:p>
    <w:p w:rsidR="00EF2014" w:rsidRPr="00E973CC" w:rsidRDefault="00EF2014" w:rsidP="00EF2014">
      <w:pPr>
        <w:spacing w:after="0"/>
        <w:rPr>
          <w:rFonts w:asciiTheme="majorHAnsi" w:hAnsiTheme="majorHAnsi" w:cstheme="minorHAnsi"/>
          <w:b/>
          <w:color w:val="000000" w:themeColor="text1"/>
        </w:rPr>
      </w:pPr>
    </w:p>
    <w:p w:rsidR="00B74B5E" w:rsidRPr="00E973CC" w:rsidRDefault="00B74B5E" w:rsidP="00EF2014">
      <w:pPr>
        <w:spacing w:after="0"/>
        <w:rPr>
          <w:rFonts w:asciiTheme="majorHAnsi" w:hAnsiTheme="majorHAnsi" w:cstheme="minorHAnsi"/>
          <w:color w:val="000000" w:themeColor="text1"/>
          <w:vertAlign w:val="superscript"/>
        </w:rPr>
      </w:pPr>
      <w:r w:rsidRPr="00E973CC">
        <w:rPr>
          <w:rFonts w:asciiTheme="majorHAnsi" w:hAnsiTheme="majorHAnsi" w:cstheme="minorHAnsi"/>
          <w:color w:val="000000" w:themeColor="text1"/>
          <w:u w:val="single"/>
        </w:rPr>
        <w:t>Daniela Jakšić Despot</w:t>
      </w:r>
      <w:r w:rsidRPr="00E973CC">
        <w:rPr>
          <w:rFonts w:asciiTheme="majorHAnsi" w:hAnsiTheme="majorHAnsi" w:cstheme="minorHAnsi"/>
          <w:color w:val="000000" w:themeColor="text1"/>
          <w:u w:val="single"/>
          <w:vertAlign w:val="superscript"/>
        </w:rPr>
        <w:t>1</w:t>
      </w:r>
      <w:r w:rsidRPr="00E973CC">
        <w:rPr>
          <w:rFonts w:asciiTheme="majorHAnsi" w:hAnsiTheme="majorHAnsi" w:cstheme="minorHAnsi"/>
          <w:color w:val="000000" w:themeColor="text1"/>
        </w:rPr>
        <w:t>, Domagoj Kifer</w:t>
      </w:r>
      <w:r w:rsidRPr="00E973CC">
        <w:rPr>
          <w:rFonts w:asciiTheme="majorHAnsi" w:hAnsiTheme="majorHAnsi" w:cstheme="minorHAnsi"/>
          <w:color w:val="000000" w:themeColor="text1"/>
          <w:vertAlign w:val="superscript"/>
        </w:rPr>
        <w:t>2</w:t>
      </w:r>
      <w:r w:rsidRPr="00E973CC">
        <w:rPr>
          <w:rFonts w:asciiTheme="majorHAnsi" w:hAnsiTheme="majorHAnsi" w:cstheme="minorHAnsi"/>
          <w:color w:val="000000" w:themeColor="text1"/>
        </w:rPr>
        <w:t>, Maja Šegvić Klarić</w:t>
      </w:r>
      <w:r w:rsidRPr="00E973CC">
        <w:rPr>
          <w:rFonts w:asciiTheme="majorHAnsi" w:hAnsiTheme="majorHAnsi" w:cstheme="minorHAnsi"/>
          <w:color w:val="000000" w:themeColor="text1"/>
          <w:vertAlign w:val="superscript"/>
        </w:rPr>
        <w:t>1</w:t>
      </w:r>
    </w:p>
    <w:p w:rsidR="00EF2014" w:rsidRPr="00E973CC" w:rsidRDefault="00EF2014" w:rsidP="00EF2014">
      <w:pPr>
        <w:spacing w:after="0"/>
        <w:rPr>
          <w:rFonts w:asciiTheme="majorHAnsi" w:hAnsiTheme="majorHAnsi" w:cstheme="minorHAnsi"/>
          <w:color w:val="000000" w:themeColor="text1"/>
          <w:vertAlign w:val="superscript"/>
        </w:rPr>
      </w:pPr>
    </w:p>
    <w:p w:rsidR="00381153" w:rsidRPr="00E973CC" w:rsidRDefault="00B74B5E" w:rsidP="00EF2014">
      <w:pPr>
        <w:spacing w:after="0"/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</w:pPr>
      <w:r w:rsidRPr="00E973CC">
        <w:rPr>
          <w:rFonts w:asciiTheme="majorHAnsi" w:hAnsiTheme="majorHAnsi" w:cstheme="minorHAnsi"/>
          <w:color w:val="000000" w:themeColor="text1"/>
          <w:vertAlign w:val="superscript"/>
          <w:lang w:val="en-GB"/>
        </w:rPr>
        <w:t>1</w:t>
      </w:r>
      <w:r w:rsidRPr="00E973CC">
        <w:rPr>
          <w:rFonts w:asciiTheme="majorHAnsi" w:hAnsiTheme="majorHAnsi" w:cstheme="minorHAnsi"/>
          <w:color w:val="000000" w:themeColor="text1"/>
          <w:lang w:val="en-GB"/>
        </w:rPr>
        <w:t xml:space="preserve">Department of Microbiology, Faculty of Pharmacy and Biochemistry, University of Zagreb, </w:t>
      </w:r>
      <w:proofErr w:type="spellStart"/>
      <w:r w:rsidRPr="00E973CC">
        <w:rPr>
          <w:rFonts w:asciiTheme="majorHAnsi" w:hAnsiTheme="majorHAnsi" w:cstheme="minorHAnsi"/>
          <w:color w:val="000000" w:themeColor="text1"/>
          <w:lang w:val="en-GB"/>
        </w:rPr>
        <w:t>Schrottova</w:t>
      </w:r>
      <w:proofErr w:type="spellEnd"/>
      <w:r w:rsidRPr="00E973CC">
        <w:rPr>
          <w:rFonts w:asciiTheme="majorHAnsi" w:hAnsiTheme="majorHAnsi" w:cstheme="minorHAnsi"/>
          <w:color w:val="000000" w:themeColor="text1"/>
          <w:lang w:val="en-GB"/>
        </w:rPr>
        <w:t xml:space="preserve"> 39, 10000 Zagreb, Croatia</w:t>
      </w:r>
      <w:r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</w:t>
      </w:r>
    </w:p>
    <w:p w:rsidR="00927F84" w:rsidRPr="00E973CC" w:rsidRDefault="00B74B5E" w:rsidP="00EF2014">
      <w:pPr>
        <w:spacing w:after="0"/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</w:pPr>
      <w:r w:rsidRPr="00E973CC">
        <w:rPr>
          <w:rFonts w:asciiTheme="majorHAnsi" w:hAnsiTheme="majorHAnsi" w:cstheme="minorHAnsi"/>
          <w:color w:val="000000" w:themeColor="text1"/>
          <w:vertAlign w:val="superscript"/>
          <w:lang w:val="en-GB"/>
        </w:rPr>
        <w:t>2</w:t>
      </w:r>
      <w:r w:rsidRPr="00E973CC">
        <w:rPr>
          <w:rFonts w:asciiTheme="majorHAnsi" w:hAnsiTheme="majorHAnsi" w:cstheme="minorHAnsi"/>
          <w:color w:val="000000" w:themeColor="text1"/>
          <w:lang w:val="en-GB"/>
        </w:rPr>
        <w:t>Department of Bio</w:t>
      </w:r>
      <w:r w:rsidR="006B3DD4" w:rsidRPr="00E973CC">
        <w:rPr>
          <w:rFonts w:asciiTheme="majorHAnsi" w:hAnsiTheme="majorHAnsi" w:cstheme="minorHAnsi"/>
          <w:color w:val="000000" w:themeColor="text1"/>
          <w:lang w:val="en-GB"/>
        </w:rPr>
        <w:t>physics</w:t>
      </w:r>
      <w:r w:rsidRPr="00E973CC">
        <w:rPr>
          <w:rFonts w:asciiTheme="majorHAnsi" w:hAnsiTheme="majorHAnsi" w:cstheme="minorHAnsi"/>
          <w:color w:val="000000" w:themeColor="text1"/>
          <w:lang w:val="en-GB"/>
        </w:rPr>
        <w:t xml:space="preserve">, Faculty of Pharmacy and Biochemistry, University of Zagreb, </w:t>
      </w:r>
      <w:r w:rsidR="008E0F8D">
        <w:rPr>
          <w:rFonts w:asciiTheme="majorHAnsi" w:hAnsiTheme="majorHAnsi" w:cstheme="minorHAnsi"/>
          <w:color w:val="000000" w:themeColor="text1"/>
          <w:lang w:val="en-GB"/>
        </w:rPr>
        <w:t xml:space="preserve">A. </w:t>
      </w:r>
      <w:proofErr w:type="spellStart"/>
      <w:r w:rsidR="008E0F8D">
        <w:rPr>
          <w:rFonts w:asciiTheme="majorHAnsi" w:hAnsiTheme="majorHAnsi" w:cstheme="minorHAnsi"/>
          <w:color w:val="000000" w:themeColor="text1"/>
          <w:lang w:val="en-GB"/>
        </w:rPr>
        <w:t>Kovačića</w:t>
      </w:r>
      <w:proofErr w:type="spellEnd"/>
      <w:r w:rsidR="008E0F8D">
        <w:rPr>
          <w:rFonts w:asciiTheme="majorHAnsi" w:hAnsiTheme="majorHAnsi" w:cstheme="minorHAnsi"/>
          <w:color w:val="000000" w:themeColor="text1"/>
          <w:lang w:val="en-GB"/>
        </w:rPr>
        <w:t xml:space="preserve"> 1</w:t>
      </w:r>
      <w:r w:rsidRPr="00E973CC">
        <w:rPr>
          <w:rFonts w:asciiTheme="majorHAnsi" w:hAnsiTheme="majorHAnsi" w:cstheme="minorHAnsi"/>
          <w:color w:val="000000" w:themeColor="text1"/>
          <w:lang w:val="en-GB"/>
        </w:rPr>
        <w:t>, 10000 Zagreb, Croatia</w:t>
      </w:r>
      <w:r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</w:t>
      </w:r>
    </w:p>
    <w:p w:rsidR="00A96D6C" w:rsidRPr="00E973CC" w:rsidRDefault="00A96D6C" w:rsidP="00D731D0">
      <w:pPr>
        <w:spacing w:after="0"/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</w:pPr>
    </w:p>
    <w:p w:rsidR="00A96D6C" w:rsidRPr="00E973CC" w:rsidRDefault="00811E16" w:rsidP="00D731D0">
      <w:pPr>
        <w:spacing w:after="0"/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</w:pPr>
      <w:r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The purpose of this study was</w:t>
      </w:r>
      <w:r w:rsidR="002E2B9E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to investigate</w:t>
      </w:r>
      <w:r w:rsidR="00D82098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post-flood mycological patterns in </w:t>
      </w:r>
      <w:proofErr w:type="spellStart"/>
      <w:r w:rsidR="002E2B9E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Gunja</w:t>
      </w:r>
      <w:proofErr w:type="spellEnd"/>
      <w:r w:rsidR="00C51A66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compare</w:t>
      </w:r>
      <w:r w:rsidR="00726E8D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d</w:t>
      </w:r>
      <w:r w:rsidR="00C51A66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</w:t>
      </w:r>
      <w:r w:rsidR="00726E8D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to</w:t>
      </w:r>
      <w:r w:rsidR="00C51A66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an unaffected area (</w:t>
      </w:r>
      <w:proofErr w:type="spellStart"/>
      <w:r w:rsidR="00C51A66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Gornji</w:t>
      </w:r>
      <w:proofErr w:type="spellEnd"/>
      <w:r w:rsidR="00C51A66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</w:t>
      </w:r>
      <w:proofErr w:type="spellStart"/>
      <w:r w:rsidR="00C51A66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Stupnik</w:t>
      </w:r>
      <w:proofErr w:type="spellEnd"/>
      <w:r w:rsidR="00C51A66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)</w:t>
      </w:r>
      <w:r w:rsidR="006B3DD4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in Croatia</w:t>
      </w:r>
      <w:r w:rsidR="00A105ED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.</w:t>
      </w:r>
      <w:r w:rsidR="00A96D6C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</w:t>
      </w:r>
    </w:p>
    <w:p w:rsidR="00DC52AB" w:rsidRPr="00E973CC" w:rsidRDefault="0040626B" w:rsidP="007104BD">
      <w:pPr>
        <w:spacing w:after="0"/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</w:pPr>
      <w:r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During </w:t>
      </w:r>
      <w:r w:rsidR="00811E16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2016 </w:t>
      </w:r>
      <w:r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in each sampling period </w:t>
      </w:r>
      <w:r w:rsidR="00A105ED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20</w:t>
      </w:r>
      <w:r w:rsidR="00726E8D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</w:t>
      </w:r>
      <w:r w:rsidR="00B52209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indoor </w:t>
      </w:r>
      <w:proofErr w:type="spellStart"/>
      <w:r w:rsidR="00C51A66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airsamples</w:t>
      </w:r>
      <w:proofErr w:type="spellEnd"/>
      <w:r w:rsidR="00726E8D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(</w:t>
      </w:r>
      <w:r w:rsidR="00B52209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I</w:t>
      </w:r>
      <w:r w:rsidR="00726E8D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AS)</w:t>
      </w:r>
      <w:r w:rsidR="00B52209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, </w:t>
      </w:r>
      <w:r w:rsidR="00A105ED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5</w:t>
      </w:r>
      <w:r w:rsidR="00B52209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outdoor </w:t>
      </w:r>
      <w:proofErr w:type="spellStart"/>
      <w:r w:rsidR="00B52209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airsamples</w:t>
      </w:r>
      <w:proofErr w:type="spellEnd"/>
      <w:r w:rsidR="00B52209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(ODAS)</w:t>
      </w:r>
      <w:r w:rsidR="00726E8D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and </w:t>
      </w:r>
      <w:r w:rsidR="00A105ED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10</w:t>
      </w:r>
      <w:r w:rsidR="00726E8D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dust samples (DS) were taken</w:t>
      </w:r>
      <w:r w:rsidR="002E2B9E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</w:t>
      </w:r>
      <w:r w:rsidR="00893615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at </w:t>
      </w:r>
      <w:r w:rsidR="00A105ED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5</w:t>
      </w:r>
      <w:r w:rsidR="00893615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repaired</w:t>
      </w:r>
      <w:r w:rsidR="007E0A58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(RH)</w:t>
      </w:r>
      <w:r w:rsidR="00A105ED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/ </w:t>
      </w:r>
      <w:r w:rsidR="002E2B9E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unrep</w:t>
      </w:r>
      <w:r w:rsidR="00C51A66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aired houses </w:t>
      </w:r>
      <w:r w:rsidR="007E0A58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(UNRH)</w:t>
      </w:r>
      <w:r w:rsidR="00611AF8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</w:t>
      </w:r>
      <w:r w:rsidR="00C51A66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in </w:t>
      </w:r>
      <w:proofErr w:type="spellStart"/>
      <w:r w:rsidR="00C51A66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Gunja</w:t>
      </w:r>
      <w:proofErr w:type="spellEnd"/>
      <w:r w:rsidR="002E2B9E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,</w:t>
      </w:r>
      <w:r w:rsidR="00C51A66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</w:t>
      </w:r>
      <w:r w:rsidR="00A105ED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5</w:t>
      </w:r>
      <w:r w:rsidR="00C51A66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control houses in </w:t>
      </w:r>
      <w:proofErr w:type="spellStart"/>
      <w:r w:rsidR="00452AFB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Gornji</w:t>
      </w:r>
      <w:proofErr w:type="spellEnd"/>
      <w:r w:rsidR="00452AFB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</w:t>
      </w:r>
      <w:proofErr w:type="spellStart"/>
      <w:r w:rsidR="00C51A66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Stupnik</w:t>
      </w:r>
      <w:proofErr w:type="spellEnd"/>
      <w:r w:rsidR="00C51A66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</w:t>
      </w:r>
      <w:r w:rsidR="007E0A58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(SH)</w:t>
      </w:r>
      <w:r w:rsidR="00726E8D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</w:t>
      </w:r>
      <w:r w:rsidR="00C51A66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and</w:t>
      </w:r>
      <w:r w:rsidR="002E2B9E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</w:t>
      </w:r>
      <w:r w:rsidR="00A105ED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10</w:t>
      </w:r>
      <w:r w:rsidR="007E0A58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</w:t>
      </w:r>
      <w:r w:rsidR="00B52209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I</w:t>
      </w:r>
      <w:r w:rsidR="00726E8D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AS and </w:t>
      </w:r>
      <w:r w:rsidR="00B06AB8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two</w:t>
      </w:r>
      <w:r w:rsidR="00726E8D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DS</w:t>
      </w:r>
      <w:r w:rsidR="002E2B9E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in the elementary school</w:t>
      </w:r>
      <w:r w:rsidR="00C51A66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s in </w:t>
      </w:r>
      <w:proofErr w:type="spellStart"/>
      <w:r w:rsidR="00C51A66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Gunja</w:t>
      </w:r>
      <w:proofErr w:type="spellEnd"/>
      <w:r w:rsidR="007E0A58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(ESG)</w:t>
      </w:r>
      <w:r w:rsidR="00C51A66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and </w:t>
      </w:r>
      <w:proofErr w:type="spellStart"/>
      <w:r w:rsidR="00C1619E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Gornji</w:t>
      </w:r>
      <w:proofErr w:type="spellEnd"/>
      <w:r w:rsidR="00C1619E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</w:t>
      </w:r>
      <w:proofErr w:type="spellStart"/>
      <w:r w:rsidR="00C51A66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Stupnik</w:t>
      </w:r>
      <w:proofErr w:type="spellEnd"/>
      <w:r w:rsidR="007E0A58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(ESS)</w:t>
      </w:r>
      <w:r w:rsidR="006B3DD4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</w:t>
      </w:r>
      <w:r w:rsidR="00726E8D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Additionally, </w:t>
      </w:r>
      <w:r w:rsidR="00893615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food</w:t>
      </w:r>
      <w:r w:rsidR="00C51A66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samples</w:t>
      </w:r>
      <w:r w:rsidR="004328F5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(FS)</w:t>
      </w:r>
      <w:r w:rsidR="00C1619E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were collected </w:t>
      </w:r>
      <w:r w:rsidR="00963E1B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in</w:t>
      </w:r>
      <w:r w:rsidR="00C51A66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</w:t>
      </w:r>
      <w:r w:rsidR="00726E8D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both </w:t>
      </w:r>
      <w:proofErr w:type="spellStart"/>
      <w:r w:rsidR="00963E1B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Gunja</w:t>
      </w:r>
      <w:proofErr w:type="spellEnd"/>
      <w:r w:rsidR="00C1619E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(FSG, N=10)</w:t>
      </w:r>
      <w:r w:rsidR="00963E1B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and </w:t>
      </w:r>
      <w:proofErr w:type="spellStart"/>
      <w:r w:rsidR="00963E1B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Stupnik</w:t>
      </w:r>
      <w:proofErr w:type="spellEnd"/>
      <w:r w:rsidR="00C1619E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(FSS, N=5</w:t>
      </w:r>
      <w:r w:rsidR="00FD46CB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). </w:t>
      </w:r>
      <w:proofErr w:type="spellStart"/>
      <w:r w:rsidR="004328F5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Dichloran</w:t>
      </w:r>
      <w:proofErr w:type="spellEnd"/>
      <w:r w:rsidR="004328F5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18%-Glycerol Agar (DG-18) and Malt Extract Agar (MEA)</w:t>
      </w:r>
      <w:r w:rsidR="00FD46CB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</w:t>
      </w:r>
      <w:r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were used </w:t>
      </w:r>
      <w:r w:rsidR="00FD46CB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for AS</w:t>
      </w:r>
      <w:r w:rsidR="004328F5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, while for DS and FS </w:t>
      </w:r>
      <w:proofErr w:type="spellStart"/>
      <w:r w:rsidR="004328F5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Dichlorane</w:t>
      </w:r>
      <w:proofErr w:type="spellEnd"/>
      <w:r w:rsidR="004328F5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Rose-Bengal </w:t>
      </w:r>
      <w:proofErr w:type="spellStart"/>
      <w:r w:rsidR="004328F5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Chloramphenicol</w:t>
      </w:r>
      <w:proofErr w:type="spellEnd"/>
      <w:r w:rsidR="004328F5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Agar (DRBC) and DG-18 </w:t>
      </w:r>
      <w:proofErr w:type="gramStart"/>
      <w:r w:rsidR="00FD46CB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were</w:t>
      </w:r>
      <w:proofErr w:type="gramEnd"/>
      <w:r w:rsidR="00FD46CB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used.</w:t>
      </w:r>
    </w:p>
    <w:p w:rsidR="006E7521" w:rsidRPr="00E973CC" w:rsidRDefault="00846EC2" w:rsidP="007104BD">
      <w:pPr>
        <w:spacing w:after="0"/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</w:pPr>
      <w:r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S</w:t>
      </w:r>
      <w:r w:rsidR="00823B28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imilar patterns of </w:t>
      </w:r>
      <w:proofErr w:type="spellStart"/>
      <w:r w:rsidR="00823B28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aeromycota</w:t>
      </w:r>
      <w:proofErr w:type="spellEnd"/>
      <w:r w:rsidR="00823B28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were observed in </w:t>
      </w:r>
      <w:r w:rsidR="0040626B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both</w:t>
      </w:r>
      <w:r w:rsidR="00823B28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sampling periods</w:t>
      </w:r>
      <w:r w:rsidR="00564FB6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</w:t>
      </w:r>
      <w:r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at</w:t>
      </w:r>
      <w:r w:rsidR="00564FB6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the </w:t>
      </w:r>
      <w:r w:rsidR="00B06AB8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location</w:t>
      </w:r>
      <w:r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s</w:t>
      </w:r>
      <w:r w:rsidR="00B06AB8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</w:t>
      </w:r>
      <w:r w:rsidR="00564FB6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specified</w:t>
      </w:r>
      <w:r w:rsidR="00A31AE6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, </w:t>
      </w:r>
      <w:r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while the </w:t>
      </w:r>
      <w:r w:rsidR="00A31AE6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concentrations of airborne fungi were significantly higher in summer period than in winter period</w:t>
      </w:r>
      <w:r w:rsid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,</w:t>
      </w:r>
      <w:r w:rsidR="00A31AE6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</w:t>
      </w:r>
      <w:r w:rsid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as well as</w:t>
      </w:r>
      <w:r w:rsidR="00A31AE6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</w:t>
      </w:r>
      <w:r w:rsidR="00564FB6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in flooded compared to control area. The highest concentrations of </w:t>
      </w:r>
      <w:proofErr w:type="spellStart"/>
      <w:r w:rsidR="00564FB6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aeromycota</w:t>
      </w:r>
      <w:proofErr w:type="spellEnd"/>
      <w:r w:rsidR="00564FB6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were measured in UNRH (IAS and ODAS)</w:t>
      </w:r>
      <w:r w:rsidR="00A31AE6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.</w:t>
      </w:r>
      <w:r w:rsidR="00564FB6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</w:t>
      </w:r>
      <w:proofErr w:type="spellStart"/>
      <w:r w:rsidR="007F6ACC" w:rsidRPr="00E973CC">
        <w:rPr>
          <w:rFonts w:asciiTheme="majorHAnsi" w:hAnsiTheme="majorHAnsi" w:cstheme="minorHAnsi"/>
          <w:i/>
          <w:color w:val="000000" w:themeColor="text1"/>
          <w:shd w:val="clear" w:color="auto" w:fill="FFFFFF"/>
          <w:lang w:val="en-GB"/>
        </w:rPr>
        <w:t>P</w:t>
      </w:r>
      <w:r w:rsidR="00452AFB" w:rsidRPr="00E973CC">
        <w:rPr>
          <w:rFonts w:asciiTheme="majorHAnsi" w:hAnsiTheme="majorHAnsi" w:cstheme="minorHAnsi"/>
          <w:i/>
          <w:color w:val="000000" w:themeColor="text1"/>
          <w:shd w:val="clear" w:color="auto" w:fill="FFFFFF"/>
          <w:lang w:val="en-GB"/>
        </w:rPr>
        <w:t>enicillium</w:t>
      </w:r>
      <w:proofErr w:type="spellEnd"/>
      <w:r w:rsidR="00010FA7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, </w:t>
      </w:r>
      <w:proofErr w:type="spellStart"/>
      <w:r w:rsidR="00010FA7" w:rsidRPr="00E973CC">
        <w:rPr>
          <w:rFonts w:asciiTheme="majorHAnsi" w:hAnsiTheme="majorHAnsi" w:cstheme="minorHAnsi"/>
          <w:i/>
          <w:color w:val="000000" w:themeColor="text1"/>
          <w:shd w:val="clear" w:color="auto" w:fill="FFFFFF"/>
          <w:lang w:val="en-GB"/>
        </w:rPr>
        <w:t>Cladosporium</w:t>
      </w:r>
      <w:proofErr w:type="spellEnd"/>
      <w:r w:rsidR="00010FA7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and </w:t>
      </w:r>
      <w:proofErr w:type="spellStart"/>
      <w:r w:rsidR="00010FA7" w:rsidRPr="00E973CC">
        <w:rPr>
          <w:rFonts w:asciiTheme="majorHAnsi" w:hAnsiTheme="majorHAnsi" w:cstheme="minorHAnsi"/>
          <w:i/>
          <w:color w:val="000000" w:themeColor="text1"/>
          <w:shd w:val="clear" w:color="auto" w:fill="FFFFFF"/>
          <w:lang w:val="en-GB"/>
        </w:rPr>
        <w:t>Aspergillus</w:t>
      </w:r>
      <w:proofErr w:type="spellEnd"/>
      <w:r w:rsidR="00FD46CB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(sections </w:t>
      </w:r>
      <w:proofErr w:type="spellStart"/>
      <w:r w:rsidR="00FD46CB" w:rsidRPr="00E973CC">
        <w:rPr>
          <w:rFonts w:asciiTheme="majorHAnsi" w:hAnsiTheme="majorHAnsi" w:cstheme="minorHAnsi"/>
          <w:i/>
          <w:color w:val="000000" w:themeColor="text1"/>
          <w:shd w:val="clear" w:color="auto" w:fill="FFFFFF"/>
          <w:lang w:val="en-GB"/>
        </w:rPr>
        <w:t>Aspergillus</w:t>
      </w:r>
      <w:proofErr w:type="spellEnd"/>
      <w:r w:rsidR="00FD46CB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,</w:t>
      </w:r>
      <w:r w:rsidR="00A31AE6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</w:t>
      </w:r>
      <w:proofErr w:type="spellStart"/>
      <w:r w:rsidR="00A31AE6" w:rsidRPr="00E973CC">
        <w:rPr>
          <w:rFonts w:asciiTheme="majorHAnsi" w:hAnsiTheme="majorHAnsi" w:cstheme="minorHAnsi"/>
          <w:i/>
          <w:color w:val="000000" w:themeColor="text1"/>
          <w:shd w:val="clear" w:color="auto" w:fill="FFFFFF"/>
          <w:lang w:val="en-GB"/>
        </w:rPr>
        <w:t>Versicolores</w:t>
      </w:r>
      <w:proofErr w:type="spellEnd"/>
      <w:r w:rsidR="00A31AE6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,</w:t>
      </w:r>
      <w:r w:rsidR="00FD46CB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</w:t>
      </w:r>
      <w:proofErr w:type="spellStart"/>
      <w:r w:rsidR="00FD46CB" w:rsidRPr="00E973CC">
        <w:rPr>
          <w:rFonts w:asciiTheme="majorHAnsi" w:hAnsiTheme="majorHAnsi" w:cstheme="minorHAnsi"/>
          <w:i/>
          <w:color w:val="000000" w:themeColor="text1"/>
          <w:shd w:val="clear" w:color="auto" w:fill="FFFFFF"/>
          <w:lang w:val="en-GB"/>
        </w:rPr>
        <w:t>Circumdati</w:t>
      </w:r>
      <w:proofErr w:type="spellEnd"/>
      <w:r w:rsidR="00FD46CB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, </w:t>
      </w:r>
      <w:proofErr w:type="spellStart"/>
      <w:r w:rsidR="00FD46CB" w:rsidRPr="00E973CC">
        <w:rPr>
          <w:rFonts w:asciiTheme="majorHAnsi" w:hAnsiTheme="majorHAnsi" w:cstheme="minorHAnsi"/>
          <w:i/>
          <w:color w:val="000000" w:themeColor="text1"/>
          <w:shd w:val="clear" w:color="auto" w:fill="FFFFFF"/>
          <w:lang w:val="en-GB"/>
        </w:rPr>
        <w:t>Nigri</w:t>
      </w:r>
      <w:proofErr w:type="spellEnd"/>
      <w:r w:rsidR="00FD46CB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) genera</w:t>
      </w:r>
      <w:r w:rsidR="008E5FF7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were </w:t>
      </w:r>
      <w:r w:rsidR="00C80A0C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prevailing</w:t>
      </w:r>
      <w:r w:rsidR="00A1780D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</w:t>
      </w:r>
      <w:r w:rsidR="007A572D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although</w:t>
      </w:r>
      <w:r w:rsidR="00F56738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in EES </w:t>
      </w:r>
      <w:proofErr w:type="spellStart"/>
      <w:r w:rsidR="00F56738" w:rsidRPr="00E973CC">
        <w:rPr>
          <w:rFonts w:asciiTheme="majorHAnsi" w:hAnsiTheme="majorHAnsi" w:cstheme="minorHAnsi"/>
          <w:i/>
          <w:color w:val="000000" w:themeColor="text1"/>
          <w:shd w:val="clear" w:color="auto" w:fill="FFFFFF"/>
          <w:lang w:val="en-GB"/>
        </w:rPr>
        <w:t>Rhizopus</w:t>
      </w:r>
      <w:proofErr w:type="spellEnd"/>
      <w:r w:rsidR="00F56738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sp.</w:t>
      </w:r>
      <w:r w:rsidR="00A1780D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were</w:t>
      </w:r>
      <w:r w:rsidR="00F56738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frequently isolated</w:t>
      </w:r>
      <w:r w:rsidR="007A572D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.</w:t>
      </w:r>
      <w:r w:rsidR="00F56738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</w:t>
      </w:r>
      <w:proofErr w:type="spellStart"/>
      <w:r w:rsidR="00452AFB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A</w:t>
      </w:r>
      <w:r w:rsidR="00352825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spergilli</w:t>
      </w:r>
      <w:proofErr w:type="spellEnd"/>
      <w:r w:rsidR="00352825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</w:t>
      </w:r>
      <w:r w:rsidR="00452AFB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from the </w:t>
      </w:r>
      <w:r w:rsidR="00352825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section </w:t>
      </w:r>
      <w:proofErr w:type="spellStart"/>
      <w:r w:rsidR="00352825" w:rsidRPr="00E973CC">
        <w:rPr>
          <w:rFonts w:asciiTheme="majorHAnsi" w:hAnsiTheme="majorHAnsi" w:cstheme="minorHAnsi"/>
          <w:i/>
          <w:color w:val="000000" w:themeColor="text1"/>
          <w:shd w:val="clear" w:color="auto" w:fill="FFFFFF"/>
          <w:lang w:val="en-GB"/>
        </w:rPr>
        <w:t>Versicolores</w:t>
      </w:r>
      <w:proofErr w:type="spellEnd"/>
      <w:r w:rsidR="00A1780D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</w:t>
      </w:r>
      <w:r w:rsidR="008250CA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were less common in UNRH compared to RH and SH</w:t>
      </w:r>
      <w:r w:rsid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.</w:t>
      </w:r>
      <w:r w:rsidR="008250CA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C</w:t>
      </w:r>
      <w:r w:rsidR="007911B2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oncentration of fungi </w:t>
      </w:r>
      <w:r w:rsidR="008250CA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was significantly higher in DS from </w:t>
      </w:r>
      <w:proofErr w:type="spellStart"/>
      <w:r w:rsidR="008250CA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Gunja</w:t>
      </w:r>
      <w:proofErr w:type="spellEnd"/>
      <w:r w:rsidR="008250CA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compared to control area</w:t>
      </w:r>
      <w:r w:rsidR="00A31AE6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. In winter period</w:t>
      </w:r>
      <w:r w:rsidR="008250CA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</w:t>
      </w:r>
      <w:r w:rsidR="00A31AE6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the highest concentrations were observed in</w:t>
      </w:r>
      <w:r w:rsidR="008250CA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RH</w:t>
      </w:r>
      <w:r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</w:t>
      </w:r>
      <w:r w:rsidR="00E973CC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while in summer period they were higher in</w:t>
      </w:r>
      <w:r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UNRH</w:t>
      </w:r>
      <w:r w:rsidR="00E973CC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.</w:t>
      </w:r>
      <w:r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</w:t>
      </w:r>
      <w:r w:rsidR="008250CA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Although the c</w:t>
      </w:r>
      <w:r w:rsidR="00EA54F1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omposition of </w:t>
      </w:r>
      <w:proofErr w:type="spellStart"/>
      <w:r w:rsidR="008250CA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dustmycota</w:t>
      </w:r>
      <w:proofErr w:type="spellEnd"/>
      <w:r w:rsidR="008250CA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corresponded to </w:t>
      </w:r>
      <w:proofErr w:type="spellStart"/>
      <w:r w:rsidR="00EA54F1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aeromycota</w:t>
      </w:r>
      <w:proofErr w:type="spellEnd"/>
      <w:r w:rsidR="00EA54F1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, </w:t>
      </w:r>
      <w:proofErr w:type="spellStart"/>
      <w:r w:rsidR="000F29E0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Aspergill</w:t>
      </w:r>
      <w:r w:rsidR="00EA54F1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i</w:t>
      </w:r>
      <w:proofErr w:type="spellEnd"/>
      <w:r w:rsidR="000F29E0" w:rsidRPr="00E973CC">
        <w:rPr>
          <w:rFonts w:asciiTheme="majorHAnsi" w:hAnsiTheme="majorHAnsi" w:cstheme="minorHAnsi"/>
          <w:i/>
          <w:color w:val="000000" w:themeColor="text1"/>
          <w:shd w:val="clear" w:color="auto" w:fill="FFFFFF"/>
          <w:lang w:val="en-GB"/>
        </w:rPr>
        <w:t xml:space="preserve"> </w:t>
      </w:r>
      <w:r w:rsidR="00EA54F1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(</w:t>
      </w:r>
      <w:proofErr w:type="spellStart"/>
      <w:r w:rsidR="000F29E0" w:rsidRPr="00E973CC">
        <w:rPr>
          <w:rFonts w:asciiTheme="majorHAnsi" w:hAnsiTheme="majorHAnsi" w:cstheme="minorHAnsi"/>
          <w:i/>
          <w:color w:val="000000" w:themeColor="text1"/>
          <w:shd w:val="clear" w:color="auto" w:fill="FFFFFF"/>
          <w:lang w:val="en-GB"/>
        </w:rPr>
        <w:t>Versicolores</w:t>
      </w:r>
      <w:proofErr w:type="spellEnd"/>
      <w:r w:rsidR="00EA54F1" w:rsidRPr="00E973CC">
        <w:rPr>
          <w:rFonts w:asciiTheme="majorHAnsi" w:hAnsiTheme="majorHAnsi" w:cstheme="minorHAnsi"/>
          <w:i/>
          <w:color w:val="000000" w:themeColor="text1"/>
          <w:shd w:val="clear" w:color="auto" w:fill="FFFFFF"/>
          <w:lang w:val="en-GB"/>
        </w:rPr>
        <w:t>)</w:t>
      </w:r>
      <w:r w:rsidR="000F29E0" w:rsidRPr="00E973CC">
        <w:rPr>
          <w:rFonts w:asciiTheme="majorHAnsi" w:hAnsiTheme="majorHAnsi" w:cstheme="minorHAnsi"/>
          <w:i/>
          <w:color w:val="000000" w:themeColor="text1"/>
          <w:shd w:val="clear" w:color="auto" w:fill="FFFFFF"/>
          <w:lang w:val="en-GB"/>
        </w:rPr>
        <w:t xml:space="preserve"> </w:t>
      </w:r>
      <w:r w:rsidR="00925268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were more frequent in DS</w:t>
      </w:r>
      <w:r w:rsidR="008250CA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.</w:t>
      </w:r>
      <w:r w:rsidR="00925268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</w:t>
      </w:r>
      <w:r w:rsidR="00B06AB8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H</w:t>
      </w:r>
      <w:r w:rsidR="008250CA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igher concentrations of fungi were observed in </w:t>
      </w:r>
      <w:r w:rsidR="001E65BA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FSS</w:t>
      </w:r>
      <w:r w:rsidR="00FD46CB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</w:t>
      </w:r>
      <w:r w:rsidR="00381153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than in </w:t>
      </w:r>
      <w:r w:rsidR="00C4641C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FSG </w:t>
      </w:r>
      <w:r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in winter while they were similar in summer. </w:t>
      </w:r>
      <w:proofErr w:type="spellStart"/>
      <w:r w:rsidR="00D731D0" w:rsidRPr="00E973CC">
        <w:rPr>
          <w:rFonts w:asciiTheme="majorHAnsi" w:hAnsiTheme="majorHAnsi" w:cstheme="minorHAnsi"/>
          <w:i/>
          <w:color w:val="000000" w:themeColor="text1"/>
          <w:shd w:val="clear" w:color="auto" w:fill="FFFFFF"/>
          <w:lang w:val="en-GB"/>
        </w:rPr>
        <w:t>Fusarium</w:t>
      </w:r>
      <w:proofErr w:type="spellEnd"/>
      <w:r w:rsidR="00D731D0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spp. </w:t>
      </w:r>
      <w:proofErr w:type="gramStart"/>
      <w:r w:rsidR="00B06AB8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were</w:t>
      </w:r>
      <w:proofErr w:type="gramEnd"/>
      <w:r w:rsidR="00B06AB8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the dominating </w:t>
      </w:r>
      <w:r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species in both sampling periods</w:t>
      </w:r>
      <w:r w:rsidR="00A105ED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while </w:t>
      </w:r>
      <w:proofErr w:type="spellStart"/>
      <w:r w:rsidR="00A105ED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Aspergilli</w:t>
      </w:r>
      <w:proofErr w:type="spellEnd"/>
      <w:r w:rsidR="00A105ED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(</w:t>
      </w:r>
      <w:proofErr w:type="spellStart"/>
      <w:r w:rsidR="00A105ED" w:rsidRPr="00E973CC">
        <w:rPr>
          <w:rFonts w:asciiTheme="majorHAnsi" w:hAnsiTheme="majorHAnsi" w:cstheme="minorHAnsi"/>
          <w:i/>
          <w:color w:val="000000" w:themeColor="text1"/>
          <w:shd w:val="clear" w:color="auto" w:fill="FFFFFF"/>
          <w:lang w:val="en-GB"/>
        </w:rPr>
        <w:t>Flavi</w:t>
      </w:r>
      <w:proofErr w:type="spellEnd"/>
      <w:r w:rsidR="00A105ED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, </w:t>
      </w:r>
      <w:proofErr w:type="spellStart"/>
      <w:r w:rsidR="00A105ED" w:rsidRPr="00E973CC">
        <w:rPr>
          <w:rFonts w:asciiTheme="majorHAnsi" w:hAnsiTheme="majorHAnsi" w:cstheme="minorHAnsi"/>
          <w:i/>
          <w:color w:val="000000" w:themeColor="text1"/>
          <w:shd w:val="clear" w:color="auto" w:fill="FFFFFF"/>
          <w:lang w:val="en-GB"/>
        </w:rPr>
        <w:t>Circumdati</w:t>
      </w:r>
      <w:proofErr w:type="spellEnd"/>
      <w:r w:rsidR="00A105ED"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 xml:space="preserve"> and </w:t>
      </w:r>
      <w:proofErr w:type="spellStart"/>
      <w:r w:rsidR="00A105ED" w:rsidRPr="00E973CC">
        <w:rPr>
          <w:rFonts w:asciiTheme="majorHAnsi" w:hAnsiTheme="majorHAnsi" w:cstheme="minorHAnsi"/>
          <w:i/>
          <w:color w:val="000000" w:themeColor="text1"/>
          <w:shd w:val="clear" w:color="auto" w:fill="FFFFFF"/>
          <w:lang w:val="en-GB"/>
        </w:rPr>
        <w:t>Nigri</w:t>
      </w:r>
      <w:proofErr w:type="spellEnd"/>
      <w:r w:rsidR="00A105ED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) were more frequent in summer than in winter period</w:t>
      </w:r>
      <w:r w:rsidRPr="00E973CC">
        <w:rPr>
          <w:rFonts w:asciiTheme="majorHAnsi" w:hAnsiTheme="majorHAnsi" w:cstheme="minorHAnsi"/>
          <w:color w:val="000000" w:themeColor="text1"/>
          <w:shd w:val="clear" w:color="auto" w:fill="FFFFFF"/>
          <w:lang w:val="en-GB"/>
        </w:rPr>
        <w:t>.</w:t>
      </w:r>
    </w:p>
    <w:p w:rsidR="00B74B5E" w:rsidRPr="00E973CC" w:rsidRDefault="007E126E" w:rsidP="007104BD">
      <w:pPr>
        <w:spacing w:after="0"/>
        <w:rPr>
          <w:rFonts w:asciiTheme="majorHAnsi" w:hAnsiTheme="majorHAnsi"/>
          <w:color w:val="000000" w:themeColor="text1"/>
        </w:rPr>
      </w:pPr>
      <w:proofErr w:type="spellStart"/>
      <w:r>
        <w:rPr>
          <w:rFonts w:asciiTheme="majorHAnsi" w:hAnsiTheme="majorHAnsi"/>
          <w:color w:val="000000" w:themeColor="text1"/>
        </w:rPr>
        <w:t>S</w:t>
      </w:r>
      <w:r w:rsidR="002C0566">
        <w:rPr>
          <w:rFonts w:asciiTheme="majorHAnsi" w:hAnsiTheme="majorHAnsi"/>
          <w:color w:val="000000" w:themeColor="text1"/>
        </w:rPr>
        <w:t>ignificantly</w:t>
      </w:r>
      <w:proofErr w:type="spellEnd"/>
      <w:r w:rsidR="002C056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2C0566">
        <w:rPr>
          <w:rFonts w:asciiTheme="majorHAnsi" w:hAnsiTheme="majorHAnsi"/>
          <w:color w:val="000000" w:themeColor="text1"/>
        </w:rPr>
        <w:t>higher</w:t>
      </w:r>
      <w:proofErr w:type="spellEnd"/>
      <w:r w:rsidR="002C0566">
        <w:rPr>
          <w:rFonts w:asciiTheme="majorHAnsi" w:hAnsi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</w:rPr>
        <w:t>concentrations</w:t>
      </w:r>
      <w:proofErr w:type="spellEnd"/>
      <w:r>
        <w:rPr>
          <w:rFonts w:asciiTheme="majorHAnsi" w:hAnsi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</w:rPr>
        <w:t>of</w:t>
      </w:r>
      <w:proofErr w:type="spellEnd"/>
      <w:r>
        <w:rPr>
          <w:rFonts w:asciiTheme="majorHAnsi" w:hAnsi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</w:rPr>
        <w:t>airborne</w:t>
      </w:r>
      <w:proofErr w:type="spellEnd"/>
      <w:r>
        <w:rPr>
          <w:rFonts w:asciiTheme="majorHAnsi" w:hAnsi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</w:rPr>
        <w:t>and</w:t>
      </w:r>
      <w:proofErr w:type="spellEnd"/>
      <w:r>
        <w:rPr>
          <w:rFonts w:asciiTheme="majorHAnsi" w:hAnsi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</w:rPr>
        <w:t>dustborne</w:t>
      </w:r>
      <w:proofErr w:type="spellEnd"/>
      <w:r>
        <w:rPr>
          <w:rFonts w:asciiTheme="majorHAnsi" w:hAnsi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</w:rPr>
        <w:t>fungi</w:t>
      </w:r>
      <w:proofErr w:type="spellEnd"/>
      <w:r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2C0566">
        <w:rPr>
          <w:rFonts w:asciiTheme="majorHAnsi" w:hAnsiTheme="majorHAnsi"/>
          <w:color w:val="000000" w:themeColor="text1"/>
        </w:rPr>
        <w:t>in</w:t>
      </w:r>
      <w:proofErr w:type="spellEnd"/>
      <w:r w:rsidR="002C056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2C0566">
        <w:rPr>
          <w:rFonts w:asciiTheme="majorHAnsi" w:hAnsiTheme="majorHAnsi"/>
          <w:color w:val="000000" w:themeColor="text1"/>
        </w:rPr>
        <w:t>flood</w:t>
      </w:r>
      <w:proofErr w:type="spellEnd"/>
      <w:r w:rsidR="002C056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2C0566">
        <w:rPr>
          <w:rFonts w:asciiTheme="majorHAnsi" w:hAnsiTheme="majorHAnsi"/>
          <w:color w:val="000000" w:themeColor="text1"/>
        </w:rPr>
        <w:t>affected</w:t>
      </w:r>
      <w:proofErr w:type="spellEnd"/>
      <w:r w:rsidR="002C056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2C0566">
        <w:rPr>
          <w:rFonts w:asciiTheme="majorHAnsi" w:hAnsiTheme="majorHAnsi"/>
          <w:color w:val="000000" w:themeColor="text1"/>
        </w:rPr>
        <w:t>c</w:t>
      </w:r>
      <w:r w:rsidR="002C0566" w:rsidRPr="00E973CC">
        <w:rPr>
          <w:rFonts w:asciiTheme="majorHAnsi" w:hAnsiTheme="majorHAnsi"/>
          <w:color w:val="000000" w:themeColor="text1"/>
        </w:rPr>
        <w:t>ompared</w:t>
      </w:r>
      <w:proofErr w:type="spellEnd"/>
      <w:r w:rsidR="002C0566" w:rsidRPr="00E973CC">
        <w:rPr>
          <w:rFonts w:asciiTheme="majorHAnsi" w:hAnsiTheme="majorHAnsi"/>
          <w:color w:val="000000" w:themeColor="text1"/>
        </w:rPr>
        <w:t xml:space="preserve"> to </w:t>
      </w:r>
      <w:proofErr w:type="spellStart"/>
      <w:r w:rsidR="002C0566">
        <w:rPr>
          <w:rFonts w:asciiTheme="majorHAnsi" w:hAnsiTheme="majorHAnsi"/>
          <w:color w:val="000000" w:themeColor="text1"/>
        </w:rPr>
        <w:t>control</w:t>
      </w:r>
      <w:proofErr w:type="spellEnd"/>
      <w:r w:rsidR="002C056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2C0566" w:rsidRPr="00E973CC">
        <w:rPr>
          <w:rFonts w:asciiTheme="majorHAnsi" w:hAnsiTheme="majorHAnsi"/>
          <w:color w:val="000000" w:themeColor="text1"/>
        </w:rPr>
        <w:t>area</w:t>
      </w:r>
      <w:proofErr w:type="spellEnd"/>
      <w:r>
        <w:rPr>
          <w:rFonts w:asciiTheme="majorHAnsi" w:hAnsi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</w:rPr>
        <w:t>increase</w:t>
      </w:r>
      <w:proofErr w:type="spellEnd"/>
      <w:r>
        <w:rPr>
          <w:rFonts w:asciiTheme="majorHAnsi" w:hAnsi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</w:rPr>
        <w:t>the</w:t>
      </w:r>
      <w:proofErr w:type="spellEnd"/>
      <w:r>
        <w:rPr>
          <w:rFonts w:asciiTheme="majorHAnsi" w:hAnsiTheme="majorHAnsi"/>
          <w:color w:val="000000" w:themeColor="text1"/>
        </w:rPr>
        <w:t xml:space="preserve"> health </w:t>
      </w:r>
      <w:proofErr w:type="spellStart"/>
      <w:r>
        <w:rPr>
          <w:rFonts w:asciiTheme="majorHAnsi" w:hAnsiTheme="majorHAnsi"/>
          <w:color w:val="000000" w:themeColor="text1"/>
        </w:rPr>
        <w:t>risk</w:t>
      </w:r>
      <w:proofErr w:type="spellEnd"/>
      <w:r>
        <w:rPr>
          <w:rFonts w:asciiTheme="majorHAnsi" w:hAnsiTheme="majorHAnsi"/>
          <w:color w:val="000000" w:themeColor="text1"/>
        </w:rPr>
        <w:t xml:space="preserve"> for </w:t>
      </w:r>
      <w:proofErr w:type="spellStart"/>
      <w:r>
        <w:rPr>
          <w:rFonts w:asciiTheme="majorHAnsi" w:hAnsiTheme="majorHAnsi"/>
          <w:color w:val="000000" w:themeColor="text1"/>
        </w:rPr>
        <w:t>humans</w:t>
      </w:r>
      <w:proofErr w:type="spellEnd"/>
      <w:r w:rsidR="002C056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E973CC">
        <w:rPr>
          <w:rFonts w:asciiTheme="majorHAnsi" w:hAnsiTheme="majorHAnsi"/>
          <w:color w:val="000000" w:themeColor="text1"/>
        </w:rPr>
        <w:t>due</w:t>
      </w:r>
      <w:proofErr w:type="spellEnd"/>
      <w:r w:rsidRPr="00E973CC">
        <w:rPr>
          <w:rFonts w:asciiTheme="majorHAnsi" w:hAnsiTheme="majorHAnsi"/>
          <w:color w:val="000000" w:themeColor="text1"/>
        </w:rPr>
        <w:t xml:space="preserve"> to </w:t>
      </w:r>
      <w:proofErr w:type="spellStart"/>
      <w:r w:rsidRPr="00E973CC">
        <w:rPr>
          <w:rFonts w:asciiTheme="majorHAnsi" w:hAnsiTheme="majorHAnsi"/>
          <w:color w:val="000000" w:themeColor="text1"/>
        </w:rPr>
        <w:t>inhalatory</w:t>
      </w:r>
      <w:proofErr w:type="spellEnd"/>
      <w:r w:rsidRPr="00E973CC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E973CC">
        <w:rPr>
          <w:rFonts w:asciiTheme="majorHAnsi" w:hAnsiTheme="majorHAnsi"/>
          <w:color w:val="000000" w:themeColor="text1"/>
        </w:rPr>
        <w:t>exposure</w:t>
      </w:r>
      <w:proofErr w:type="spellEnd"/>
      <w:r w:rsidRPr="00E973CC">
        <w:rPr>
          <w:rFonts w:asciiTheme="majorHAnsi" w:hAnsiTheme="majorHAnsi"/>
          <w:color w:val="000000" w:themeColor="text1"/>
        </w:rPr>
        <w:t xml:space="preserve"> to</w:t>
      </w:r>
      <w:r>
        <w:rPr>
          <w:rFonts w:asciiTheme="majorHAnsi" w:hAnsi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</w:rPr>
        <w:t>potential</w:t>
      </w:r>
      <w:proofErr w:type="spellEnd"/>
      <w:r>
        <w:rPr>
          <w:rFonts w:asciiTheme="majorHAnsi" w:hAnsi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</w:rPr>
        <w:t>mycotoxin</w:t>
      </w:r>
      <w:proofErr w:type="spellEnd"/>
      <w:r>
        <w:rPr>
          <w:rFonts w:asciiTheme="majorHAnsi" w:hAnsi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</w:rPr>
        <w:t>producers</w:t>
      </w:r>
      <w:proofErr w:type="spellEnd"/>
      <w:r>
        <w:rPr>
          <w:rFonts w:asciiTheme="majorHAnsi" w:hAnsiTheme="majorHAnsi"/>
          <w:color w:val="000000" w:themeColor="text1"/>
        </w:rPr>
        <w:t xml:space="preserve">. </w:t>
      </w:r>
      <w:proofErr w:type="spellStart"/>
      <w:r>
        <w:rPr>
          <w:rFonts w:asciiTheme="majorHAnsi" w:hAnsiTheme="majorHAnsi"/>
          <w:color w:val="000000" w:themeColor="text1"/>
        </w:rPr>
        <w:t>These</w:t>
      </w:r>
      <w:proofErr w:type="spellEnd"/>
      <w:r>
        <w:rPr>
          <w:rFonts w:asciiTheme="majorHAnsi" w:hAnsi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</w:rPr>
        <w:t>results</w:t>
      </w:r>
      <w:proofErr w:type="spellEnd"/>
      <w:r>
        <w:rPr>
          <w:rFonts w:asciiTheme="majorHAnsi" w:hAnsi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</w:rPr>
        <w:t>underline</w:t>
      </w:r>
      <w:proofErr w:type="spellEnd"/>
      <w:r>
        <w:rPr>
          <w:rFonts w:asciiTheme="majorHAnsi" w:hAnsi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</w:rPr>
        <w:t>the</w:t>
      </w:r>
      <w:proofErr w:type="spellEnd"/>
      <w:r>
        <w:rPr>
          <w:rFonts w:asciiTheme="majorHAnsi" w:hAnsi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</w:rPr>
        <w:t>issue</w:t>
      </w:r>
      <w:proofErr w:type="spellEnd"/>
      <w:r>
        <w:rPr>
          <w:rFonts w:asciiTheme="majorHAnsi" w:hAnsi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</w:rPr>
        <w:t>of</w:t>
      </w:r>
      <w:proofErr w:type="spellEnd"/>
      <w:r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7104BD">
        <w:rPr>
          <w:rFonts w:asciiTheme="majorHAnsi" w:hAnsiTheme="majorHAnsi"/>
          <w:color w:val="000000" w:themeColor="text1"/>
        </w:rPr>
        <w:t>yet</w:t>
      </w:r>
      <w:proofErr w:type="spellEnd"/>
      <w:r w:rsidR="007104BD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7104BD">
        <w:rPr>
          <w:rFonts w:asciiTheme="majorHAnsi" w:hAnsiTheme="majorHAnsi"/>
          <w:color w:val="000000" w:themeColor="text1"/>
        </w:rPr>
        <w:t>u</w:t>
      </w:r>
      <w:r w:rsidR="002C0566">
        <w:rPr>
          <w:rFonts w:asciiTheme="majorHAnsi" w:hAnsiTheme="majorHAnsi"/>
          <w:color w:val="000000" w:themeColor="text1"/>
        </w:rPr>
        <w:t>nrepaired</w:t>
      </w:r>
      <w:proofErr w:type="spellEnd"/>
      <w:r w:rsidR="002C056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2C0566">
        <w:rPr>
          <w:rFonts w:asciiTheme="majorHAnsi" w:hAnsiTheme="majorHAnsi"/>
          <w:color w:val="000000" w:themeColor="text1"/>
        </w:rPr>
        <w:t>houses</w:t>
      </w:r>
      <w:proofErr w:type="spellEnd"/>
      <w:r w:rsidR="007104BD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7104BD">
        <w:rPr>
          <w:rFonts w:asciiTheme="majorHAnsi" w:hAnsiTheme="majorHAnsi"/>
          <w:color w:val="000000" w:themeColor="text1"/>
        </w:rPr>
        <w:t>in</w:t>
      </w:r>
      <w:proofErr w:type="spellEnd"/>
      <w:r w:rsidR="007104BD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7104BD">
        <w:rPr>
          <w:rFonts w:asciiTheme="majorHAnsi" w:hAnsiTheme="majorHAnsi"/>
          <w:color w:val="000000" w:themeColor="text1"/>
        </w:rPr>
        <w:t>flood</w:t>
      </w:r>
      <w:proofErr w:type="spellEnd"/>
      <w:r w:rsidR="007104BD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7104BD">
        <w:rPr>
          <w:rFonts w:asciiTheme="majorHAnsi" w:hAnsiTheme="majorHAnsi"/>
          <w:color w:val="000000" w:themeColor="text1"/>
        </w:rPr>
        <w:t>affected</w:t>
      </w:r>
      <w:proofErr w:type="spellEnd"/>
      <w:r w:rsidR="007104BD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7104BD">
        <w:rPr>
          <w:rFonts w:asciiTheme="majorHAnsi" w:hAnsiTheme="majorHAnsi"/>
          <w:color w:val="000000" w:themeColor="text1"/>
        </w:rPr>
        <w:t>area</w:t>
      </w:r>
      <w:proofErr w:type="spellEnd"/>
      <w:r w:rsidR="007104BD">
        <w:rPr>
          <w:rFonts w:asciiTheme="majorHAnsi" w:hAnsiTheme="majorHAnsi"/>
          <w:color w:val="000000" w:themeColor="text1"/>
        </w:rPr>
        <w:t xml:space="preserve"> as </w:t>
      </w:r>
      <w:proofErr w:type="spellStart"/>
      <w:r w:rsidR="007104BD">
        <w:rPr>
          <w:rFonts w:asciiTheme="majorHAnsi" w:hAnsiTheme="majorHAnsi"/>
          <w:color w:val="000000" w:themeColor="text1"/>
        </w:rPr>
        <w:t>these</w:t>
      </w:r>
      <w:proofErr w:type="spellEnd"/>
      <w:r w:rsidR="007104BD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2C0566">
        <w:rPr>
          <w:rFonts w:asciiTheme="majorHAnsi" w:hAnsiTheme="majorHAnsi"/>
          <w:color w:val="000000" w:themeColor="text1"/>
        </w:rPr>
        <w:t>represent</w:t>
      </w:r>
      <w:proofErr w:type="spellEnd"/>
      <w:r w:rsidR="002C056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2C0566">
        <w:rPr>
          <w:rFonts w:asciiTheme="majorHAnsi" w:hAnsiTheme="majorHAnsi"/>
          <w:color w:val="000000" w:themeColor="text1"/>
        </w:rPr>
        <w:t>the</w:t>
      </w:r>
      <w:proofErr w:type="spellEnd"/>
      <w:r w:rsidR="002C056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2C0566">
        <w:rPr>
          <w:rFonts w:asciiTheme="majorHAnsi" w:hAnsiTheme="majorHAnsi"/>
          <w:color w:val="000000" w:themeColor="text1"/>
        </w:rPr>
        <w:t>significant</w:t>
      </w:r>
      <w:proofErr w:type="spellEnd"/>
      <w:r w:rsidR="007104BD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7104BD">
        <w:rPr>
          <w:rFonts w:asciiTheme="majorHAnsi" w:hAnsiTheme="majorHAnsi"/>
          <w:color w:val="000000" w:themeColor="text1"/>
        </w:rPr>
        <w:t>source</w:t>
      </w:r>
      <w:proofErr w:type="spellEnd"/>
      <w:r w:rsidR="007104BD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7104BD">
        <w:rPr>
          <w:rFonts w:asciiTheme="majorHAnsi" w:hAnsiTheme="majorHAnsi"/>
          <w:color w:val="000000" w:themeColor="text1"/>
        </w:rPr>
        <w:t>of</w:t>
      </w:r>
      <w:proofErr w:type="spellEnd"/>
      <w:r w:rsidR="007104BD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A105ED">
        <w:rPr>
          <w:rFonts w:asciiTheme="majorHAnsi" w:hAnsiTheme="majorHAnsi"/>
          <w:color w:val="000000" w:themeColor="text1"/>
        </w:rPr>
        <w:t>fungal</w:t>
      </w:r>
      <w:proofErr w:type="spellEnd"/>
      <w:r w:rsidR="00A105ED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A105ED">
        <w:rPr>
          <w:rFonts w:asciiTheme="majorHAnsi" w:hAnsiTheme="majorHAnsi"/>
          <w:color w:val="000000" w:themeColor="text1"/>
        </w:rPr>
        <w:t>contamination</w:t>
      </w:r>
      <w:proofErr w:type="spellEnd"/>
      <w:r w:rsidR="007104BD">
        <w:rPr>
          <w:rFonts w:asciiTheme="majorHAnsi" w:hAnsiTheme="majorHAnsi"/>
          <w:color w:val="000000" w:themeColor="text1"/>
        </w:rPr>
        <w:t>.</w:t>
      </w:r>
    </w:p>
    <w:p w:rsidR="00B555FE" w:rsidRDefault="00B555FE" w:rsidP="00EF2014">
      <w:pPr>
        <w:rPr>
          <w:rFonts w:asciiTheme="majorHAnsi" w:hAnsiTheme="majorHAnsi"/>
          <w:color w:val="000000" w:themeColor="text1"/>
        </w:rPr>
      </w:pPr>
    </w:p>
    <w:p w:rsidR="0005551B" w:rsidRPr="00E973CC" w:rsidRDefault="0005551B" w:rsidP="00EF2014">
      <w:pPr>
        <w:spacing w:after="0"/>
        <w:rPr>
          <w:rFonts w:asciiTheme="majorHAnsi" w:hAnsiTheme="majorHAnsi"/>
          <w:b/>
          <w:color w:val="000000" w:themeColor="text1"/>
        </w:rPr>
      </w:pPr>
      <w:proofErr w:type="spellStart"/>
      <w:r w:rsidRPr="00E973CC">
        <w:rPr>
          <w:rFonts w:asciiTheme="majorHAnsi" w:hAnsiTheme="majorHAnsi"/>
          <w:b/>
          <w:color w:val="000000" w:themeColor="text1"/>
        </w:rPr>
        <w:t>Acknowledgements</w:t>
      </w:r>
      <w:proofErr w:type="spellEnd"/>
      <w:r w:rsidRPr="00E973CC">
        <w:rPr>
          <w:rFonts w:asciiTheme="majorHAnsi" w:hAnsiTheme="majorHAnsi"/>
          <w:b/>
          <w:color w:val="000000" w:themeColor="text1"/>
        </w:rPr>
        <w:t>:</w:t>
      </w:r>
    </w:p>
    <w:p w:rsidR="00B555FE" w:rsidRPr="00E973CC" w:rsidRDefault="00B555FE" w:rsidP="00EF2014">
      <w:pPr>
        <w:spacing w:after="0"/>
        <w:rPr>
          <w:rFonts w:asciiTheme="majorHAnsi" w:hAnsiTheme="majorHAnsi"/>
          <w:color w:val="000000" w:themeColor="text1"/>
        </w:rPr>
      </w:pPr>
      <w:r w:rsidRPr="00E973CC">
        <w:rPr>
          <w:rFonts w:asciiTheme="majorHAnsi" w:hAnsiTheme="majorHAnsi"/>
          <w:color w:val="000000" w:themeColor="text1"/>
        </w:rPr>
        <w:t xml:space="preserve">This work </w:t>
      </w:r>
      <w:r w:rsidR="0005551B" w:rsidRPr="00E973CC">
        <w:rPr>
          <w:rFonts w:asciiTheme="majorHAnsi" w:hAnsiTheme="majorHAnsi"/>
          <w:color w:val="000000" w:themeColor="text1"/>
        </w:rPr>
        <w:t xml:space="preserve">has been fully </w:t>
      </w:r>
      <w:r w:rsidRPr="00E973CC">
        <w:rPr>
          <w:rFonts w:asciiTheme="majorHAnsi" w:hAnsiTheme="majorHAnsi"/>
          <w:color w:val="000000" w:themeColor="text1"/>
        </w:rPr>
        <w:t xml:space="preserve">supported by </w:t>
      </w:r>
      <w:r w:rsidR="0005551B" w:rsidRPr="00E973CC">
        <w:rPr>
          <w:rFonts w:asciiTheme="majorHAnsi" w:hAnsiTheme="majorHAnsi"/>
          <w:color w:val="000000" w:themeColor="text1"/>
        </w:rPr>
        <w:t>Croatian Scientific Foundation</w:t>
      </w:r>
      <w:r w:rsidRPr="00E973CC">
        <w:rPr>
          <w:rFonts w:asciiTheme="majorHAnsi" w:hAnsiTheme="majorHAnsi"/>
          <w:color w:val="000000" w:themeColor="text1"/>
        </w:rPr>
        <w:t xml:space="preserve"> </w:t>
      </w:r>
      <w:r w:rsidR="0005551B" w:rsidRPr="00E973CC">
        <w:rPr>
          <w:rFonts w:asciiTheme="majorHAnsi" w:hAnsiTheme="majorHAnsi"/>
          <w:color w:val="000000" w:themeColor="text1"/>
        </w:rPr>
        <w:t>under the project MycotoxA (IP-09-2014-5982)</w:t>
      </w:r>
      <w:r w:rsidR="00A105ED">
        <w:rPr>
          <w:rFonts w:asciiTheme="majorHAnsi" w:hAnsiTheme="majorHAnsi"/>
          <w:color w:val="000000" w:themeColor="text1"/>
        </w:rPr>
        <w:t>.</w:t>
      </w:r>
    </w:p>
    <w:sectPr w:rsidR="00B555FE" w:rsidRPr="00E973CC" w:rsidSect="00AB5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74B5E"/>
    <w:rsid w:val="00010FA7"/>
    <w:rsid w:val="00041352"/>
    <w:rsid w:val="00047BCE"/>
    <w:rsid w:val="00052ABE"/>
    <w:rsid w:val="0005551B"/>
    <w:rsid w:val="000A05D0"/>
    <w:rsid w:val="000C1642"/>
    <w:rsid w:val="000D2A76"/>
    <w:rsid w:val="000F29E0"/>
    <w:rsid w:val="00112348"/>
    <w:rsid w:val="001465FB"/>
    <w:rsid w:val="001922F4"/>
    <w:rsid w:val="001C1DDA"/>
    <w:rsid w:val="001C7E1B"/>
    <w:rsid w:val="001D1BBD"/>
    <w:rsid w:val="001E65BA"/>
    <w:rsid w:val="002001AE"/>
    <w:rsid w:val="002572E3"/>
    <w:rsid w:val="002C0566"/>
    <w:rsid w:val="002E2B9E"/>
    <w:rsid w:val="00302245"/>
    <w:rsid w:val="00352825"/>
    <w:rsid w:val="00381153"/>
    <w:rsid w:val="003A26A0"/>
    <w:rsid w:val="003F17CB"/>
    <w:rsid w:val="0040626B"/>
    <w:rsid w:val="004328F5"/>
    <w:rsid w:val="00452AFB"/>
    <w:rsid w:val="00457F70"/>
    <w:rsid w:val="004702B4"/>
    <w:rsid w:val="004D7B72"/>
    <w:rsid w:val="00526908"/>
    <w:rsid w:val="00537C85"/>
    <w:rsid w:val="00553232"/>
    <w:rsid w:val="00554BCB"/>
    <w:rsid w:val="00564FB6"/>
    <w:rsid w:val="00592C41"/>
    <w:rsid w:val="005C25B0"/>
    <w:rsid w:val="0060674D"/>
    <w:rsid w:val="00611AF8"/>
    <w:rsid w:val="006321FD"/>
    <w:rsid w:val="0064017B"/>
    <w:rsid w:val="00643C82"/>
    <w:rsid w:val="0065013B"/>
    <w:rsid w:val="00667D2D"/>
    <w:rsid w:val="0067698C"/>
    <w:rsid w:val="00676C15"/>
    <w:rsid w:val="00697740"/>
    <w:rsid w:val="006B2B69"/>
    <w:rsid w:val="006B3DD4"/>
    <w:rsid w:val="006C7B07"/>
    <w:rsid w:val="006E7521"/>
    <w:rsid w:val="007104BD"/>
    <w:rsid w:val="00726E8D"/>
    <w:rsid w:val="007603C9"/>
    <w:rsid w:val="007634D1"/>
    <w:rsid w:val="007911B2"/>
    <w:rsid w:val="00797B09"/>
    <w:rsid w:val="007A572D"/>
    <w:rsid w:val="007E0A58"/>
    <w:rsid w:val="007E126E"/>
    <w:rsid w:val="007F6ACC"/>
    <w:rsid w:val="00811E16"/>
    <w:rsid w:val="00823B28"/>
    <w:rsid w:val="008250CA"/>
    <w:rsid w:val="008457AE"/>
    <w:rsid w:val="00846EC2"/>
    <w:rsid w:val="00857FA4"/>
    <w:rsid w:val="00863B8C"/>
    <w:rsid w:val="00893615"/>
    <w:rsid w:val="008E0F8D"/>
    <w:rsid w:val="008E5FF7"/>
    <w:rsid w:val="008F433D"/>
    <w:rsid w:val="00925268"/>
    <w:rsid w:val="00927F84"/>
    <w:rsid w:val="00932CE1"/>
    <w:rsid w:val="00963E1B"/>
    <w:rsid w:val="009905B5"/>
    <w:rsid w:val="009B7C2F"/>
    <w:rsid w:val="009C565D"/>
    <w:rsid w:val="009D75E9"/>
    <w:rsid w:val="009F28A7"/>
    <w:rsid w:val="009F7DDC"/>
    <w:rsid w:val="00A105ED"/>
    <w:rsid w:val="00A1780D"/>
    <w:rsid w:val="00A31AE6"/>
    <w:rsid w:val="00A467C5"/>
    <w:rsid w:val="00A47FE0"/>
    <w:rsid w:val="00A96D6C"/>
    <w:rsid w:val="00AA22D4"/>
    <w:rsid w:val="00AA367B"/>
    <w:rsid w:val="00AB18E0"/>
    <w:rsid w:val="00AB59FB"/>
    <w:rsid w:val="00AF0261"/>
    <w:rsid w:val="00AF24AA"/>
    <w:rsid w:val="00B06AB8"/>
    <w:rsid w:val="00B52209"/>
    <w:rsid w:val="00B555FE"/>
    <w:rsid w:val="00B67879"/>
    <w:rsid w:val="00B74B5E"/>
    <w:rsid w:val="00C071AD"/>
    <w:rsid w:val="00C071C0"/>
    <w:rsid w:val="00C1619E"/>
    <w:rsid w:val="00C4641C"/>
    <w:rsid w:val="00C5114C"/>
    <w:rsid w:val="00C51A66"/>
    <w:rsid w:val="00C7367D"/>
    <w:rsid w:val="00C80A0C"/>
    <w:rsid w:val="00CF5243"/>
    <w:rsid w:val="00D23E01"/>
    <w:rsid w:val="00D26A9A"/>
    <w:rsid w:val="00D42134"/>
    <w:rsid w:val="00D731D0"/>
    <w:rsid w:val="00D82098"/>
    <w:rsid w:val="00DB7BF4"/>
    <w:rsid w:val="00DC2C9C"/>
    <w:rsid w:val="00DC52AB"/>
    <w:rsid w:val="00DD58DC"/>
    <w:rsid w:val="00DF656C"/>
    <w:rsid w:val="00E973CC"/>
    <w:rsid w:val="00EA54F1"/>
    <w:rsid w:val="00ED528B"/>
    <w:rsid w:val="00EE3771"/>
    <w:rsid w:val="00EF2014"/>
    <w:rsid w:val="00F23CA5"/>
    <w:rsid w:val="00F45894"/>
    <w:rsid w:val="00F50772"/>
    <w:rsid w:val="00F56738"/>
    <w:rsid w:val="00F67C74"/>
    <w:rsid w:val="00FD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A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DJaksicDespot</cp:lastModifiedBy>
  <cp:revision>2</cp:revision>
  <dcterms:created xsi:type="dcterms:W3CDTF">2017-05-16T14:13:00Z</dcterms:created>
  <dcterms:modified xsi:type="dcterms:W3CDTF">2017-05-16T14:13:00Z</dcterms:modified>
</cp:coreProperties>
</file>