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31CB" w:rsidRPr="005F77C3" w:rsidRDefault="00F51494" w:rsidP="00BC49E8">
      <w:pPr>
        <w:rPr>
          <w:lang w:val="en-GB"/>
        </w:rPr>
      </w:pPr>
      <w:r>
        <w:rPr>
          <w:noProof/>
          <w:lang w:eastAsia="hr-HR"/>
        </w:rPr>
        <w:drawing>
          <wp:inline distT="0" distB="0" distL="0" distR="0">
            <wp:extent cx="4140200" cy="2927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eader_EN_16cm-template.emf"/>
                    <pic:cNvPicPr/>
                  </pic:nvPicPr>
                  <pic:blipFill>
                    <a:blip r:embed="rId5"/>
                    <a:stretch>
                      <a:fillRect/>
                    </a:stretch>
                  </pic:blipFill>
                  <pic:spPr>
                    <a:xfrm>
                      <a:off x="0" y="0"/>
                      <a:ext cx="4140200" cy="292735"/>
                    </a:xfrm>
                    <a:prstGeom prst="rect">
                      <a:avLst/>
                    </a:prstGeom>
                  </pic:spPr>
                </pic:pic>
              </a:graphicData>
            </a:graphic>
          </wp:inline>
        </w:drawing>
      </w:r>
    </w:p>
    <w:p w:rsidR="006A3615" w:rsidRPr="006C660A" w:rsidRDefault="006A3615" w:rsidP="006A3615">
      <w:pPr>
        <w:pStyle w:val="ArticleTitle"/>
        <w:rPr>
          <w:lang w:val="en-GB"/>
        </w:rPr>
      </w:pPr>
      <w:r w:rsidRPr="006C660A">
        <w:rPr>
          <w:lang w:val="en-GB"/>
        </w:rPr>
        <w:t>Application of microsimulation in analysis of the traffic load of the bridge</w:t>
      </w:r>
    </w:p>
    <w:p w:rsidR="006A3615" w:rsidRPr="00D5647E" w:rsidRDefault="006A3615" w:rsidP="006A3615">
      <w:pPr>
        <w:pStyle w:val="Authors"/>
        <w:rPr>
          <w:lang w:val="en-GB"/>
        </w:rPr>
      </w:pPr>
      <w:r w:rsidRPr="00915210">
        <w:rPr>
          <w:lang w:val="en-GB"/>
        </w:rPr>
        <w:t xml:space="preserve">Irena </w:t>
      </w:r>
      <w:proofErr w:type="spellStart"/>
      <w:r w:rsidRPr="00915210">
        <w:rPr>
          <w:lang w:val="en-GB"/>
        </w:rPr>
        <w:t>Ištoka</w:t>
      </w:r>
      <w:proofErr w:type="spellEnd"/>
      <w:r w:rsidRPr="00915210">
        <w:rPr>
          <w:lang w:val="en-GB"/>
        </w:rPr>
        <w:t xml:space="preserve"> Otković</w:t>
      </w:r>
      <w:r w:rsidRPr="00EA716E">
        <w:rPr>
          <w:vertAlign w:val="superscript"/>
          <w:lang w:val="en-GB"/>
        </w:rPr>
        <w:t>1</w:t>
      </w:r>
      <w:r>
        <w:rPr>
          <w:lang w:val="en-GB"/>
        </w:rPr>
        <w:t>,</w:t>
      </w:r>
      <w:r>
        <w:rPr>
          <w:vertAlign w:val="superscript"/>
          <w:lang w:val="en-GB"/>
        </w:rPr>
        <w:t xml:space="preserve"> </w:t>
      </w:r>
      <w:proofErr w:type="spellStart"/>
      <w:r w:rsidR="003D7CD3">
        <w:rPr>
          <w:lang w:val="en-GB"/>
        </w:rPr>
        <w:t>Damir</w:t>
      </w:r>
      <w:proofErr w:type="spellEnd"/>
      <w:r w:rsidR="003D7CD3">
        <w:rPr>
          <w:lang w:val="en-GB"/>
        </w:rPr>
        <w:t xml:space="preserve"> </w:t>
      </w:r>
      <w:r>
        <w:rPr>
          <w:lang w:val="en-GB"/>
        </w:rPr>
        <w:t>Varevac</w:t>
      </w:r>
      <w:r w:rsidRPr="00EA716E">
        <w:rPr>
          <w:vertAlign w:val="superscript"/>
          <w:lang w:val="en-GB"/>
        </w:rPr>
        <w:t>1</w:t>
      </w:r>
      <w:r>
        <w:rPr>
          <w:lang w:val="en-GB"/>
        </w:rPr>
        <w:t xml:space="preserve">, </w:t>
      </w:r>
    </w:p>
    <w:p w:rsidR="00D131CB" w:rsidRPr="005F77C3" w:rsidRDefault="00D131CB" w:rsidP="003A5DA1">
      <w:pPr>
        <w:pStyle w:val="AuthorsOrganisationCountry"/>
        <w:rPr>
          <w:lang w:val="en-GB"/>
        </w:rPr>
      </w:pPr>
      <w:r w:rsidRPr="005F77C3">
        <w:rPr>
          <w:lang w:val="en-GB"/>
        </w:rPr>
        <w:t xml:space="preserve"> </w:t>
      </w:r>
      <w:r w:rsidRPr="005F77C3">
        <w:rPr>
          <w:vertAlign w:val="superscript"/>
          <w:lang w:val="en-GB"/>
        </w:rPr>
        <w:t>1</w:t>
      </w:r>
      <w:r w:rsidRPr="005F77C3">
        <w:rPr>
          <w:lang w:val="en-GB"/>
        </w:rPr>
        <w:t xml:space="preserve"> </w:t>
      </w:r>
      <w:r w:rsidR="006A3615" w:rsidRPr="00C55E35">
        <w:t>University of Osijek</w:t>
      </w:r>
      <w:r w:rsidR="006A3615">
        <w:t>,</w:t>
      </w:r>
      <w:r w:rsidR="006A3615" w:rsidRPr="00C55E35">
        <w:t xml:space="preserve"> Faculty of Civil Engineering Osijek, Croatia</w:t>
      </w:r>
    </w:p>
    <w:p w:rsidR="00D131CB" w:rsidRPr="005F77C3" w:rsidRDefault="00D131CB" w:rsidP="00B96B85">
      <w:pPr>
        <w:pStyle w:val="NumberlessHeading"/>
        <w:rPr>
          <w:lang w:val="en-GB"/>
        </w:rPr>
      </w:pPr>
      <w:r w:rsidRPr="005F77C3">
        <w:rPr>
          <w:lang w:val="en-GB"/>
        </w:rPr>
        <w:t>Abstract</w:t>
      </w:r>
    </w:p>
    <w:p w:rsidR="006A3615" w:rsidRPr="006A3615" w:rsidRDefault="006A3615" w:rsidP="006A3615">
      <w:pPr>
        <w:pStyle w:val="Footer"/>
        <w:rPr>
          <w:rFonts w:cs="Arial"/>
          <w:sz w:val="18"/>
          <w:szCs w:val="18"/>
          <w:lang w:val="en-GB" w:eastAsia="en-US"/>
        </w:rPr>
      </w:pPr>
      <w:r w:rsidRPr="006A3615">
        <w:rPr>
          <w:rFonts w:cs="Arial"/>
          <w:sz w:val="18"/>
          <w:szCs w:val="18"/>
          <w:lang w:val="en-GB" w:eastAsia="en-US"/>
        </w:rPr>
        <w:t xml:space="preserve">For the last decade, the EU countries has been working intensively on creation developmental and sustainable transport strategies at the national and international level, which requires, besides </w:t>
      </w:r>
      <w:r w:rsidR="00AD46D8" w:rsidRPr="006A3615">
        <w:rPr>
          <w:rFonts w:cs="Arial"/>
          <w:sz w:val="18"/>
          <w:szCs w:val="18"/>
          <w:lang w:val="en-GB" w:eastAsia="en-US"/>
        </w:rPr>
        <w:t>analysing</w:t>
      </w:r>
      <w:r w:rsidRPr="006A3615">
        <w:rPr>
          <w:rFonts w:cs="Arial"/>
          <w:sz w:val="18"/>
          <w:szCs w:val="18"/>
          <w:lang w:val="en-GB" w:eastAsia="en-US"/>
        </w:rPr>
        <w:t xml:space="preserve"> </w:t>
      </w:r>
      <w:proofErr w:type="spellStart"/>
      <w:r w:rsidRPr="006A3615">
        <w:rPr>
          <w:rFonts w:cs="Arial"/>
          <w:sz w:val="18"/>
          <w:szCs w:val="18"/>
          <w:lang w:val="en-GB" w:eastAsia="en-US"/>
        </w:rPr>
        <w:t>economical</w:t>
      </w:r>
      <w:proofErr w:type="spellEnd"/>
      <w:r w:rsidRPr="006A3615">
        <w:rPr>
          <w:rFonts w:cs="Arial"/>
          <w:sz w:val="18"/>
          <w:szCs w:val="18"/>
          <w:lang w:val="en-GB" w:eastAsia="en-US"/>
        </w:rPr>
        <w:t xml:space="preserve"> and ecological implications, implications on traffic-regulations, and also the analyzing the impact of different transport strategies on transport infrastructure. </w:t>
      </w:r>
    </w:p>
    <w:p w:rsidR="006A3615" w:rsidRPr="006A3615" w:rsidRDefault="006A3615" w:rsidP="006A3615">
      <w:pPr>
        <w:pStyle w:val="Footer"/>
        <w:rPr>
          <w:rFonts w:cs="Arial"/>
          <w:sz w:val="18"/>
          <w:szCs w:val="18"/>
          <w:lang w:val="en-GB" w:eastAsia="en-US"/>
        </w:rPr>
      </w:pPr>
      <w:r w:rsidRPr="006A3615">
        <w:rPr>
          <w:rFonts w:cs="Arial"/>
          <w:sz w:val="18"/>
          <w:szCs w:val="18"/>
          <w:lang w:val="en-GB" w:eastAsia="en-US"/>
        </w:rPr>
        <w:t>It is realistic to expect that in the near future, both the carrying capacity of road vehicles and the density of traffic will increase.</w:t>
      </w:r>
    </w:p>
    <w:p w:rsidR="006A3615" w:rsidRPr="006A3615" w:rsidRDefault="006A3615" w:rsidP="006A3615">
      <w:pPr>
        <w:pStyle w:val="Footer"/>
        <w:rPr>
          <w:rFonts w:cs="Arial"/>
          <w:sz w:val="18"/>
          <w:szCs w:val="18"/>
          <w:lang w:val="en-GB" w:eastAsia="en-US"/>
        </w:rPr>
      </w:pPr>
      <w:r w:rsidRPr="006A3615">
        <w:rPr>
          <w:rFonts w:cs="Arial"/>
          <w:sz w:val="18"/>
          <w:szCs w:val="18"/>
          <w:lang w:val="en-GB" w:eastAsia="en-US"/>
        </w:rPr>
        <w:t>This fact imposes to the traffic infrastructure increasing demands in terms of capacity and bearing capacity. Particularly critical points of the transport infrastructure are bridges, especially those built several decades ago because they are designed according to different traffic requirements and applicable standards at the time.</w:t>
      </w:r>
    </w:p>
    <w:p w:rsidR="006A3615" w:rsidRDefault="006A3615" w:rsidP="006A3615">
      <w:pPr>
        <w:pStyle w:val="Footer"/>
        <w:rPr>
          <w:rFonts w:cs="Arial"/>
          <w:sz w:val="18"/>
          <w:szCs w:val="18"/>
          <w:lang w:val="en-GB" w:eastAsia="en-US"/>
        </w:rPr>
      </w:pPr>
      <w:r w:rsidRPr="006A3615">
        <w:rPr>
          <w:rFonts w:cs="Arial"/>
          <w:sz w:val="18"/>
          <w:szCs w:val="18"/>
          <w:lang w:val="en-GB" w:eastAsia="en-US"/>
        </w:rPr>
        <w:t xml:space="preserve">Having in mind the fact that traffic is stochastic, and that experimentation on the real systems is not justified by safety and functional criteria, application of traffic microsimulation modeling is a logical choice. In this paper, the possibility of using microsimulation of traffic in the analysis of the traffic load of the selected bridge is examined through the generation of various potentially critical traffic scenarios within the existing but also for the future assumed traffic load. This paper does not include an analysis of accidental traffic situations or scenarios where sudden braking of the vehicle occurs, as well as traffic accidents and vehicle collision with another vehicle or bridge elements. The application of this method is shown in the example of the road bridge "Dr. </w:t>
      </w:r>
      <w:proofErr w:type="spellStart"/>
      <w:r w:rsidRPr="006A3615">
        <w:rPr>
          <w:rFonts w:cs="Arial"/>
          <w:sz w:val="18"/>
          <w:szCs w:val="18"/>
          <w:lang w:val="en-GB" w:eastAsia="en-US"/>
        </w:rPr>
        <w:t>Franjo</w:t>
      </w:r>
      <w:proofErr w:type="spellEnd"/>
      <w:r w:rsidRPr="006A3615">
        <w:rPr>
          <w:rFonts w:cs="Arial"/>
          <w:sz w:val="18"/>
          <w:szCs w:val="18"/>
          <w:lang w:val="en-GB" w:eastAsia="en-US"/>
        </w:rPr>
        <w:t xml:space="preserve"> </w:t>
      </w:r>
      <w:proofErr w:type="spellStart"/>
      <w:r w:rsidRPr="006A3615">
        <w:rPr>
          <w:rFonts w:cs="Arial"/>
          <w:sz w:val="18"/>
          <w:szCs w:val="18"/>
          <w:lang w:val="en-GB" w:eastAsia="en-US"/>
        </w:rPr>
        <w:t>Tuđman</w:t>
      </w:r>
      <w:proofErr w:type="spellEnd"/>
      <w:r w:rsidRPr="006A3615">
        <w:rPr>
          <w:rFonts w:cs="Arial"/>
          <w:sz w:val="18"/>
          <w:szCs w:val="18"/>
          <w:lang w:val="en-GB" w:eastAsia="en-US"/>
        </w:rPr>
        <w:t xml:space="preserve"> "across the river Drava in Osijek, built in 1995.</w:t>
      </w:r>
      <w:r w:rsidRPr="006A3615" w:rsidDel="00734334">
        <w:rPr>
          <w:rFonts w:cs="Arial"/>
          <w:sz w:val="18"/>
          <w:szCs w:val="18"/>
          <w:lang w:val="en-GB" w:eastAsia="en-US"/>
        </w:rPr>
        <w:t xml:space="preserve"> </w:t>
      </w:r>
    </w:p>
    <w:p w:rsidR="006A3615" w:rsidRDefault="006A3615" w:rsidP="006A3615">
      <w:pPr>
        <w:pStyle w:val="Footer"/>
        <w:rPr>
          <w:rFonts w:cs="Arial"/>
          <w:sz w:val="18"/>
          <w:szCs w:val="18"/>
          <w:lang w:val="en-GB" w:eastAsia="en-US"/>
        </w:rPr>
      </w:pPr>
    </w:p>
    <w:p w:rsidR="006A3615" w:rsidRPr="006A3615" w:rsidRDefault="006A3615" w:rsidP="006A3615">
      <w:pPr>
        <w:pStyle w:val="Footer"/>
        <w:rPr>
          <w:rFonts w:cs="Arial"/>
          <w:sz w:val="18"/>
          <w:szCs w:val="18"/>
          <w:lang w:val="en-GB" w:eastAsia="en-US"/>
        </w:rPr>
      </w:pPr>
      <w:r w:rsidRPr="008B52EB">
        <w:rPr>
          <w:i/>
          <w:sz w:val="18"/>
          <w:lang w:val="en-GB"/>
        </w:rPr>
        <w:t xml:space="preserve">Keywords: </w:t>
      </w:r>
      <w:r>
        <w:rPr>
          <w:i/>
          <w:sz w:val="18"/>
          <w:lang w:val="en-GB"/>
        </w:rPr>
        <w:t xml:space="preserve">traffic load, bridge, </w:t>
      </w:r>
      <w:r w:rsidRPr="008B52EB">
        <w:rPr>
          <w:i/>
          <w:sz w:val="18"/>
          <w:lang w:val="en-GB"/>
        </w:rPr>
        <w:t>microsimulations, VISSIM</w:t>
      </w:r>
    </w:p>
    <w:p w:rsidR="00D131CB" w:rsidRPr="005F77C3" w:rsidRDefault="006A3615" w:rsidP="003A5DA1">
      <w:pPr>
        <w:pStyle w:val="FirstLevelHeading"/>
        <w:rPr>
          <w:lang w:val="en-GB"/>
        </w:rPr>
      </w:pPr>
      <w:r w:rsidRPr="005F77C3">
        <w:rPr>
          <w:lang w:val="en-GB"/>
        </w:rPr>
        <w:t xml:space="preserve"> </w:t>
      </w:r>
      <w:r w:rsidR="00D131CB" w:rsidRPr="005F77C3">
        <w:rPr>
          <w:lang w:val="en-GB"/>
        </w:rPr>
        <w:t>Introduction</w:t>
      </w:r>
    </w:p>
    <w:p w:rsidR="00A92663" w:rsidRDefault="00B94554" w:rsidP="003A5DA1">
      <w:pPr>
        <w:rPr>
          <w:lang w:val="en-GB"/>
        </w:rPr>
      </w:pPr>
      <w:r w:rsidRPr="00B94554">
        <w:rPr>
          <w:lang w:val="en-GB"/>
        </w:rPr>
        <w:t>Mobility is the basic prerequisite for the development of human society.</w:t>
      </w:r>
      <w:r>
        <w:rPr>
          <w:lang w:val="en-GB"/>
        </w:rPr>
        <w:t xml:space="preserve"> </w:t>
      </w:r>
      <w:r w:rsidRPr="00B94554">
        <w:rPr>
          <w:lang w:val="en-GB"/>
        </w:rPr>
        <w:t>Growth in population and economic activit</w:t>
      </w:r>
      <w:r>
        <w:rPr>
          <w:lang w:val="en-GB"/>
        </w:rPr>
        <w:t>ies</w:t>
      </w:r>
      <w:r w:rsidRPr="00B94554">
        <w:rPr>
          <w:lang w:val="en-GB"/>
        </w:rPr>
        <w:t xml:space="preserve"> generate increasing </w:t>
      </w:r>
      <w:r>
        <w:rPr>
          <w:lang w:val="en-GB"/>
        </w:rPr>
        <w:t xml:space="preserve">traffic </w:t>
      </w:r>
      <w:r w:rsidRPr="00B94554">
        <w:rPr>
          <w:lang w:val="en-GB"/>
        </w:rPr>
        <w:t>demand.</w:t>
      </w:r>
      <w:r>
        <w:rPr>
          <w:lang w:val="en-GB"/>
        </w:rPr>
        <w:t xml:space="preserve"> </w:t>
      </w:r>
      <w:r w:rsidRPr="00B94554">
        <w:rPr>
          <w:lang w:val="en-GB"/>
        </w:rPr>
        <w:t>The Federal Highway Administration estimates an increase of more than 65% in the volume of US freight traffic from the beginning of the century to 2020</w:t>
      </w:r>
      <w:r>
        <w:rPr>
          <w:lang w:val="en-GB"/>
        </w:rPr>
        <w:t xml:space="preserve"> [1]</w:t>
      </w:r>
      <w:r w:rsidRPr="00B94554">
        <w:rPr>
          <w:lang w:val="en-GB"/>
        </w:rPr>
        <w:t>.</w:t>
      </w:r>
      <w:r>
        <w:rPr>
          <w:lang w:val="en-GB"/>
        </w:rPr>
        <w:t xml:space="preserve"> </w:t>
      </w:r>
      <w:r w:rsidRPr="00B94554">
        <w:rPr>
          <w:lang w:val="en-GB"/>
        </w:rPr>
        <w:t xml:space="preserve">The increase in traffic demand triggers and motivates better </w:t>
      </w:r>
      <w:r>
        <w:rPr>
          <w:lang w:val="en-GB"/>
        </w:rPr>
        <w:t>traffic “</w:t>
      </w:r>
      <w:r w:rsidRPr="00B94554">
        <w:rPr>
          <w:lang w:val="en-GB"/>
        </w:rPr>
        <w:t>supply</w:t>
      </w:r>
      <w:r>
        <w:rPr>
          <w:lang w:val="en-GB"/>
        </w:rPr>
        <w:t>”</w:t>
      </w:r>
      <w:r w:rsidRPr="00B94554">
        <w:rPr>
          <w:lang w:val="en-GB"/>
        </w:rPr>
        <w:t xml:space="preserve">, not </w:t>
      </w:r>
      <w:r w:rsidRPr="00B94554">
        <w:rPr>
          <w:lang w:val="en-GB"/>
        </w:rPr>
        <w:lastRenderedPageBreak/>
        <w:t>dominantly by building a new infrastructure, but by increasing the utilization of the existing</w:t>
      </w:r>
      <w:r>
        <w:rPr>
          <w:lang w:val="en-GB"/>
        </w:rPr>
        <w:t xml:space="preserve"> [2], </w:t>
      </w:r>
      <w:r w:rsidRPr="00B94554">
        <w:rPr>
          <w:lang w:val="en-GB"/>
        </w:rPr>
        <w:t>raising the level of service</w:t>
      </w:r>
      <w:r>
        <w:rPr>
          <w:lang w:val="en-GB"/>
        </w:rPr>
        <w:t>ability</w:t>
      </w:r>
      <w:r w:rsidRPr="00B94554">
        <w:rPr>
          <w:lang w:val="en-GB"/>
        </w:rPr>
        <w:t xml:space="preserve"> of the road tran</w:t>
      </w:r>
      <w:r>
        <w:rPr>
          <w:lang w:val="en-GB"/>
        </w:rPr>
        <w:t xml:space="preserve">sport infrastructure as a whole rather than fragmentary </w:t>
      </w:r>
      <w:r w:rsidR="00510281">
        <w:rPr>
          <w:lang w:val="en-GB"/>
        </w:rPr>
        <w:t>[3] and</w:t>
      </w:r>
      <w:r>
        <w:rPr>
          <w:lang w:val="en-GB"/>
        </w:rPr>
        <w:t xml:space="preserve"> </w:t>
      </w:r>
      <w:r w:rsidRPr="00B94554">
        <w:rPr>
          <w:lang w:val="en-GB"/>
        </w:rPr>
        <w:t>selection of optimal transport strategies</w:t>
      </w:r>
      <w:r>
        <w:rPr>
          <w:lang w:val="en-GB"/>
        </w:rPr>
        <w:t xml:space="preserve"> </w:t>
      </w:r>
      <w:r w:rsidR="00510281">
        <w:rPr>
          <w:lang w:val="en-GB"/>
        </w:rPr>
        <w:t>[4]. This ought to be</w:t>
      </w:r>
      <w:r>
        <w:rPr>
          <w:lang w:val="en-GB"/>
        </w:rPr>
        <w:t xml:space="preserve"> </w:t>
      </w:r>
      <w:r w:rsidRPr="00B94554">
        <w:rPr>
          <w:lang w:val="en-GB"/>
        </w:rPr>
        <w:t xml:space="preserve">based on timely and realistic data of the current state of the existing traffic infrastructure </w:t>
      </w:r>
      <w:r w:rsidR="00510281">
        <w:rPr>
          <w:lang w:val="en-GB"/>
        </w:rPr>
        <w:t xml:space="preserve">[5] when available, or on secondary data if not [6]. </w:t>
      </w:r>
      <w:r w:rsidR="00510281" w:rsidRPr="00510281">
        <w:rPr>
          <w:lang w:val="en-GB"/>
        </w:rPr>
        <w:t>The process of choosing an optimal model for people and cargo transportation is a very complex process and depends on a large number of factors</w:t>
      </w:r>
      <w:r w:rsidR="00510281">
        <w:rPr>
          <w:lang w:val="en-GB"/>
        </w:rPr>
        <w:t xml:space="preserve"> [7] </w:t>
      </w:r>
      <w:r w:rsidR="00510281" w:rsidRPr="00510281">
        <w:rPr>
          <w:lang w:val="en-GB"/>
        </w:rPr>
        <w:t xml:space="preserve">in which price and reliability of </w:t>
      </w:r>
      <w:r w:rsidR="00FA2CB6" w:rsidRPr="00510281">
        <w:rPr>
          <w:lang w:val="en-GB"/>
        </w:rPr>
        <w:t xml:space="preserve">transport are only </w:t>
      </w:r>
      <w:r w:rsidR="00FA2CB6">
        <w:rPr>
          <w:lang w:val="en-GB"/>
        </w:rPr>
        <w:t>a few</w:t>
      </w:r>
      <w:r w:rsidR="00510281" w:rsidRPr="00510281">
        <w:rPr>
          <w:lang w:val="en-GB"/>
        </w:rPr>
        <w:t xml:space="preserve"> of the relevant parameters</w:t>
      </w:r>
      <w:r w:rsidR="00FA2CB6">
        <w:rPr>
          <w:lang w:val="en-GB"/>
        </w:rPr>
        <w:t>. T</w:t>
      </w:r>
      <w:r w:rsidR="00FA2CB6" w:rsidRPr="00FA2CB6">
        <w:rPr>
          <w:lang w:val="en-GB"/>
        </w:rPr>
        <w:t>he administration, all stakeholders in the transport</w:t>
      </w:r>
      <w:r w:rsidR="00FA2CB6">
        <w:rPr>
          <w:lang w:val="en-GB"/>
        </w:rPr>
        <w:t xml:space="preserve"> process [8] and the public [9] are deeply involved in this process.</w:t>
      </w:r>
      <w:r w:rsidR="00A92663">
        <w:rPr>
          <w:lang w:val="en-GB"/>
        </w:rPr>
        <w:t xml:space="preserve"> </w:t>
      </w:r>
      <w:r w:rsidR="00A92663" w:rsidRPr="00A92663">
        <w:rPr>
          <w:lang w:val="en-GB"/>
        </w:rPr>
        <w:t>According to the European Commission document [2]</w:t>
      </w:r>
      <w:r w:rsidR="00A92663">
        <w:rPr>
          <w:lang w:val="en-GB"/>
        </w:rPr>
        <w:t>,</w:t>
      </w:r>
      <w:r w:rsidR="00A92663" w:rsidRPr="00A92663">
        <w:rPr>
          <w:lang w:val="en-GB"/>
        </w:rPr>
        <w:t xml:space="preserve"> the implementation of new transport strategies and technologies [10] [11] is a prerequisite for the sustainable development of road infrastructure. The applicability of new strategies and technologies depends on the applicability at critical points of the road transport infrastructure, which are intersections </w:t>
      </w:r>
      <w:r w:rsidR="00A92663">
        <w:rPr>
          <w:lang w:val="en-GB"/>
        </w:rPr>
        <w:t>(</w:t>
      </w:r>
      <w:r w:rsidR="00A92663" w:rsidRPr="00A92663">
        <w:rPr>
          <w:lang w:val="en-GB"/>
        </w:rPr>
        <w:t>based on the flow criterion</w:t>
      </w:r>
      <w:r w:rsidR="00A92663">
        <w:rPr>
          <w:lang w:val="en-GB"/>
        </w:rPr>
        <w:t>)</w:t>
      </w:r>
      <w:r w:rsidR="00A92663" w:rsidRPr="00A92663">
        <w:rPr>
          <w:lang w:val="en-GB"/>
        </w:rPr>
        <w:t xml:space="preserve"> and the bridges </w:t>
      </w:r>
      <w:r w:rsidR="00A92663">
        <w:rPr>
          <w:lang w:val="en-GB"/>
        </w:rPr>
        <w:t>(</w:t>
      </w:r>
      <w:r w:rsidR="00A92663" w:rsidRPr="00A92663">
        <w:rPr>
          <w:lang w:val="en-GB"/>
        </w:rPr>
        <w:t>according to the criteria of flow and bearing capacity</w:t>
      </w:r>
      <w:r w:rsidR="00A92663">
        <w:rPr>
          <w:lang w:val="en-GB"/>
        </w:rPr>
        <w:t>)</w:t>
      </w:r>
      <w:r w:rsidR="00A92663" w:rsidRPr="00A92663">
        <w:rPr>
          <w:lang w:val="en-GB"/>
        </w:rPr>
        <w:t>.</w:t>
      </w:r>
      <w:r w:rsidR="00A92663">
        <w:rPr>
          <w:lang w:val="en-GB"/>
        </w:rPr>
        <w:t xml:space="preserve"> </w:t>
      </w:r>
      <w:r w:rsidR="00A92663" w:rsidRPr="00A92663">
        <w:rPr>
          <w:lang w:val="en-GB"/>
        </w:rPr>
        <w:t xml:space="preserve">The question of the reliability of existing bridges in such new conditions of use is extremely important, not only from the point of view of </w:t>
      </w:r>
      <w:r w:rsidR="00A92663">
        <w:rPr>
          <w:lang w:val="en-GB"/>
        </w:rPr>
        <w:t>safety and reliability</w:t>
      </w:r>
      <w:r w:rsidR="00A92663" w:rsidRPr="00A92663">
        <w:rPr>
          <w:lang w:val="en-GB"/>
        </w:rPr>
        <w:t>, but also from an economic point of view.</w:t>
      </w:r>
      <w:r w:rsidR="00A92663">
        <w:rPr>
          <w:lang w:val="en-GB"/>
        </w:rPr>
        <w:t xml:space="preserve"> </w:t>
      </w:r>
      <w:r w:rsidR="00A92663" w:rsidRPr="00A92663">
        <w:rPr>
          <w:lang w:val="en-GB"/>
        </w:rPr>
        <w:t xml:space="preserve">Accurate and timely assessment of bridges and </w:t>
      </w:r>
      <w:r w:rsidR="00A92663">
        <w:rPr>
          <w:lang w:val="en-GB"/>
        </w:rPr>
        <w:t xml:space="preserve">decision </w:t>
      </w:r>
      <w:r w:rsidR="00A92663" w:rsidRPr="00A92663">
        <w:rPr>
          <w:lang w:val="en-GB"/>
        </w:rPr>
        <w:t xml:space="preserve">when </w:t>
      </w:r>
      <w:r w:rsidR="00A92663">
        <w:rPr>
          <w:lang w:val="en-GB"/>
        </w:rPr>
        <w:t xml:space="preserve">they have </w:t>
      </w:r>
      <w:r w:rsidR="00A92663" w:rsidRPr="00A92663">
        <w:rPr>
          <w:lang w:val="en-GB"/>
        </w:rPr>
        <w:t>to be repaired or removed is a critical decision that can save lives and significant financial resources.</w:t>
      </w:r>
    </w:p>
    <w:p w:rsidR="009E6ED0" w:rsidRPr="009E6ED0" w:rsidRDefault="00D61DC9" w:rsidP="00677710">
      <w:pPr>
        <w:pStyle w:val="FirstLevelHeading"/>
        <w:rPr>
          <w:lang w:val="en-GB"/>
        </w:rPr>
      </w:pPr>
      <w:r>
        <w:rPr>
          <w:lang w:val="en-GB"/>
        </w:rPr>
        <w:t>Assessment of existing bridges</w:t>
      </w:r>
    </w:p>
    <w:p w:rsidR="003F2FFE" w:rsidRPr="00A92663" w:rsidRDefault="00A92663" w:rsidP="003A5DA1">
      <w:pPr>
        <w:rPr>
          <w:lang w:val="en-GB"/>
        </w:rPr>
      </w:pPr>
      <w:r w:rsidRPr="00A92663">
        <w:rPr>
          <w:lang w:val="en-GB"/>
        </w:rPr>
        <w:t>Many existing bridges were designed and constructed according to the then applicable regulations</w:t>
      </w:r>
      <w:r>
        <w:rPr>
          <w:lang w:val="en-GB"/>
        </w:rPr>
        <w:t>, which were based</w:t>
      </w:r>
      <w:r w:rsidRPr="00A92663">
        <w:rPr>
          <w:lang w:val="en-GB"/>
        </w:rPr>
        <w:t xml:space="preserve"> on different assumptions, different </w:t>
      </w:r>
      <w:r>
        <w:rPr>
          <w:lang w:val="en-GB"/>
        </w:rPr>
        <w:t>calculation</w:t>
      </w:r>
      <w:r w:rsidRPr="00A92663">
        <w:rPr>
          <w:lang w:val="en-GB"/>
        </w:rPr>
        <w:t xml:space="preserve"> procedures and, most importantly, significantly lower prescribed loads (</w:t>
      </w:r>
      <w:r>
        <w:rPr>
          <w:lang w:val="en-GB"/>
        </w:rPr>
        <w:t xml:space="preserve">mainly </w:t>
      </w:r>
      <w:r w:rsidRPr="00A92663">
        <w:rPr>
          <w:lang w:val="en-GB"/>
        </w:rPr>
        <w:t>traffic</w:t>
      </w:r>
      <w:r>
        <w:rPr>
          <w:lang w:val="en-GB"/>
        </w:rPr>
        <w:t xml:space="preserve"> load</w:t>
      </w:r>
      <w:r w:rsidRPr="00A92663">
        <w:rPr>
          <w:lang w:val="en-GB"/>
        </w:rPr>
        <w:t xml:space="preserve"> and earthquake).</w:t>
      </w:r>
      <w:r>
        <w:rPr>
          <w:lang w:val="en-GB"/>
        </w:rPr>
        <w:t xml:space="preserve"> </w:t>
      </w:r>
      <w:r w:rsidRPr="00A92663">
        <w:rPr>
          <w:lang w:val="en-GB"/>
        </w:rPr>
        <w:t xml:space="preserve">The best example </w:t>
      </w:r>
      <w:r w:rsidR="00B90772">
        <w:rPr>
          <w:lang w:val="en-GB"/>
        </w:rPr>
        <w:t>is</w:t>
      </w:r>
      <w:r w:rsidRPr="00A92663">
        <w:rPr>
          <w:lang w:val="en-GB"/>
        </w:rPr>
        <w:t xml:space="preserve"> the bridge </w:t>
      </w:r>
      <w:proofErr w:type="spellStart"/>
      <w:r w:rsidRPr="00A92663">
        <w:rPr>
          <w:lang w:val="en-GB"/>
        </w:rPr>
        <w:t>Rječina</w:t>
      </w:r>
      <w:proofErr w:type="spellEnd"/>
      <w:r w:rsidRPr="00A92663">
        <w:rPr>
          <w:lang w:val="en-GB"/>
        </w:rPr>
        <w:t xml:space="preserve"> on the Rijeka</w:t>
      </w:r>
      <w:r w:rsidR="00B90772">
        <w:rPr>
          <w:lang w:val="en-GB"/>
        </w:rPr>
        <w:t xml:space="preserve"> bypass</w:t>
      </w:r>
      <w:r w:rsidRPr="00A92663">
        <w:rPr>
          <w:lang w:val="en-GB"/>
        </w:rPr>
        <w:t>.</w:t>
      </w:r>
      <w:r w:rsidR="00B90772">
        <w:rPr>
          <w:lang w:val="en-GB"/>
        </w:rPr>
        <w:t xml:space="preserve"> The n</w:t>
      </w:r>
      <w:r w:rsidR="00B90772" w:rsidRPr="00B90772">
        <w:rPr>
          <w:lang w:val="en-GB"/>
        </w:rPr>
        <w:t xml:space="preserve">orth </w:t>
      </w:r>
      <w:r w:rsidR="00B90772">
        <w:rPr>
          <w:lang w:val="en-GB"/>
        </w:rPr>
        <w:t>b</w:t>
      </w:r>
      <w:r w:rsidR="00B90772" w:rsidRPr="00B90772">
        <w:rPr>
          <w:lang w:val="en-GB"/>
        </w:rPr>
        <w:t xml:space="preserve">ridge </w:t>
      </w:r>
      <w:proofErr w:type="spellStart"/>
      <w:r w:rsidR="00B90772">
        <w:rPr>
          <w:lang w:val="en-GB"/>
        </w:rPr>
        <w:t>Rječina</w:t>
      </w:r>
      <w:proofErr w:type="spellEnd"/>
      <w:r w:rsidR="00B90772" w:rsidRPr="00B90772">
        <w:rPr>
          <w:lang w:val="en-GB"/>
        </w:rPr>
        <w:t xml:space="preserve"> was designed in 1975 according to DIN standards, and the </w:t>
      </w:r>
      <w:r w:rsidR="00B90772">
        <w:rPr>
          <w:lang w:val="en-GB"/>
        </w:rPr>
        <w:t>s</w:t>
      </w:r>
      <w:r w:rsidR="00B90772" w:rsidRPr="00B90772">
        <w:rPr>
          <w:lang w:val="en-GB"/>
        </w:rPr>
        <w:t xml:space="preserve">outh </w:t>
      </w:r>
      <w:r w:rsidR="00B90772">
        <w:rPr>
          <w:lang w:val="en-GB"/>
        </w:rPr>
        <w:t>b</w:t>
      </w:r>
      <w:r w:rsidR="00B90772" w:rsidRPr="00B90772">
        <w:rPr>
          <w:lang w:val="en-GB"/>
        </w:rPr>
        <w:t>ridge was designed in 2007 according to the EN 199x standard.</w:t>
      </w:r>
      <w:r w:rsidR="00B90772">
        <w:rPr>
          <w:lang w:val="en-GB"/>
        </w:rPr>
        <w:t xml:space="preserve"> They are placed next to each other at an axial distance of 18 m. </w:t>
      </w:r>
      <w:r w:rsidR="00B90772" w:rsidRPr="00B90772">
        <w:rPr>
          <w:lang w:val="en-GB"/>
        </w:rPr>
        <w:t xml:space="preserve">The new bridge </w:t>
      </w:r>
      <w:r w:rsidR="00B90772">
        <w:rPr>
          <w:lang w:val="en-GB"/>
        </w:rPr>
        <w:t>has</w:t>
      </w:r>
      <w:r w:rsidR="00B90772" w:rsidRPr="00B90772">
        <w:rPr>
          <w:lang w:val="en-GB"/>
        </w:rPr>
        <w:t xml:space="preserve"> slightly larger</w:t>
      </w:r>
      <w:r w:rsidR="00B90772">
        <w:rPr>
          <w:lang w:val="en-GB"/>
        </w:rPr>
        <w:t xml:space="preserve"> spans</w:t>
      </w:r>
      <w:r w:rsidR="00B90772" w:rsidRPr="00B90772">
        <w:rPr>
          <w:lang w:val="en-GB"/>
        </w:rPr>
        <w:t xml:space="preserve"> (about 10%), and the immediate vicinity of the old</w:t>
      </w:r>
      <w:r w:rsidR="00B90772">
        <w:rPr>
          <w:lang w:val="en-GB"/>
        </w:rPr>
        <w:t>er</w:t>
      </w:r>
      <w:r w:rsidR="00B90772" w:rsidRPr="00B90772">
        <w:rPr>
          <w:lang w:val="en-GB"/>
        </w:rPr>
        <w:t xml:space="preserve"> bridge </w:t>
      </w:r>
      <w:r w:rsidR="00B90772">
        <w:rPr>
          <w:lang w:val="en-GB"/>
        </w:rPr>
        <w:t>demanded</w:t>
      </w:r>
      <w:r w:rsidR="00B90772" w:rsidRPr="00B90772">
        <w:rPr>
          <w:lang w:val="en-GB"/>
        </w:rPr>
        <w:t xml:space="preserve"> the same </w:t>
      </w:r>
      <w:r w:rsidR="00B90772">
        <w:rPr>
          <w:lang w:val="en-GB"/>
        </w:rPr>
        <w:t>appearance</w:t>
      </w:r>
      <w:r w:rsidR="00B90772" w:rsidRPr="00B90772">
        <w:rPr>
          <w:lang w:val="en-GB"/>
        </w:rPr>
        <w:t>.</w:t>
      </w:r>
      <w:r w:rsidR="003F2FFE">
        <w:rPr>
          <w:lang w:val="en-GB"/>
        </w:rPr>
        <w:t xml:space="preserve"> </w:t>
      </w:r>
      <w:r w:rsidR="00B90772" w:rsidRPr="00B90772">
        <w:rPr>
          <w:lang w:val="en-GB"/>
        </w:rPr>
        <w:t>In addition to the higher applied material quality, the thickness of the elements has increased by approximately 25%, and in the middle of the span thickness of the</w:t>
      </w:r>
      <w:r w:rsidR="003F2FFE">
        <w:rPr>
          <w:lang w:val="en-GB"/>
        </w:rPr>
        <w:t xml:space="preserve"> webs of the </w:t>
      </w:r>
      <w:proofErr w:type="spellStart"/>
      <w:r w:rsidR="003F2FFE">
        <w:rPr>
          <w:lang w:val="en-GB"/>
        </w:rPr>
        <w:t>prestressed</w:t>
      </w:r>
      <w:proofErr w:type="spellEnd"/>
      <w:r w:rsidR="003F2FFE">
        <w:rPr>
          <w:lang w:val="en-GB"/>
        </w:rPr>
        <w:t xml:space="preserve"> box girder is larger for</w:t>
      </w:r>
      <w:r w:rsidR="0036495E">
        <w:rPr>
          <w:lang w:val="en-GB"/>
        </w:rPr>
        <w:t xml:space="preserve"> 60% [12</w:t>
      </w:r>
      <w:r w:rsidR="00B90772" w:rsidRPr="00B90772">
        <w:rPr>
          <w:lang w:val="en-GB"/>
        </w:rPr>
        <w:t>].</w:t>
      </w:r>
      <w:r w:rsidR="003F2FFE">
        <w:rPr>
          <w:lang w:val="en-GB"/>
        </w:rPr>
        <w:t xml:space="preserve"> </w:t>
      </w:r>
      <w:r w:rsidR="003F2FFE" w:rsidRPr="003F2FFE">
        <w:rPr>
          <w:lang w:val="en-GB"/>
        </w:rPr>
        <w:t>The authors</w:t>
      </w:r>
      <w:r w:rsidR="003F2FFE">
        <w:rPr>
          <w:lang w:val="en-GB"/>
        </w:rPr>
        <w:t>,</w:t>
      </w:r>
      <w:r w:rsidR="003F2FFE" w:rsidRPr="003F2FFE">
        <w:rPr>
          <w:lang w:val="en-GB"/>
        </w:rPr>
        <w:t xml:space="preserve"> </w:t>
      </w:r>
      <w:r w:rsidR="003F2FFE">
        <w:rPr>
          <w:lang w:val="en-GB"/>
        </w:rPr>
        <w:t xml:space="preserve">Z. </w:t>
      </w:r>
      <w:proofErr w:type="spellStart"/>
      <w:r w:rsidR="003F2FFE" w:rsidRPr="003F2FFE">
        <w:rPr>
          <w:lang w:val="en-GB"/>
        </w:rPr>
        <w:t>Šavor</w:t>
      </w:r>
      <w:proofErr w:type="spellEnd"/>
      <w:r w:rsidR="003F2FFE" w:rsidRPr="003F2FFE">
        <w:rPr>
          <w:lang w:val="en-GB"/>
        </w:rPr>
        <w:t xml:space="preserve"> and </w:t>
      </w:r>
      <w:r w:rsidR="003F2FFE">
        <w:rPr>
          <w:lang w:val="en-GB"/>
        </w:rPr>
        <w:t>o</w:t>
      </w:r>
      <w:r w:rsidR="003F2FFE" w:rsidRPr="003F2FFE">
        <w:rPr>
          <w:lang w:val="en-GB"/>
        </w:rPr>
        <w:t>thers</w:t>
      </w:r>
      <w:r w:rsidR="003F2FFE">
        <w:rPr>
          <w:lang w:val="en-GB"/>
        </w:rPr>
        <w:t>,</w:t>
      </w:r>
      <w:r w:rsidR="003F2FFE" w:rsidRPr="003F2FFE">
        <w:rPr>
          <w:lang w:val="en-GB"/>
        </w:rPr>
        <w:t xml:space="preserve"> in the same article state:</w:t>
      </w:r>
      <w:r w:rsidR="003F2FFE">
        <w:rPr>
          <w:lang w:val="en-GB"/>
        </w:rPr>
        <w:t xml:space="preserve"> “</w:t>
      </w:r>
      <w:r w:rsidR="003F2FFE" w:rsidRPr="003F2FFE">
        <w:rPr>
          <w:lang w:val="en-GB"/>
        </w:rPr>
        <w:t xml:space="preserve">The request to increase the </w:t>
      </w:r>
      <w:r w:rsidR="003F2FFE">
        <w:rPr>
          <w:lang w:val="en-GB"/>
        </w:rPr>
        <w:t>dimensions</w:t>
      </w:r>
      <w:r w:rsidR="003F2FFE" w:rsidRPr="003F2FFE">
        <w:rPr>
          <w:lang w:val="en-GB"/>
        </w:rPr>
        <w:t xml:space="preserve"> of structural elements in relation to the original project of the southern bridge of </w:t>
      </w:r>
      <w:proofErr w:type="spellStart"/>
      <w:r w:rsidR="003F2FFE" w:rsidRPr="003F2FFE">
        <w:rPr>
          <w:lang w:val="en-GB"/>
        </w:rPr>
        <w:t>Rječina</w:t>
      </w:r>
      <w:proofErr w:type="spellEnd"/>
      <w:r w:rsidR="003F2FFE" w:rsidRPr="003F2FFE">
        <w:rPr>
          <w:lang w:val="en-GB"/>
        </w:rPr>
        <w:t xml:space="preserve"> is attributed to increased </w:t>
      </w:r>
      <w:r w:rsidR="003F2FFE">
        <w:rPr>
          <w:lang w:val="en-GB"/>
        </w:rPr>
        <w:t>design</w:t>
      </w:r>
      <w:r w:rsidR="003F2FFE" w:rsidRPr="003F2FFE">
        <w:rPr>
          <w:lang w:val="en-GB"/>
        </w:rPr>
        <w:t xml:space="preserve"> load, in particular the traffic</w:t>
      </w:r>
      <w:r w:rsidR="003F2FFE">
        <w:rPr>
          <w:lang w:val="en-GB"/>
        </w:rPr>
        <w:t xml:space="preserve"> load</w:t>
      </w:r>
      <w:r w:rsidR="003F2FFE" w:rsidRPr="003F2FFE">
        <w:rPr>
          <w:lang w:val="en-GB"/>
        </w:rPr>
        <w:t>, wind and earthquake effects, but also</w:t>
      </w:r>
      <w:r w:rsidR="003F2FFE">
        <w:rPr>
          <w:lang w:val="en-GB"/>
        </w:rPr>
        <w:t xml:space="preserve"> to</w:t>
      </w:r>
      <w:r w:rsidR="003F2FFE" w:rsidRPr="003F2FFE">
        <w:rPr>
          <w:lang w:val="en-GB"/>
        </w:rPr>
        <w:t xml:space="preserve"> the applied technology</w:t>
      </w:r>
      <w:r w:rsidR="003F2FFE">
        <w:rPr>
          <w:lang w:val="en-GB"/>
        </w:rPr>
        <w:t xml:space="preserve">…”. </w:t>
      </w:r>
      <w:r w:rsidR="003F2FFE" w:rsidRPr="003F2FFE">
        <w:rPr>
          <w:lang w:val="en-GB"/>
        </w:rPr>
        <w:t xml:space="preserve">It is important to emphasize that not only the </w:t>
      </w:r>
      <w:r w:rsidR="003F2FFE">
        <w:rPr>
          <w:lang w:val="en-GB"/>
        </w:rPr>
        <w:t>design loads</w:t>
      </w:r>
      <w:r w:rsidR="003F2FFE" w:rsidRPr="003F2FFE">
        <w:rPr>
          <w:lang w:val="en-GB"/>
        </w:rPr>
        <w:t xml:space="preserve"> have been changed </w:t>
      </w:r>
      <w:r w:rsidR="00CE790C" w:rsidRPr="003F2FFE">
        <w:rPr>
          <w:lang w:val="en-GB"/>
        </w:rPr>
        <w:t>but also</w:t>
      </w:r>
      <w:r w:rsidR="003F2FFE" w:rsidRPr="003F2FFE">
        <w:rPr>
          <w:lang w:val="en-GB"/>
        </w:rPr>
        <w:t xml:space="preserve"> the actual traffic load has increased due to the development of new heavy vehicles and changes in road transport volume.</w:t>
      </w:r>
      <w:r w:rsidR="00816F5F">
        <w:rPr>
          <w:lang w:val="en-GB"/>
        </w:rPr>
        <w:t xml:space="preserve"> </w:t>
      </w:r>
      <w:r w:rsidR="003F2FFE" w:rsidRPr="003F2FFE">
        <w:rPr>
          <w:lang w:val="en-GB"/>
        </w:rPr>
        <w:t xml:space="preserve">When </w:t>
      </w:r>
      <w:r w:rsidR="003F2FFE">
        <w:rPr>
          <w:lang w:val="en-GB"/>
        </w:rPr>
        <w:t>deterioration</w:t>
      </w:r>
      <w:r w:rsidR="003F2FFE" w:rsidRPr="003F2FFE">
        <w:rPr>
          <w:lang w:val="en-GB"/>
        </w:rPr>
        <w:t xml:space="preserve"> of the structure due to exposure to weather, aggressive conditions and </w:t>
      </w:r>
      <w:r w:rsidR="003F2FFE">
        <w:rPr>
          <w:lang w:val="en-GB"/>
        </w:rPr>
        <w:t>accidental</w:t>
      </w:r>
      <w:r w:rsidR="003F2FFE" w:rsidRPr="003F2FFE">
        <w:rPr>
          <w:lang w:val="en-GB"/>
        </w:rPr>
        <w:t xml:space="preserve"> effects for a number of years</w:t>
      </w:r>
      <w:r w:rsidR="003F2FFE">
        <w:rPr>
          <w:lang w:val="en-GB"/>
        </w:rPr>
        <w:t xml:space="preserve"> is taken into account</w:t>
      </w:r>
      <w:r w:rsidR="003F2FFE" w:rsidRPr="003F2FFE">
        <w:rPr>
          <w:lang w:val="en-GB"/>
        </w:rPr>
        <w:t>, the reliability assessment becomes a very complex problem.</w:t>
      </w:r>
      <w:r w:rsidR="00816F5F">
        <w:rPr>
          <w:lang w:val="en-GB"/>
        </w:rPr>
        <w:t xml:space="preserve"> </w:t>
      </w:r>
      <w:r w:rsidR="003F2FFE" w:rsidRPr="003F2FFE">
        <w:rPr>
          <w:lang w:val="en-GB"/>
        </w:rPr>
        <w:t xml:space="preserve">If current </w:t>
      </w:r>
      <w:r w:rsidR="003F2FFE">
        <w:rPr>
          <w:lang w:val="en-GB"/>
        </w:rPr>
        <w:t>regulations</w:t>
      </w:r>
      <w:r w:rsidR="003F2FFE" w:rsidRPr="003F2FFE">
        <w:rPr>
          <w:lang w:val="en-GB"/>
        </w:rPr>
        <w:t xml:space="preserve"> were applied to existing bridges, many would not meet the basic requirements, even if they were in relatively good condition.</w:t>
      </w:r>
      <w:r w:rsidR="00816F5F">
        <w:rPr>
          <w:lang w:val="en-GB"/>
        </w:rPr>
        <w:t xml:space="preserve"> </w:t>
      </w:r>
      <w:r w:rsidR="00816F5F" w:rsidRPr="00816F5F">
        <w:rPr>
          <w:lang w:val="en-GB"/>
        </w:rPr>
        <w:t xml:space="preserve">Therefore, each </w:t>
      </w:r>
      <w:r w:rsidR="00816F5F">
        <w:rPr>
          <w:lang w:val="en-GB"/>
        </w:rPr>
        <w:t xml:space="preserve">existing </w:t>
      </w:r>
      <w:r w:rsidR="00816F5F" w:rsidRPr="00816F5F">
        <w:rPr>
          <w:lang w:val="en-GB"/>
        </w:rPr>
        <w:t>bridge must have a unique approach.</w:t>
      </w:r>
    </w:p>
    <w:p w:rsidR="00536B2A" w:rsidRPr="007D3D9E" w:rsidRDefault="00CE790C" w:rsidP="007D3D9E">
      <w:pPr>
        <w:rPr>
          <w:lang w:val="en-GB"/>
        </w:rPr>
      </w:pPr>
      <w:r w:rsidRPr="00CE790C">
        <w:rPr>
          <w:lang w:val="en-GB"/>
        </w:rPr>
        <w:lastRenderedPageBreak/>
        <w:t>A</w:t>
      </w:r>
      <w:r w:rsidR="0036495E">
        <w:rPr>
          <w:lang w:val="en-GB"/>
        </w:rPr>
        <w:t>ccording to [13</w:t>
      </w:r>
      <w:r w:rsidRPr="00CE790C">
        <w:rPr>
          <w:lang w:val="en-GB"/>
        </w:rPr>
        <w:t>], a detailed assessment of the level of safety of an existing bridge includes</w:t>
      </w:r>
      <w:r>
        <w:rPr>
          <w:lang w:val="en-GB"/>
        </w:rPr>
        <w:t xml:space="preserve"> updating of actions with the respect to the actual and expected traffic load and may be based on different reference periods, depending on remaining working time. </w:t>
      </w:r>
      <w:r w:rsidRPr="00CE790C">
        <w:rPr>
          <w:lang w:val="en-GB"/>
        </w:rPr>
        <w:t>The same document states that</w:t>
      </w:r>
      <w:r>
        <w:rPr>
          <w:lang w:val="en-GB"/>
        </w:rPr>
        <w:t xml:space="preserve"> </w:t>
      </w:r>
      <w:r>
        <w:rPr>
          <w:i/>
          <w:lang w:val="en-GB"/>
        </w:rPr>
        <w:t xml:space="preserve">“… </w:t>
      </w:r>
      <w:r w:rsidRPr="007D3D9E">
        <w:rPr>
          <w:i/>
          <w:lang w:val="en-GB"/>
        </w:rPr>
        <w:t>values</w:t>
      </w:r>
      <w:r>
        <w:rPr>
          <w:i/>
          <w:lang w:val="en-GB"/>
        </w:rPr>
        <w:t xml:space="preserve"> (of the actions)</w:t>
      </w:r>
      <w:r w:rsidRPr="007D3D9E">
        <w:rPr>
          <w:i/>
          <w:lang w:val="en-GB"/>
        </w:rPr>
        <w:t xml:space="preserve"> to be used may also be derived from</w:t>
      </w:r>
      <w:r>
        <w:rPr>
          <w:i/>
          <w:lang w:val="en-GB"/>
        </w:rPr>
        <w:t xml:space="preserve"> </w:t>
      </w:r>
      <w:r w:rsidRPr="007D3D9E">
        <w:rPr>
          <w:i/>
          <w:lang w:val="en-GB"/>
        </w:rPr>
        <w:t>actual use, taking the backgrounds of the standardized values into account.</w:t>
      </w:r>
      <w:r>
        <w:rPr>
          <w:i/>
          <w:lang w:val="en-GB"/>
        </w:rPr>
        <w:t>”</w:t>
      </w:r>
      <w:r>
        <w:rPr>
          <w:lang w:val="en-GB"/>
        </w:rPr>
        <w:t xml:space="preserve">. </w:t>
      </w:r>
      <w:proofErr w:type="gramStart"/>
      <w:r>
        <w:rPr>
          <w:lang w:val="en-GB"/>
        </w:rPr>
        <w:t>Whether</w:t>
      </w:r>
      <w:r w:rsidR="007D3D9E">
        <w:rPr>
          <w:lang w:val="en-GB"/>
        </w:rPr>
        <w:t xml:space="preserve"> </w:t>
      </w:r>
      <w:r w:rsidR="007D3D9E" w:rsidRPr="007D3D9E">
        <w:rPr>
          <w:lang w:val="en-GB"/>
        </w:rPr>
        <w:t>Verifications based on partial factors</w:t>
      </w:r>
      <w:r w:rsidR="000E482A">
        <w:rPr>
          <w:lang w:val="en-GB"/>
        </w:rPr>
        <w:t xml:space="preserve"> (assessment value of actions, </w:t>
      </w:r>
      <w:r w:rsidR="000E482A">
        <w:rPr>
          <w:i/>
          <w:lang w:val="en-GB"/>
        </w:rPr>
        <w:t>F</w:t>
      </w:r>
      <w:r w:rsidR="000E482A" w:rsidRPr="000E482A">
        <w:rPr>
          <w:vertAlign w:val="subscript"/>
          <w:lang w:val="en-GB"/>
        </w:rPr>
        <w:t>act</w:t>
      </w:r>
      <w:r w:rsidR="000E482A">
        <w:rPr>
          <w:lang w:val="en-GB"/>
        </w:rPr>
        <w:t xml:space="preserve"> for partial factor format and </w:t>
      </w:r>
      <w:r w:rsidR="000E482A" w:rsidRPr="002264DD">
        <w:rPr>
          <w:rFonts w:ascii="Symbol" w:hAnsi="Symbol"/>
          <w:lang w:val="en-GB"/>
        </w:rPr>
        <w:t></w:t>
      </w:r>
      <w:proofErr w:type="spellStart"/>
      <w:r w:rsidR="000E482A" w:rsidRPr="000E482A">
        <w:rPr>
          <w:i/>
          <w:vertAlign w:val="subscript"/>
          <w:lang w:val="en-GB"/>
        </w:rPr>
        <w:t>Qk,act</w:t>
      </w:r>
      <w:r w:rsidR="000E482A" w:rsidRPr="002264DD">
        <w:rPr>
          <w:lang w:val="en-GB"/>
        </w:rPr>
        <w:t>Q</w:t>
      </w:r>
      <w:r w:rsidR="000E482A" w:rsidRPr="000E482A">
        <w:rPr>
          <w:i/>
          <w:vertAlign w:val="subscript"/>
          <w:lang w:val="en-GB"/>
        </w:rPr>
        <w:t>k,act</w:t>
      </w:r>
      <w:proofErr w:type="spellEnd"/>
      <w:r w:rsidR="000E482A">
        <w:rPr>
          <w:lang w:val="en-GB"/>
        </w:rPr>
        <w:t xml:space="preserve"> for global resistance format</w:t>
      </w:r>
      <w:r w:rsidR="000E482A">
        <w:rPr>
          <w:i/>
          <w:lang w:val="en-GB"/>
        </w:rPr>
        <w:t>)</w:t>
      </w:r>
      <w:r>
        <w:rPr>
          <w:lang w:val="en-GB"/>
        </w:rPr>
        <w:t xml:space="preserve"> is applied</w:t>
      </w:r>
      <w:r w:rsidR="007D3D9E">
        <w:rPr>
          <w:lang w:val="en-GB"/>
        </w:rPr>
        <w:t xml:space="preserve"> or </w:t>
      </w:r>
      <w:r w:rsidR="007D3D9E" w:rsidRPr="007D3D9E">
        <w:rPr>
          <w:lang w:val="en-GB"/>
        </w:rPr>
        <w:t>Verifications based on probabilistic format</w:t>
      </w:r>
      <w:r w:rsidR="000E482A">
        <w:rPr>
          <w:lang w:val="en-GB"/>
        </w:rPr>
        <w:t xml:space="preserve"> (random value of the actions based on the actual condition and use of the bridge) </w:t>
      </w:r>
      <w:r w:rsidR="0036495E">
        <w:rPr>
          <w:lang w:val="en-GB"/>
        </w:rPr>
        <w:t>[13</w:t>
      </w:r>
      <w:r w:rsidR="00B11213" w:rsidRPr="00B11213">
        <w:rPr>
          <w:lang w:val="en-GB"/>
        </w:rPr>
        <w:t>]</w:t>
      </w:r>
      <w:r w:rsidR="000E482A">
        <w:rPr>
          <w:lang w:val="en-GB"/>
        </w:rPr>
        <w:t>, microsimulation may offer</w:t>
      </w:r>
      <w:r w:rsidR="002264DD">
        <w:rPr>
          <w:lang w:val="en-GB"/>
        </w:rPr>
        <w:t xml:space="preserve"> valuable</w:t>
      </w:r>
      <w:r w:rsidR="000E482A">
        <w:rPr>
          <w:lang w:val="en-GB"/>
        </w:rPr>
        <w:t xml:space="preserve"> load data, taking into account present character of the traffic or even </w:t>
      </w:r>
      <w:r w:rsidR="002264DD">
        <w:rPr>
          <w:lang w:val="en-GB"/>
        </w:rPr>
        <w:t>projected increase in traffic load.</w:t>
      </w:r>
      <w:proofErr w:type="gramEnd"/>
      <w:r w:rsidR="002264DD">
        <w:rPr>
          <w:lang w:val="en-GB"/>
        </w:rPr>
        <w:t xml:space="preserve"> </w:t>
      </w:r>
    </w:p>
    <w:p w:rsidR="006A3615" w:rsidRPr="006A3615" w:rsidRDefault="006A3615" w:rsidP="006A3615">
      <w:pPr>
        <w:pStyle w:val="FirstLevelHeading"/>
        <w:rPr>
          <w:lang w:val="en-GB"/>
        </w:rPr>
      </w:pPr>
      <w:r w:rsidRPr="006A3615">
        <w:rPr>
          <w:lang w:val="en-GB"/>
        </w:rPr>
        <w:t>Application of microsimulation in analysis of the traffic load of the bridge</w:t>
      </w:r>
    </w:p>
    <w:p w:rsidR="009B1991" w:rsidRDefault="009B1991" w:rsidP="001D7FAA">
      <w:pPr>
        <w:rPr>
          <w:lang w:val="en-GB"/>
        </w:rPr>
      </w:pPr>
      <w:r w:rsidRPr="009B1991">
        <w:rPr>
          <w:lang w:val="en-GB"/>
        </w:rPr>
        <w:t>Traffic models are an analytical tool intended for various traffic analys</w:t>
      </w:r>
      <w:r w:rsidR="009574A7">
        <w:rPr>
          <w:lang w:val="en-GB"/>
        </w:rPr>
        <w:t>i</w:t>
      </w:r>
      <w:r w:rsidRPr="009B1991">
        <w:rPr>
          <w:lang w:val="en-GB"/>
        </w:rPr>
        <w:t xml:space="preserve">s at macro and micro level </w:t>
      </w:r>
      <w:r>
        <w:rPr>
          <w:lang w:val="en-GB"/>
        </w:rPr>
        <w:t xml:space="preserve">of </w:t>
      </w:r>
      <w:r w:rsidRPr="009B1991">
        <w:rPr>
          <w:lang w:val="en-GB"/>
        </w:rPr>
        <w:t>planning.</w:t>
      </w:r>
      <w:r>
        <w:rPr>
          <w:lang w:val="en-GB"/>
        </w:rPr>
        <w:t xml:space="preserve"> </w:t>
      </w:r>
      <w:r w:rsidRPr="009B1991">
        <w:rPr>
          <w:lang w:val="en-GB"/>
        </w:rPr>
        <w:t>The application of simulation models is an integral part of the process of selection and evaluation of n</w:t>
      </w:r>
      <w:r w:rsidR="00DB2128">
        <w:rPr>
          <w:lang w:val="en-GB"/>
        </w:rPr>
        <w:t>ational transport strategies [14] [15</w:t>
      </w:r>
      <w:r w:rsidRPr="009B1991">
        <w:rPr>
          <w:lang w:val="en-GB"/>
        </w:rPr>
        <w:t>].</w:t>
      </w:r>
      <w:r>
        <w:rPr>
          <w:lang w:val="en-GB"/>
        </w:rPr>
        <w:t xml:space="preserve"> </w:t>
      </w:r>
      <w:r w:rsidRPr="009B1991">
        <w:rPr>
          <w:lang w:val="en-GB"/>
        </w:rPr>
        <w:t>The chosen micro simulation tool for this research is VISSIM - a stochastic, discrete, micro simulation model that begins to develop in the 70s of the last century in Germany at the Karls</w:t>
      </w:r>
      <w:r>
        <w:rPr>
          <w:lang w:val="en-GB"/>
        </w:rPr>
        <w:t>ruhe</w:t>
      </w:r>
      <w:r w:rsidRPr="009B1991">
        <w:rPr>
          <w:lang w:val="en-GB"/>
        </w:rPr>
        <w:t xml:space="preserve"> University.</w:t>
      </w:r>
      <w:r w:rsidR="009574A7">
        <w:rPr>
          <w:lang w:val="en-GB"/>
        </w:rPr>
        <w:t xml:space="preserve"> </w:t>
      </w:r>
      <w:r w:rsidRPr="009B1991">
        <w:rPr>
          <w:lang w:val="en-GB"/>
        </w:rPr>
        <w:t xml:space="preserve">The calibration </w:t>
      </w:r>
      <w:r w:rsidR="009574A7">
        <w:rPr>
          <w:lang w:val="en-GB"/>
        </w:rPr>
        <w:t xml:space="preserve">of the </w:t>
      </w:r>
      <w:r w:rsidR="009574A7" w:rsidRPr="009B1991">
        <w:rPr>
          <w:lang w:val="en-GB"/>
        </w:rPr>
        <w:t xml:space="preserve">model </w:t>
      </w:r>
      <w:r w:rsidRPr="009B1991">
        <w:rPr>
          <w:lang w:val="en-GB"/>
        </w:rPr>
        <w:t xml:space="preserve">for all </w:t>
      </w:r>
      <w:r w:rsidR="009574A7">
        <w:rPr>
          <w:lang w:val="en-GB"/>
        </w:rPr>
        <w:t>types</w:t>
      </w:r>
      <w:r w:rsidRPr="009B1991">
        <w:rPr>
          <w:lang w:val="en-GB"/>
        </w:rPr>
        <w:t xml:space="preserve"> of detailed </w:t>
      </w:r>
      <w:r w:rsidR="009574A7" w:rsidRPr="009B1991">
        <w:rPr>
          <w:lang w:val="en-GB"/>
        </w:rPr>
        <w:t>analysis</w:t>
      </w:r>
      <w:r w:rsidRPr="009B1991">
        <w:rPr>
          <w:lang w:val="en-GB"/>
        </w:rPr>
        <w:t xml:space="preserve"> is a prerequisite for the realit</w:t>
      </w:r>
      <w:r w:rsidR="009574A7">
        <w:rPr>
          <w:lang w:val="en-GB"/>
        </w:rPr>
        <w:t>y</w:t>
      </w:r>
      <w:r w:rsidRPr="009B1991">
        <w:rPr>
          <w:lang w:val="en-GB"/>
        </w:rPr>
        <w:t xml:space="preserve"> of </w:t>
      </w:r>
      <w:r w:rsidR="009574A7" w:rsidRPr="009B1991">
        <w:rPr>
          <w:lang w:val="en-GB"/>
        </w:rPr>
        <w:t>modelling</w:t>
      </w:r>
      <w:r w:rsidRPr="009B1991">
        <w:rPr>
          <w:lang w:val="en-GB"/>
        </w:rPr>
        <w:t xml:space="preserve"> result</w:t>
      </w:r>
      <w:r w:rsidR="00DB2128">
        <w:rPr>
          <w:lang w:val="en-GB"/>
        </w:rPr>
        <w:t>s [16</w:t>
      </w:r>
      <w:r w:rsidR="009574A7" w:rsidRPr="009B1991">
        <w:rPr>
          <w:lang w:val="en-GB"/>
        </w:rPr>
        <w:t>]</w:t>
      </w:r>
      <w:r w:rsidRPr="009B1991">
        <w:rPr>
          <w:lang w:val="en-GB"/>
        </w:rPr>
        <w:t xml:space="preserve"> </w:t>
      </w:r>
      <w:r w:rsidR="009574A7" w:rsidRPr="009B1991">
        <w:rPr>
          <w:lang w:val="en-GB"/>
        </w:rPr>
        <w:t>[</w:t>
      </w:r>
      <w:r w:rsidR="00DB2128">
        <w:rPr>
          <w:lang w:val="en-GB"/>
        </w:rPr>
        <w:t>17</w:t>
      </w:r>
      <w:r w:rsidRPr="009B1991">
        <w:rPr>
          <w:lang w:val="en-GB"/>
        </w:rPr>
        <w:t>].</w:t>
      </w:r>
    </w:p>
    <w:p w:rsidR="009574A7" w:rsidRDefault="009574A7" w:rsidP="001D7FAA">
      <w:pPr>
        <w:rPr>
          <w:lang w:val="en-GB"/>
        </w:rPr>
      </w:pPr>
      <w:r w:rsidRPr="009574A7">
        <w:rPr>
          <w:lang w:val="en-GB"/>
        </w:rPr>
        <w:t xml:space="preserve">Within this </w:t>
      </w:r>
      <w:r>
        <w:rPr>
          <w:lang w:val="en-GB"/>
        </w:rPr>
        <w:t>paper</w:t>
      </w:r>
      <w:r w:rsidRPr="009574A7">
        <w:rPr>
          <w:lang w:val="en-GB"/>
        </w:rPr>
        <w:t xml:space="preserve">, VISSIM was used to analyse the different traffic load scenarios for the road bridge over the river </w:t>
      </w:r>
      <w:r>
        <w:rPr>
          <w:lang w:val="en-GB"/>
        </w:rPr>
        <w:t>Drava</w:t>
      </w:r>
      <w:r w:rsidRPr="009574A7">
        <w:rPr>
          <w:lang w:val="en-GB"/>
        </w:rPr>
        <w:t xml:space="preserve"> in Osijek</w:t>
      </w:r>
      <w:r>
        <w:rPr>
          <w:lang w:val="en-GB"/>
        </w:rPr>
        <w:t>,</w:t>
      </w:r>
      <w:r w:rsidRPr="009574A7">
        <w:rPr>
          <w:lang w:val="en-GB"/>
        </w:rPr>
        <w:t xml:space="preserve"> for existing and predicted traffic loads.</w:t>
      </w:r>
      <w:r>
        <w:rPr>
          <w:lang w:val="en-GB"/>
        </w:rPr>
        <w:t xml:space="preserve"> </w:t>
      </w:r>
      <w:r w:rsidRPr="009574A7">
        <w:rPr>
          <w:lang w:val="en-GB"/>
        </w:rPr>
        <w:t xml:space="preserve">The model is made for a </w:t>
      </w:r>
      <w:r w:rsidRPr="00186B98">
        <w:rPr>
          <w:lang w:val="en-GB"/>
        </w:rPr>
        <w:t>two-lane</w:t>
      </w:r>
      <w:r w:rsidR="00186B98">
        <w:rPr>
          <w:lang w:val="en-GB"/>
        </w:rPr>
        <w:t xml:space="preserve"> road</w:t>
      </w:r>
      <w:r>
        <w:rPr>
          <w:lang w:val="en-GB"/>
        </w:rPr>
        <w:t xml:space="preserve"> bridge,</w:t>
      </w:r>
      <w:r w:rsidRPr="009574A7">
        <w:rPr>
          <w:lang w:val="en-GB"/>
        </w:rPr>
        <w:t xml:space="preserve"> in the first iteration without stopping the </w:t>
      </w:r>
      <w:r>
        <w:rPr>
          <w:lang w:val="en-GB"/>
        </w:rPr>
        <w:t>traffic</w:t>
      </w:r>
      <w:r w:rsidRPr="009574A7">
        <w:rPr>
          <w:lang w:val="en-GB"/>
        </w:rPr>
        <w:t xml:space="preserve"> on the bridge, and in the second iteration with </w:t>
      </w:r>
      <w:r>
        <w:rPr>
          <w:lang w:val="en-GB"/>
        </w:rPr>
        <w:t>stopping the traffic, simulating the traffic jam or a standstill due to accident</w:t>
      </w:r>
      <w:r w:rsidRPr="009574A7">
        <w:rPr>
          <w:lang w:val="en-GB"/>
        </w:rPr>
        <w:t>.</w:t>
      </w:r>
      <w:r w:rsidR="003C7D0F">
        <w:rPr>
          <w:lang w:val="en-GB"/>
        </w:rPr>
        <w:t xml:space="preserve"> </w:t>
      </w:r>
      <w:r w:rsidRPr="009574A7">
        <w:rPr>
          <w:lang w:val="en-GB"/>
        </w:rPr>
        <w:t>One hour of traffic across the bridge was modelled, and</w:t>
      </w:r>
      <w:r w:rsidR="003C7D0F">
        <w:rPr>
          <w:lang w:val="en-GB"/>
        </w:rPr>
        <w:t>, for the purpose of calibration of the model,</w:t>
      </w:r>
      <w:r w:rsidRPr="009574A7">
        <w:rPr>
          <w:lang w:val="en-GB"/>
        </w:rPr>
        <w:t xml:space="preserve"> the collection of real-time traffic</w:t>
      </w:r>
      <w:r w:rsidR="003C7D0F">
        <w:rPr>
          <w:lang w:val="en-GB"/>
        </w:rPr>
        <w:t xml:space="preserve"> flow</w:t>
      </w:r>
      <w:r w:rsidRPr="009574A7">
        <w:rPr>
          <w:lang w:val="en-GB"/>
        </w:rPr>
        <w:t xml:space="preserve"> data was done in the morning peak (7.30</w:t>
      </w:r>
      <w:r w:rsidR="003C7D0F">
        <w:rPr>
          <w:lang w:val="en-GB"/>
        </w:rPr>
        <w:t>h</w:t>
      </w:r>
      <w:r w:rsidRPr="009574A7">
        <w:rPr>
          <w:lang w:val="en-GB"/>
        </w:rPr>
        <w:t>-8.30</w:t>
      </w:r>
      <w:r w:rsidR="003C7D0F">
        <w:rPr>
          <w:lang w:val="en-GB"/>
        </w:rPr>
        <w:t>h</w:t>
      </w:r>
      <w:r w:rsidRPr="009574A7">
        <w:rPr>
          <w:lang w:val="en-GB"/>
        </w:rPr>
        <w:t xml:space="preserve">) </w:t>
      </w:r>
      <w:r w:rsidR="003C7D0F">
        <w:rPr>
          <w:lang w:val="en-GB"/>
        </w:rPr>
        <w:t>in the period from 14</w:t>
      </w:r>
      <w:r w:rsidR="003C7D0F" w:rsidRPr="003C7D0F">
        <w:rPr>
          <w:vertAlign w:val="superscript"/>
          <w:lang w:val="en-GB"/>
        </w:rPr>
        <w:t>th</w:t>
      </w:r>
      <w:r w:rsidR="003C7D0F">
        <w:rPr>
          <w:lang w:val="en-GB"/>
        </w:rPr>
        <w:t xml:space="preserve"> to16</w:t>
      </w:r>
      <w:r w:rsidR="003C7D0F" w:rsidRPr="003C7D0F">
        <w:rPr>
          <w:vertAlign w:val="superscript"/>
          <w:lang w:val="en-GB"/>
        </w:rPr>
        <w:t>th</w:t>
      </w:r>
      <w:r w:rsidR="003C7D0F">
        <w:rPr>
          <w:lang w:val="en-GB"/>
        </w:rPr>
        <w:t xml:space="preserve"> December 2017</w:t>
      </w:r>
      <w:r w:rsidRPr="009574A7">
        <w:rPr>
          <w:lang w:val="en-GB"/>
        </w:rPr>
        <w:t>.</w:t>
      </w:r>
    </w:p>
    <w:p w:rsidR="00B00487" w:rsidRDefault="00B00487" w:rsidP="001D7FAA">
      <w:pPr>
        <w:rPr>
          <w:lang w:val="en-GB"/>
        </w:rPr>
      </w:pPr>
      <w:r w:rsidRPr="00B00487">
        <w:rPr>
          <w:lang w:val="en-GB"/>
        </w:rPr>
        <w:t>Because of the stochastic nature of the traffic flow</w:t>
      </w:r>
      <w:r>
        <w:rPr>
          <w:lang w:val="en-GB"/>
        </w:rPr>
        <w:t>,</w:t>
      </w:r>
      <w:r w:rsidRPr="00B00487">
        <w:rPr>
          <w:lang w:val="en-GB"/>
        </w:rPr>
        <w:t xml:space="preserve"> for the same input data, </w:t>
      </w:r>
      <w:r>
        <w:rPr>
          <w:lang w:val="en-GB"/>
        </w:rPr>
        <w:t xml:space="preserve">in </w:t>
      </w:r>
      <w:r w:rsidRPr="00B00487">
        <w:rPr>
          <w:lang w:val="en-GB"/>
        </w:rPr>
        <w:t xml:space="preserve">each simulation 3 potential traffic scenarios of the vehicle </w:t>
      </w:r>
      <w:r>
        <w:rPr>
          <w:lang w:val="en-GB"/>
        </w:rPr>
        <w:t>arrival</w:t>
      </w:r>
      <w:r w:rsidRPr="00B00487">
        <w:rPr>
          <w:lang w:val="en-GB"/>
        </w:rPr>
        <w:t xml:space="preserve"> in the observed hour</w:t>
      </w:r>
      <w:r>
        <w:rPr>
          <w:lang w:val="en-GB"/>
        </w:rPr>
        <w:t xml:space="preserve"> was analysed</w:t>
      </w:r>
      <w:r w:rsidRPr="00B00487">
        <w:rPr>
          <w:lang w:val="en-GB"/>
        </w:rPr>
        <w:t>, with the step of random number</w:t>
      </w:r>
      <w:r>
        <w:rPr>
          <w:lang w:val="en-GB"/>
        </w:rPr>
        <w:t xml:space="preserve"> generator 10</w:t>
      </w:r>
      <w:r w:rsidRPr="00B00487">
        <w:rPr>
          <w:lang w:val="en-GB"/>
        </w:rPr>
        <w:t xml:space="preserve"> (Random </w:t>
      </w:r>
      <w:r>
        <w:rPr>
          <w:lang w:val="en-GB"/>
        </w:rPr>
        <w:t>S</w:t>
      </w:r>
      <w:r w:rsidRPr="00B00487">
        <w:rPr>
          <w:lang w:val="en-GB"/>
        </w:rPr>
        <w:t xml:space="preserve">eed </w:t>
      </w:r>
      <w:r>
        <w:rPr>
          <w:lang w:val="en-GB"/>
        </w:rPr>
        <w:t>I</w:t>
      </w:r>
      <w:r w:rsidRPr="00B00487">
        <w:rPr>
          <w:lang w:val="en-GB"/>
        </w:rPr>
        <w:t>ncrement</w:t>
      </w:r>
      <w:r>
        <w:rPr>
          <w:lang w:val="en-GB"/>
        </w:rPr>
        <w:t>)</w:t>
      </w:r>
      <w:r w:rsidRPr="00B00487">
        <w:rPr>
          <w:lang w:val="en-GB"/>
        </w:rPr>
        <w:t>.</w:t>
      </w:r>
      <w:r>
        <w:rPr>
          <w:lang w:val="en-GB"/>
        </w:rPr>
        <w:t xml:space="preserve"> </w:t>
      </w:r>
      <w:r w:rsidRPr="00B00487">
        <w:rPr>
          <w:lang w:val="en-GB"/>
        </w:rPr>
        <w:t>The initial value of the random number generator is the default value of 42.</w:t>
      </w:r>
      <w:r>
        <w:rPr>
          <w:lang w:val="en-GB"/>
        </w:rPr>
        <w:t xml:space="preserve"> </w:t>
      </w:r>
    </w:p>
    <w:p w:rsidR="00B00487" w:rsidRDefault="00B00487" w:rsidP="001D7FAA">
      <w:pPr>
        <w:rPr>
          <w:lang w:val="en-GB"/>
        </w:rPr>
      </w:pPr>
      <w:r w:rsidRPr="00B00487">
        <w:rPr>
          <w:lang w:val="en-GB"/>
        </w:rPr>
        <w:t>For all sets of input data, the same values of random number generator were used, which allows comparability of the micr</w:t>
      </w:r>
      <w:r>
        <w:rPr>
          <w:lang w:val="en-GB"/>
        </w:rPr>
        <w:t>scenarios</w:t>
      </w:r>
      <w:r w:rsidRPr="00B00487">
        <w:rPr>
          <w:lang w:val="en-GB"/>
        </w:rPr>
        <w:t xml:space="preserve"> and mean values of traffic indicators.</w:t>
      </w:r>
    </w:p>
    <w:p w:rsidR="006A3615" w:rsidRPr="006A3615" w:rsidRDefault="006A3615" w:rsidP="006A3615">
      <w:pPr>
        <w:pStyle w:val="SecondLevelHeading"/>
        <w:rPr>
          <w:lang w:val="en-GB"/>
        </w:rPr>
      </w:pPr>
      <w:r w:rsidRPr="006A3615">
        <w:rPr>
          <w:lang w:val="en-GB"/>
        </w:rPr>
        <w:t>A</w:t>
      </w:r>
      <w:r w:rsidR="000E482A">
        <w:rPr>
          <w:lang w:val="en-GB"/>
        </w:rPr>
        <w:t>n</w:t>
      </w:r>
      <w:r w:rsidRPr="006A3615">
        <w:rPr>
          <w:lang w:val="en-GB"/>
        </w:rPr>
        <w:t>alysis of different traffic scenarios</w:t>
      </w:r>
    </w:p>
    <w:p w:rsidR="00B00487" w:rsidRDefault="00B00487" w:rsidP="005813BA">
      <w:pPr>
        <w:spacing w:after="0"/>
        <w:rPr>
          <w:lang w:val="en-GB"/>
        </w:rPr>
      </w:pPr>
      <w:r w:rsidRPr="00B00487">
        <w:rPr>
          <w:lang w:val="en-GB"/>
        </w:rPr>
        <w:t xml:space="preserve">Different traffic scenarios of the existing traffic </w:t>
      </w:r>
      <w:r>
        <w:rPr>
          <w:lang w:val="en-GB"/>
        </w:rPr>
        <w:t>flow</w:t>
      </w:r>
      <w:r w:rsidRPr="00B00487">
        <w:rPr>
          <w:lang w:val="en-GB"/>
        </w:rPr>
        <w:t xml:space="preserve"> and the potential future</w:t>
      </w:r>
      <w:r w:rsidR="008226CB">
        <w:rPr>
          <w:lang w:val="en-GB"/>
        </w:rPr>
        <w:t xml:space="preserve"> </w:t>
      </w:r>
      <w:r w:rsidR="008226CB" w:rsidRPr="00B00487">
        <w:rPr>
          <w:lang w:val="en-GB"/>
        </w:rPr>
        <w:t>increase in traffic load</w:t>
      </w:r>
      <w:r w:rsidRPr="00B00487">
        <w:rPr>
          <w:lang w:val="en-GB"/>
        </w:rPr>
        <w:t xml:space="preserve"> for 10%, 20% and 30% were analysed.</w:t>
      </w:r>
      <w:r w:rsidR="008226CB">
        <w:rPr>
          <w:lang w:val="en-GB"/>
        </w:rPr>
        <w:t xml:space="preserve"> Having</w:t>
      </w:r>
      <w:r w:rsidR="008226CB" w:rsidRPr="008226CB">
        <w:rPr>
          <w:lang w:val="en-GB"/>
        </w:rPr>
        <w:t xml:space="preserve"> in mind that freight vehicles are critical for bridge load analysis, particular attention is paid to the share of freight vehicles in the traffic flow.</w:t>
      </w:r>
      <w:r w:rsidR="008226CB">
        <w:rPr>
          <w:lang w:val="en-GB"/>
        </w:rPr>
        <w:t xml:space="preserve"> </w:t>
      </w:r>
      <w:r w:rsidR="008226CB" w:rsidRPr="008226CB">
        <w:rPr>
          <w:lang w:val="en-GB"/>
        </w:rPr>
        <w:t>The share of freight vehicles in the traffic flow structure was varied.</w:t>
      </w:r>
      <w:r w:rsidR="008226CB">
        <w:rPr>
          <w:lang w:val="en-GB"/>
        </w:rPr>
        <w:t xml:space="preserve"> </w:t>
      </w:r>
      <w:r w:rsidR="008226CB" w:rsidRPr="008226CB">
        <w:rPr>
          <w:lang w:val="en-GB"/>
        </w:rPr>
        <w:t>The existing share</w:t>
      </w:r>
      <w:r w:rsidR="008226CB">
        <w:rPr>
          <w:lang w:val="en-GB"/>
        </w:rPr>
        <w:t xml:space="preserve"> on this particular bridge</w:t>
      </w:r>
      <w:r w:rsidR="008226CB" w:rsidRPr="008226CB">
        <w:rPr>
          <w:lang w:val="en-GB"/>
        </w:rPr>
        <w:t xml:space="preserve"> is 10% and 12% </w:t>
      </w:r>
      <w:r w:rsidR="008226CB" w:rsidRPr="008226CB">
        <w:rPr>
          <w:lang w:val="en-GB"/>
        </w:rPr>
        <w:lastRenderedPageBreak/>
        <w:t xml:space="preserve">in </w:t>
      </w:r>
      <w:r w:rsidR="008226CB">
        <w:rPr>
          <w:lang w:val="en-GB"/>
        </w:rPr>
        <w:t>one and the other</w:t>
      </w:r>
      <w:r w:rsidR="008226CB" w:rsidRPr="008226CB">
        <w:rPr>
          <w:lang w:val="en-GB"/>
        </w:rPr>
        <w:t xml:space="preserve"> direction, while simulate</w:t>
      </w:r>
      <w:r w:rsidR="008226CB">
        <w:rPr>
          <w:lang w:val="en-GB"/>
        </w:rPr>
        <w:t>d</w:t>
      </w:r>
      <w:r w:rsidR="008226CB" w:rsidRPr="008226CB">
        <w:rPr>
          <w:lang w:val="en-GB"/>
        </w:rPr>
        <w:t xml:space="preserve"> </w:t>
      </w:r>
      <w:r w:rsidR="008226CB">
        <w:rPr>
          <w:lang w:val="en-GB"/>
        </w:rPr>
        <w:t xml:space="preserve">shares were </w:t>
      </w:r>
      <w:r w:rsidR="008226CB" w:rsidRPr="008226CB">
        <w:rPr>
          <w:lang w:val="en-GB"/>
        </w:rPr>
        <w:t>20%, 30% and 40% of freight vehicles in the traffic flow structure for both directions</w:t>
      </w:r>
      <w:r w:rsidR="008226CB">
        <w:rPr>
          <w:lang w:val="en-GB"/>
        </w:rPr>
        <w:t>.</w:t>
      </w:r>
      <w:r w:rsidR="008226CB" w:rsidRPr="008226CB">
        <w:rPr>
          <w:lang w:val="en-GB"/>
        </w:rPr>
        <w:t xml:space="preserve"> </w:t>
      </w:r>
      <w:r w:rsidR="008226CB">
        <w:rPr>
          <w:lang w:val="en-GB"/>
        </w:rPr>
        <w:t xml:space="preserve">This simulated increase may cover </w:t>
      </w:r>
      <w:r w:rsidR="008226CB" w:rsidRPr="008226CB">
        <w:rPr>
          <w:lang w:val="en-GB"/>
        </w:rPr>
        <w:t xml:space="preserve">the innovative technologies and trends of cargo transportation </w:t>
      </w:r>
      <w:r w:rsidR="00CA4929">
        <w:rPr>
          <w:lang w:val="en-GB"/>
        </w:rPr>
        <w:t>(smart vehicles, wireless connection etc.)</w:t>
      </w:r>
      <w:r w:rsidR="008226CB" w:rsidRPr="008226CB">
        <w:rPr>
          <w:lang w:val="en-GB"/>
        </w:rPr>
        <w:t>.</w:t>
      </w:r>
      <w:r w:rsidR="00CA4929">
        <w:rPr>
          <w:lang w:val="en-GB"/>
        </w:rPr>
        <w:t xml:space="preserve"> </w:t>
      </w:r>
      <w:r w:rsidR="00CA4929" w:rsidRPr="00CA4929">
        <w:rPr>
          <w:lang w:val="en-GB"/>
        </w:rPr>
        <w:t>Two incoming vehicle speeds were analy</w:t>
      </w:r>
      <w:r w:rsidR="00186B98">
        <w:rPr>
          <w:lang w:val="en-GB"/>
        </w:rPr>
        <w:t>s</w:t>
      </w:r>
      <w:r w:rsidR="00CA4929" w:rsidRPr="00CA4929">
        <w:rPr>
          <w:lang w:val="en-GB"/>
        </w:rPr>
        <w:t xml:space="preserve">ed - 50 km/h </w:t>
      </w:r>
      <w:r w:rsidR="00CA4929">
        <w:rPr>
          <w:lang w:val="en-GB"/>
        </w:rPr>
        <w:t>and</w:t>
      </w:r>
      <w:r w:rsidR="00CA4929" w:rsidRPr="00CA4929">
        <w:rPr>
          <w:lang w:val="en-GB"/>
        </w:rPr>
        <w:t xml:space="preserve"> 30 km/h.</w:t>
      </w:r>
    </w:p>
    <w:p w:rsidR="00B00487" w:rsidRDefault="00B00487" w:rsidP="005813BA">
      <w:pPr>
        <w:spacing w:after="0"/>
        <w:rPr>
          <w:lang w:val="en-GB"/>
        </w:rPr>
      </w:pPr>
    </w:p>
    <w:p w:rsidR="00FF7CC9" w:rsidRDefault="00CA4929" w:rsidP="005813BA">
      <w:pPr>
        <w:spacing w:after="0"/>
        <w:rPr>
          <w:lang w:val="en-GB"/>
        </w:rPr>
      </w:pPr>
      <w:r w:rsidRPr="00CA4929">
        <w:rPr>
          <w:lang w:val="en-GB"/>
        </w:rPr>
        <w:t xml:space="preserve">In the </w:t>
      </w:r>
      <w:r>
        <w:rPr>
          <w:lang w:val="en-GB"/>
        </w:rPr>
        <w:t xml:space="preserve">terms of </w:t>
      </w:r>
      <w:r w:rsidRPr="00CA4929">
        <w:rPr>
          <w:lang w:val="en-GB"/>
        </w:rPr>
        <w:t>traffic</w:t>
      </w:r>
      <w:r>
        <w:rPr>
          <w:lang w:val="en-GB"/>
        </w:rPr>
        <w:t xml:space="preserve"> flow</w:t>
      </w:r>
      <w:r w:rsidRPr="00CA4929">
        <w:rPr>
          <w:lang w:val="en-GB"/>
        </w:rPr>
        <w:t xml:space="preserve">, none of the traffic scenarios analysed is problematic because traffic on the open road section is conducted without interruption in the first iteration of the analysis, and for larger traffic loads a higher share of freight vehicles and lower speed occasionally produce </w:t>
      </w:r>
      <w:r>
        <w:rPr>
          <w:lang w:val="en-GB"/>
        </w:rPr>
        <w:t>jams</w:t>
      </w:r>
      <w:r w:rsidRPr="00CA4929">
        <w:rPr>
          <w:lang w:val="en-GB"/>
        </w:rPr>
        <w:t xml:space="preserve"> but without significant time losses</w:t>
      </w:r>
      <w:r>
        <w:rPr>
          <w:lang w:val="en-GB"/>
        </w:rPr>
        <w:t xml:space="preserve"> (Figure 1). </w:t>
      </w:r>
      <w:r w:rsidRPr="00CA4929">
        <w:rPr>
          <w:lang w:val="en-GB"/>
        </w:rPr>
        <w:t>The functional indicators analysed</w:t>
      </w:r>
      <w:r>
        <w:rPr>
          <w:lang w:val="en-GB"/>
        </w:rPr>
        <w:t xml:space="preserve"> in this paper, </w:t>
      </w:r>
      <w:r w:rsidRPr="00CA4929">
        <w:rPr>
          <w:lang w:val="en-GB"/>
        </w:rPr>
        <w:t xml:space="preserve">the driving time and the length of the vehicle </w:t>
      </w:r>
      <w:r>
        <w:rPr>
          <w:lang w:val="en-GB"/>
        </w:rPr>
        <w:t>queue,</w:t>
      </w:r>
      <w:r w:rsidRPr="00CA4929">
        <w:rPr>
          <w:lang w:val="en-GB"/>
        </w:rPr>
        <w:t xml:space="preserve"> </w:t>
      </w:r>
      <w:r w:rsidR="00FF7CC9">
        <w:rPr>
          <w:lang w:val="en-GB"/>
        </w:rPr>
        <w:t>are</w:t>
      </w:r>
      <w:r w:rsidRPr="00CA4929">
        <w:rPr>
          <w:lang w:val="en-GB"/>
        </w:rPr>
        <w:t xml:space="preserve"> output</w:t>
      </w:r>
      <w:r w:rsidR="00FF7CC9">
        <w:rPr>
          <w:lang w:val="en-GB"/>
        </w:rPr>
        <w:t xml:space="preserve"> results</w:t>
      </w:r>
      <w:r w:rsidRPr="00CA4929">
        <w:rPr>
          <w:lang w:val="en-GB"/>
        </w:rPr>
        <w:t xml:space="preserve"> of the traffic simulation.</w:t>
      </w:r>
      <w:r w:rsidR="00FF7CC9">
        <w:rPr>
          <w:lang w:val="en-GB"/>
        </w:rPr>
        <w:t xml:space="preserve"> </w:t>
      </w:r>
      <w:r w:rsidR="00FF7CC9" w:rsidRPr="00FF7CC9">
        <w:rPr>
          <w:lang w:val="en-GB"/>
        </w:rPr>
        <w:t xml:space="preserve">Driving time across the bridge is measured between </w:t>
      </w:r>
      <w:r w:rsidR="00FF7CC9">
        <w:rPr>
          <w:lang w:val="en-GB"/>
        </w:rPr>
        <w:t>two fixed</w:t>
      </w:r>
      <w:r w:rsidR="00FF7CC9" w:rsidRPr="00FF7CC9">
        <w:rPr>
          <w:lang w:val="en-GB"/>
        </w:rPr>
        <w:t xml:space="preserve"> points</w:t>
      </w:r>
      <w:r w:rsidR="00FF7CC9">
        <w:rPr>
          <w:lang w:val="en-GB"/>
        </w:rPr>
        <w:t>,</w:t>
      </w:r>
      <w:r w:rsidR="00FF7CC9" w:rsidRPr="00FF7CC9">
        <w:rPr>
          <w:lang w:val="en-GB"/>
        </w:rPr>
        <w:t xml:space="preserve"> </w:t>
      </w:r>
      <w:r w:rsidR="00FF7CC9">
        <w:rPr>
          <w:lang w:val="en-GB"/>
        </w:rPr>
        <w:t>which are, in this case,</w:t>
      </w:r>
      <w:r w:rsidR="00FF7CC9" w:rsidRPr="00FF7CC9">
        <w:rPr>
          <w:lang w:val="en-GB"/>
        </w:rPr>
        <w:t xml:space="preserve"> pedestrian stairs to access the bridge on both sides of the bridge.</w:t>
      </w:r>
      <w:r w:rsidR="00FF7CC9">
        <w:rPr>
          <w:lang w:val="en-GB"/>
        </w:rPr>
        <w:t xml:space="preserve"> </w:t>
      </w:r>
      <w:r w:rsidR="00FF7CC9" w:rsidRPr="00FF7CC9">
        <w:rPr>
          <w:lang w:val="en-GB"/>
        </w:rPr>
        <w:t xml:space="preserve">The vehicle is in the </w:t>
      </w:r>
      <w:r w:rsidR="00FF7CC9">
        <w:rPr>
          <w:lang w:val="en-GB"/>
        </w:rPr>
        <w:t>queue,</w:t>
      </w:r>
      <w:r w:rsidR="00FF7CC9" w:rsidRPr="00FF7CC9">
        <w:rPr>
          <w:lang w:val="en-GB"/>
        </w:rPr>
        <w:t xml:space="preserve"> according to the settings of this model, if the </w:t>
      </w:r>
      <w:r w:rsidR="00FF7CC9">
        <w:rPr>
          <w:lang w:val="en-GB"/>
        </w:rPr>
        <w:t>clearance</w:t>
      </w:r>
      <w:r w:rsidR="00FF7CC9" w:rsidRPr="00FF7CC9">
        <w:rPr>
          <w:lang w:val="en-GB"/>
        </w:rPr>
        <w:t xml:space="preserve"> between the vehicles is less than 10m</w:t>
      </w:r>
      <w:r w:rsidR="00FF7CC9">
        <w:rPr>
          <w:lang w:val="en-GB"/>
        </w:rPr>
        <w:t>,</w:t>
      </w:r>
      <w:r w:rsidR="00FF7CC9" w:rsidRPr="00FF7CC9">
        <w:rPr>
          <w:lang w:val="en-GB"/>
        </w:rPr>
        <w:t xml:space="preserve"> and the distance 10-20</w:t>
      </w:r>
      <w:r w:rsidR="00FF7CC9">
        <w:rPr>
          <w:lang w:val="en-GB"/>
        </w:rPr>
        <w:t xml:space="preserve"> </w:t>
      </w:r>
      <w:r w:rsidR="00FF7CC9" w:rsidRPr="00FF7CC9">
        <w:rPr>
          <w:lang w:val="en-GB"/>
        </w:rPr>
        <w:t xml:space="preserve">m is considered the </w:t>
      </w:r>
      <w:r w:rsidR="00FF7CC9">
        <w:rPr>
          <w:lang w:val="en-GB"/>
        </w:rPr>
        <w:t xml:space="preserve">queue </w:t>
      </w:r>
      <w:r w:rsidR="00FF7CC9" w:rsidRPr="00FF7CC9">
        <w:rPr>
          <w:lang w:val="en-GB"/>
        </w:rPr>
        <w:t>access</w:t>
      </w:r>
      <w:r w:rsidR="00FF7CC9">
        <w:rPr>
          <w:lang w:val="en-GB"/>
        </w:rPr>
        <w:t xml:space="preserve"> zone</w:t>
      </w:r>
      <w:r w:rsidR="00FF7CC9" w:rsidRPr="00FF7CC9">
        <w:rPr>
          <w:lang w:val="en-GB"/>
        </w:rPr>
        <w:t xml:space="preserve"> for the already formed </w:t>
      </w:r>
      <w:r w:rsidR="00FF7CC9">
        <w:rPr>
          <w:lang w:val="en-GB"/>
        </w:rPr>
        <w:t>queue</w:t>
      </w:r>
      <w:r w:rsidR="00FF7CC9" w:rsidRPr="00FF7CC9">
        <w:rPr>
          <w:lang w:val="en-GB"/>
        </w:rPr>
        <w:t>.</w:t>
      </w:r>
      <w:r w:rsidR="00B968DB">
        <w:rPr>
          <w:lang w:val="en-GB"/>
        </w:rPr>
        <w:t xml:space="preserve"> </w:t>
      </w:r>
      <w:r w:rsidR="00FF7CC9" w:rsidRPr="00FF7CC9">
        <w:rPr>
          <w:lang w:val="en-GB"/>
        </w:rPr>
        <w:t xml:space="preserve">The dependence of driving time between the </w:t>
      </w:r>
      <w:r w:rsidR="00FF7CC9">
        <w:rPr>
          <w:lang w:val="en-GB"/>
        </w:rPr>
        <w:t>fixed</w:t>
      </w:r>
      <w:r w:rsidR="00FF7CC9" w:rsidRPr="00FF7CC9">
        <w:rPr>
          <w:lang w:val="en-GB"/>
        </w:rPr>
        <w:t xml:space="preserve"> points</w:t>
      </w:r>
      <w:r w:rsidR="00B968DB">
        <w:rPr>
          <w:lang w:val="en-GB"/>
        </w:rPr>
        <w:t xml:space="preserve"> </w:t>
      </w:r>
      <w:r w:rsidR="00FF7CC9" w:rsidRPr="00FF7CC9">
        <w:rPr>
          <w:lang w:val="en-GB"/>
        </w:rPr>
        <w:t xml:space="preserve">(Figure 2) and dependence of the vehicle </w:t>
      </w:r>
      <w:r w:rsidR="00FF7CC9">
        <w:rPr>
          <w:lang w:val="en-GB"/>
        </w:rPr>
        <w:t>queue</w:t>
      </w:r>
      <w:r w:rsidR="00FF7CC9" w:rsidRPr="00FF7CC9">
        <w:rPr>
          <w:lang w:val="en-GB"/>
        </w:rPr>
        <w:t xml:space="preserve"> (Figure 3)</w:t>
      </w:r>
      <w:r w:rsidR="00B968DB">
        <w:rPr>
          <w:lang w:val="en-GB"/>
        </w:rPr>
        <w:t xml:space="preserve"> on traffic load</w:t>
      </w:r>
      <w:r w:rsidR="00FF7CC9" w:rsidRPr="00FF7CC9">
        <w:rPr>
          <w:lang w:val="en-GB"/>
        </w:rPr>
        <w:t xml:space="preserve"> </w:t>
      </w:r>
      <w:r w:rsidR="00B968DB" w:rsidRPr="00FF7CC9">
        <w:rPr>
          <w:lang w:val="en-GB"/>
        </w:rPr>
        <w:t xml:space="preserve">and share of </w:t>
      </w:r>
      <w:r w:rsidR="007850BB">
        <w:rPr>
          <w:lang w:val="en-GB"/>
        </w:rPr>
        <w:t>HGV (Heavy Goods Vehicle)</w:t>
      </w:r>
      <w:bookmarkStart w:id="0" w:name="_GoBack"/>
      <w:bookmarkEnd w:id="0"/>
      <w:r w:rsidR="00B968DB">
        <w:rPr>
          <w:lang w:val="en-GB"/>
        </w:rPr>
        <w:t xml:space="preserve"> </w:t>
      </w:r>
      <w:proofErr w:type="gramStart"/>
      <w:r w:rsidR="00B968DB">
        <w:rPr>
          <w:lang w:val="en-GB"/>
        </w:rPr>
        <w:t>is shown</w:t>
      </w:r>
      <w:proofErr w:type="gramEnd"/>
      <w:r w:rsidR="00B968DB">
        <w:rPr>
          <w:lang w:val="en-GB"/>
        </w:rPr>
        <w:t xml:space="preserve">, both for </w:t>
      </w:r>
      <w:r w:rsidR="00B968DB" w:rsidRPr="00FF7CC9">
        <w:rPr>
          <w:lang w:val="en-GB"/>
        </w:rPr>
        <w:t>access</w:t>
      </w:r>
      <w:r w:rsidR="00FF7CC9" w:rsidRPr="00FF7CC9">
        <w:rPr>
          <w:lang w:val="en-GB"/>
        </w:rPr>
        <w:t xml:space="preserve"> speed of 30 km/h.</w:t>
      </w:r>
      <w:r w:rsidR="00B968DB">
        <w:rPr>
          <w:lang w:val="en-GB"/>
        </w:rPr>
        <w:t xml:space="preserve"> </w:t>
      </w:r>
      <w:r w:rsidR="00B968DB" w:rsidRPr="00B968DB">
        <w:rPr>
          <w:lang w:val="en-GB"/>
        </w:rPr>
        <w:t xml:space="preserve">Both images show diagrams of simulation results for </w:t>
      </w:r>
      <w:r w:rsidR="00B968DB">
        <w:rPr>
          <w:lang w:val="en-GB"/>
        </w:rPr>
        <w:t xml:space="preserve">more traffic </w:t>
      </w:r>
      <w:r w:rsidR="00B968DB" w:rsidRPr="00B968DB">
        <w:rPr>
          <w:lang w:val="en-GB"/>
        </w:rPr>
        <w:t>loaded north-south direction.</w:t>
      </w:r>
    </w:p>
    <w:p w:rsidR="00FF7CC9" w:rsidRDefault="00FF7CC9" w:rsidP="005813BA">
      <w:pPr>
        <w:spacing w:after="0"/>
        <w:rPr>
          <w:lang w:val="en-GB"/>
        </w:rPr>
      </w:pPr>
    </w:p>
    <w:p w:rsidR="001D7FAA" w:rsidRDefault="001D7FAA" w:rsidP="001D7FAA">
      <w:r>
        <w:rPr>
          <w:noProof/>
          <w:lang w:eastAsia="hr-HR"/>
        </w:rPr>
        <w:drawing>
          <wp:inline distT="0" distB="0" distL="0" distR="0" wp14:anchorId="2140B2DF" wp14:editId="4A1AD526">
            <wp:extent cx="1846775" cy="824297"/>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868856" cy="834153"/>
                    </a:xfrm>
                    <a:prstGeom prst="rect">
                      <a:avLst/>
                    </a:prstGeom>
                    <a:noFill/>
                    <a:ln>
                      <a:noFill/>
                    </a:ln>
                  </pic:spPr>
                </pic:pic>
              </a:graphicData>
            </a:graphic>
          </wp:inline>
        </w:drawing>
      </w:r>
      <w:r>
        <w:t xml:space="preserve">   </w:t>
      </w:r>
      <w:r>
        <w:rPr>
          <w:noProof/>
          <w:lang w:eastAsia="hr-HR"/>
        </w:rPr>
        <w:drawing>
          <wp:inline distT="0" distB="0" distL="0" distR="0" wp14:anchorId="026FFF3B" wp14:editId="1D9F278B">
            <wp:extent cx="2184850" cy="843386"/>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02496" cy="850198"/>
                    </a:xfrm>
                    <a:prstGeom prst="rect">
                      <a:avLst/>
                    </a:prstGeom>
                    <a:noFill/>
                    <a:ln>
                      <a:noFill/>
                    </a:ln>
                  </pic:spPr>
                </pic:pic>
              </a:graphicData>
            </a:graphic>
          </wp:inline>
        </w:drawing>
      </w:r>
    </w:p>
    <w:p w:rsidR="003F7760" w:rsidRPr="00186B98" w:rsidRDefault="00B968DB" w:rsidP="00186B98">
      <w:pPr>
        <w:pStyle w:val="Figurecaption"/>
      </w:pPr>
      <w:r w:rsidRPr="00186B98">
        <w:t>Existing traffic load (left) and increase of traffic by 30% (right)</w:t>
      </w:r>
    </w:p>
    <w:p w:rsidR="005813BA" w:rsidRDefault="005F5703" w:rsidP="00186B98">
      <w:pPr>
        <w:jc w:val="center"/>
        <w:rPr>
          <w:lang w:val="en-GB"/>
        </w:rPr>
      </w:pPr>
      <w:r w:rsidRPr="005F5703">
        <w:rPr>
          <w:noProof/>
          <w:lang w:eastAsia="hr-HR"/>
        </w:rPr>
        <w:drawing>
          <wp:inline distT="0" distB="0" distL="0" distR="0">
            <wp:extent cx="4006198" cy="208346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7634" r="5224" b="4978"/>
                    <a:stretch/>
                  </pic:blipFill>
                  <pic:spPr bwMode="auto">
                    <a:xfrm>
                      <a:off x="0" y="0"/>
                      <a:ext cx="4020629" cy="2090972"/>
                    </a:xfrm>
                    <a:prstGeom prst="rect">
                      <a:avLst/>
                    </a:prstGeom>
                    <a:noFill/>
                    <a:ln>
                      <a:noFill/>
                    </a:ln>
                    <a:extLst>
                      <a:ext uri="{53640926-AAD7-44D8-BBD7-CCE9431645EC}">
                        <a14:shadowObscured xmlns:a14="http://schemas.microsoft.com/office/drawing/2010/main"/>
                      </a:ext>
                    </a:extLst>
                  </pic:spPr>
                </pic:pic>
              </a:graphicData>
            </a:graphic>
          </wp:inline>
        </w:drawing>
      </w:r>
    </w:p>
    <w:p w:rsidR="005813BA" w:rsidRDefault="00CC5D4B" w:rsidP="00CC5D4B">
      <w:pPr>
        <w:pStyle w:val="Figurecaption"/>
      </w:pPr>
      <w:r w:rsidRPr="00CC5D4B">
        <w:t xml:space="preserve">The driving time between the </w:t>
      </w:r>
      <w:r>
        <w:t>fixed</w:t>
      </w:r>
      <w:r w:rsidRPr="00CC5D4B">
        <w:t xml:space="preserve"> points for a speed of 30 km/h</w:t>
      </w:r>
    </w:p>
    <w:p w:rsidR="005813BA" w:rsidRDefault="005813BA" w:rsidP="005813BA">
      <w:pPr>
        <w:rPr>
          <w:lang w:val="en-GB"/>
        </w:rPr>
      </w:pPr>
    </w:p>
    <w:p w:rsidR="005813BA" w:rsidRPr="00C8122C" w:rsidRDefault="005F5703" w:rsidP="00186B98">
      <w:pPr>
        <w:jc w:val="center"/>
        <w:rPr>
          <w:color w:val="0070C0"/>
          <w:lang w:val="en-GB"/>
        </w:rPr>
      </w:pPr>
      <w:r w:rsidRPr="005F5703">
        <w:rPr>
          <w:noProof/>
          <w:color w:val="0070C0"/>
          <w:lang w:eastAsia="hr-HR"/>
        </w:rPr>
        <w:drawing>
          <wp:inline distT="0" distB="0" distL="0" distR="0">
            <wp:extent cx="3764823" cy="194419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7557" r="5305" b="5648"/>
                    <a:stretch/>
                  </pic:blipFill>
                  <pic:spPr bwMode="auto">
                    <a:xfrm>
                      <a:off x="0" y="0"/>
                      <a:ext cx="3782749" cy="1953448"/>
                    </a:xfrm>
                    <a:prstGeom prst="rect">
                      <a:avLst/>
                    </a:prstGeom>
                    <a:noFill/>
                    <a:ln>
                      <a:noFill/>
                    </a:ln>
                    <a:extLst>
                      <a:ext uri="{53640926-AAD7-44D8-BBD7-CCE9431645EC}">
                        <a14:shadowObscured xmlns:a14="http://schemas.microsoft.com/office/drawing/2010/main"/>
                      </a:ext>
                    </a:extLst>
                  </pic:spPr>
                </pic:pic>
              </a:graphicData>
            </a:graphic>
          </wp:inline>
        </w:drawing>
      </w:r>
    </w:p>
    <w:p w:rsidR="005813BA" w:rsidRPr="005F5703" w:rsidRDefault="005813BA" w:rsidP="005813BA">
      <w:pPr>
        <w:pStyle w:val="Figurecaption"/>
      </w:pPr>
      <w:r w:rsidRPr="005F5703">
        <w:t xml:space="preserve"> </w:t>
      </w:r>
      <w:r w:rsidR="00CC5D4B">
        <w:t xml:space="preserve">Vehicle queue on the observed bridge for a speed of </w:t>
      </w:r>
      <w:r w:rsidRPr="005F5703">
        <w:t>30 km/h</w:t>
      </w:r>
    </w:p>
    <w:p w:rsidR="001D7FAA" w:rsidRPr="001D7FAA" w:rsidRDefault="001D7FAA" w:rsidP="001D7FAA">
      <w:pPr>
        <w:pStyle w:val="SecondLevelHeading"/>
        <w:rPr>
          <w:lang w:val="en-GB"/>
        </w:rPr>
      </w:pPr>
      <w:r w:rsidRPr="001D7FAA">
        <w:rPr>
          <w:lang w:val="en-GB"/>
        </w:rPr>
        <w:t>The stopped queue of vehi</w:t>
      </w:r>
      <w:r w:rsidR="005813BA">
        <w:rPr>
          <w:lang w:val="en-GB"/>
        </w:rPr>
        <w:t>c</w:t>
      </w:r>
      <w:r w:rsidRPr="001D7FAA">
        <w:rPr>
          <w:lang w:val="en-GB"/>
        </w:rPr>
        <w:t>les on the bridge</w:t>
      </w:r>
    </w:p>
    <w:p w:rsidR="003F7E1C" w:rsidRDefault="003F7E1C" w:rsidP="005813BA">
      <w:pPr>
        <w:spacing w:after="0"/>
        <w:rPr>
          <w:lang w:val="en-GB"/>
        </w:rPr>
      </w:pPr>
      <w:r w:rsidRPr="003F7E1C">
        <w:rPr>
          <w:lang w:val="en-GB"/>
        </w:rPr>
        <w:t>The second traffic situation discussed in this study was stop</w:t>
      </w:r>
      <w:r>
        <w:rPr>
          <w:lang w:val="en-GB"/>
        </w:rPr>
        <w:t>ped queue of the vehicles</w:t>
      </w:r>
      <w:r w:rsidRPr="003F7E1C">
        <w:rPr>
          <w:lang w:val="en-GB"/>
        </w:rPr>
        <w:t xml:space="preserve"> on the bridge.</w:t>
      </w:r>
      <w:r w:rsidR="007F73CC">
        <w:rPr>
          <w:lang w:val="en-GB"/>
        </w:rPr>
        <w:t xml:space="preserve"> </w:t>
      </w:r>
      <w:r w:rsidR="007F73CC" w:rsidRPr="007F73CC">
        <w:rPr>
          <w:lang w:val="en-GB"/>
        </w:rPr>
        <w:t xml:space="preserve">To ensure that the non-transforming </w:t>
      </w:r>
      <w:r w:rsidR="007F73CC">
        <w:rPr>
          <w:lang w:val="en-GB"/>
        </w:rPr>
        <w:t>queue</w:t>
      </w:r>
      <w:r w:rsidR="007F73CC" w:rsidRPr="007F73CC">
        <w:rPr>
          <w:lang w:val="en-GB"/>
        </w:rPr>
        <w:t xml:space="preserve"> does not block the simulation, the incoming vehicles were stopped in the simulation every other minute, and the lock lasted one minute.</w:t>
      </w:r>
      <w:r w:rsidR="007F73CC">
        <w:rPr>
          <w:lang w:val="en-GB"/>
        </w:rPr>
        <w:t xml:space="preserve"> </w:t>
      </w:r>
      <w:r w:rsidR="007F73CC" w:rsidRPr="007F73CC">
        <w:rPr>
          <w:lang w:val="en-GB"/>
        </w:rPr>
        <w:t xml:space="preserve">The aim of this simulation method was to find a potentially critical traffic </w:t>
      </w:r>
      <w:r w:rsidR="007F73CC">
        <w:rPr>
          <w:lang w:val="en-GB"/>
        </w:rPr>
        <w:t>load of the</w:t>
      </w:r>
      <w:r w:rsidR="007F73CC" w:rsidRPr="007F73CC">
        <w:rPr>
          <w:lang w:val="en-GB"/>
        </w:rPr>
        <w:t xml:space="preserve"> bridge rather than simulating one hour of the most common or usual traffic scenario.</w:t>
      </w:r>
    </w:p>
    <w:p w:rsidR="00D131CB" w:rsidRPr="005F77C3" w:rsidRDefault="007F73CC" w:rsidP="007E0DFC">
      <w:pPr>
        <w:spacing w:after="0"/>
        <w:rPr>
          <w:lang w:val="en-GB"/>
        </w:rPr>
      </w:pPr>
      <w:r w:rsidRPr="007F73CC">
        <w:rPr>
          <w:lang w:val="en-GB"/>
        </w:rPr>
        <w:t>In terms of traffic, such a situation is expected to be significantly different</w:t>
      </w:r>
      <w:r w:rsidR="00C44C72">
        <w:rPr>
          <w:lang w:val="en-GB"/>
        </w:rPr>
        <w:t>, both</w:t>
      </w:r>
      <w:r w:rsidRPr="007F73CC">
        <w:rPr>
          <w:lang w:val="en-GB"/>
        </w:rPr>
        <w:t xml:space="preserve"> in terms of travel time criterion and </w:t>
      </w:r>
      <w:r w:rsidR="00C44C72">
        <w:rPr>
          <w:lang w:val="en-GB"/>
        </w:rPr>
        <w:t>in terms of</w:t>
      </w:r>
      <w:r w:rsidRPr="007F73CC">
        <w:rPr>
          <w:lang w:val="en-GB"/>
        </w:rPr>
        <w:t xml:space="preserve"> </w:t>
      </w:r>
      <w:r w:rsidR="00C44C72" w:rsidRPr="007F73CC">
        <w:rPr>
          <w:lang w:val="en-GB"/>
        </w:rPr>
        <w:t xml:space="preserve">vehicle </w:t>
      </w:r>
      <w:r w:rsidR="00C44C72">
        <w:rPr>
          <w:lang w:val="en-GB"/>
        </w:rPr>
        <w:t>queue</w:t>
      </w:r>
      <w:r w:rsidR="00C44C72" w:rsidRPr="007F73CC">
        <w:rPr>
          <w:lang w:val="en-GB"/>
        </w:rPr>
        <w:t xml:space="preserve"> </w:t>
      </w:r>
      <w:r w:rsidRPr="007F73CC">
        <w:rPr>
          <w:lang w:val="en-GB"/>
        </w:rPr>
        <w:t xml:space="preserve">length </w:t>
      </w:r>
      <w:r w:rsidR="007E0DFC" w:rsidRPr="007F73CC">
        <w:rPr>
          <w:lang w:val="en-GB"/>
        </w:rPr>
        <w:t>(Figure 4)</w:t>
      </w:r>
      <w:r w:rsidR="007E0DFC">
        <w:rPr>
          <w:lang w:val="en-GB"/>
        </w:rPr>
        <w:t>.</w:t>
      </w:r>
    </w:p>
    <w:p w:rsidR="00186B98" w:rsidRDefault="00C05C09" w:rsidP="00DB2128">
      <w:pPr>
        <w:jc w:val="left"/>
      </w:pPr>
      <w:r w:rsidRPr="00C05C09">
        <w:rPr>
          <w:noProof/>
          <w:lang w:eastAsia="hr-HR"/>
        </w:rPr>
        <w:drawing>
          <wp:inline distT="0" distB="0" distL="0" distR="0">
            <wp:extent cx="2060762" cy="1060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6822" r="5450" b="5321"/>
                    <a:stretch/>
                  </pic:blipFill>
                  <pic:spPr bwMode="auto">
                    <a:xfrm>
                      <a:off x="0" y="0"/>
                      <a:ext cx="2084884" cy="1073136"/>
                    </a:xfrm>
                    <a:prstGeom prst="rect">
                      <a:avLst/>
                    </a:prstGeom>
                    <a:noFill/>
                    <a:ln>
                      <a:noFill/>
                    </a:ln>
                    <a:extLst>
                      <a:ext uri="{53640926-AAD7-44D8-BBD7-CCE9431645EC}">
                        <a14:shadowObscured xmlns:a14="http://schemas.microsoft.com/office/drawing/2010/main"/>
                      </a:ext>
                    </a:extLst>
                  </pic:spPr>
                </pic:pic>
              </a:graphicData>
            </a:graphic>
          </wp:inline>
        </w:drawing>
      </w:r>
      <w:r w:rsidR="00DB2128">
        <w:t xml:space="preserve">  </w:t>
      </w:r>
      <w:r w:rsidR="00DB2128" w:rsidRPr="005F5703">
        <w:rPr>
          <w:noProof/>
          <w:color w:val="0070C0"/>
          <w:lang w:eastAsia="hr-HR"/>
        </w:rPr>
        <w:drawing>
          <wp:inline distT="0" distB="0" distL="0" distR="0" wp14:anchorId="319CDB4C" wp14:editId="6995CF85">
            <wp:extent cx="1926291" cy="10024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a:extLst>
                        <a:ext uri="{28A0092B-C50C-407E-A947-70E740481C1C}">
                          <a14:useLocalDpi xmlns:a14="http://schemas.microsoft.com/office/drawing/2010/main" val="0"/>
                        </a:ext>
                      </a:extLst>
                    </a:blip>
                    <a:srcRect l="7309" r="5451" b="4807"/>
                    <a:stretch/>
                  </pic:blipFill>
                  <pic:spPr bwMode="auto">
                    <a:xfrm>
                      <a:off x="0" y="0"/>
                      <a:ext cx="1951913" cy="1015800"/>
                    </a:xfrm>
                    <a:prstGeom prst="rect">
                      <a:avLst/>
                    </a:prstGeom>
                    <a:noFill/>
                    <a:ln>
                      <a:noFill/>
                    </a:ln>
                    <a:extLst>
                      <a:ext uri="{53640926-AAD7-44D8-BBD7-CCE9431645EC}">
                        <a14:shadowObscured xmlns:a14="http://schemas.microsoft.com/office/drawing/2010/main"/>
                      </a:ext>
                    </a:extLst>
                  </pic:spPr>
                </pic:pic>
              </a:graphicData>
            </a:graphic>
          </wp:inline>
        </w:drawing>
      </w:r>
    </w:p>
    <w:p w:rsidR="00186B98" w:rsidRDefault="00186B98" w:rsidP="00186B98">
      <w:pPr>
        <w:pStyle w:val="Figurecaption"/>
      </w:pPr>
      <w:r>
        <w:t>The driving t</w:t>
      </w:r>
      <w:r w:rsidRPr="00C44C72">
        <w:t>ime</w:t>
      </w:r>
      <w:r w:rsidR="00DB2128">
        <w:t xml:space="preserve"> and vehicle queue </w:t>
      </w:r>
      <w:r w:rsidRPr="00C44C72">
        <w:t>for the speed of 30</w:t>
      </w:r>
      <w:r>
        <w:t xml:space="preserve"> </w:t>
      </w:r>
      <w:r w:rsidRPr="00C44C72">
        <w:t>km/h in the conditions of stopp</w:t>
      </w:r>
      <w:r>
        <w:t>ed queue</w:t>
      </w:r>
    </w:p>
    <w:p w:rsidR="005813BA" w:rsidRPr="00C8122C" w:rsidRDefault="005813BA" w:rsidP="00186B98">
      <w:pPr>
        <w:jc w:val="center"/>
        <w:rPr>
          <w:color w:val="0070C0"/>
          <w:lang w:val="en-GB"/>
        </w:rPr>
      </w:pPr>
    </w:p>
    <w:p w:rsidR="001D7FAA" w:rsidRPr="001D7FAA" w:rsidRDefault="001D7FAA" w:rsidP="001D7FAA">
      <w:pPr>
        <w:pStyle w:val="FirstLevelHeading"/>
        <w:rPr>
          <w:lang w:val="en-GB"/>
        </w:rPr>
      </w:pPr>
      <w:r w:rsidRPr="001D7FAA">
        <w:rPr>
          <w:lang w:val="en-GB"/>
        </w:rPr>
        <w:t>Potentially critical traffic loads</w:t>
      </w:r>
    </w:p>
    <w:p w:rsidR="0093069C" w:rsidRDefault="0093069C" w:rsidP="005813BA">
      <w:pPr>
        <w:rPr>
          <w:lang w:val="en-US"/>
        </w:rPr>
      </w:pPr>
      <w:r w:rsidRPr="0093069C">
        <w:rPr>
          <w:lang w:val="en-US"/>
        </w:rPr>
        <w:t>The result of the simulation that can be obtained with VISSIM is the output</w:t>
      </w:r>
      <w:r w:rsidR="00D85BB9">
        <w:rPr>
          <w:lang w:val="en-US"/>
        </w:rPr>
        <w:t xml:space="preserve"> file in which, for every time step</w:t>
      </w:r>
      <w:r w:rsidRPr="0093069C">
        <w:rPr>
          <w:lang w:val="en-US"/>
        </w:rPr>
        <w:t xml:space="preserve"> of the simulation, exact position of each vehicle is recorded, longitudinally in relation to the beginning of the link, laterally (driving lane) and the position in </w:t>
      </w:r>
      <w:r w:rsidR="008C738E">
        <w:rPr>
          <w:lang w:val="en-US"/>
        </w:rPr>
        <w:t>its own driving lane</w:t>
      </w:r>
      <w:r w:rsidRPr="0093069C">
        <w:rPr>
          <w:lang w:val="en-US"/>
        </w:rPr>
        <w:t xml:space="preserve"> (right, left, center), distance from the </w:t>
      </w:r>
      <w:r w:rsidR="008C738E">
        <w:rPr>
          <w:lang w:val="en-US"/>
        </w:rPr>
        <w:t>leading</w:t>
      </w:r>
      <w:r w:rsidRPr="0093069C">
        <w:rPr>
          <w:lang w:val="en-US"/>
        </w:rPr>
        <w:t xml:space="preserve"> </w:t>
      </w:r>
      <w:r w:rsidRPr="0093069C">
        <w:rPr>
          <w:lang w:val="en-US"/>
        </w:rPr>
        <w:lastRenderedPageBreak/>
        <w:t xml:space="preserve">vehicle in the </w:t>
      </w:r>
      <w:r w:rsidR="008C738E">
        <w:rPr>
          <w:lang w:val="en-US"/>
        </w:rPr>
        <w:t>queue</w:t>
      </w:r>
      <w:r w:rsidRPr="0093069C">
        <w:rPr>
          <w:lang w:val="en-US"/>
        </w:rPr>
        <w:t xml:space="preserve">, its time and space void relative to the vehicle in front, type of vehicle (personal, freight, bus ...) and a number of other traffic indicators, </w:t>
      </w:r>
      <w:r w:rsidR="008C738E" w:rsidRPr="0093069C">
        <w:rPr>
          <w:lang w:val="en-US"/>
        </w:rPr>
        <w:t>e.g.</w:t>
      </w:r>
      <w:r w:rsidRPr="0093069C">
        <w:rPr>
          <w:lang w:val="en-US"/>
        </w:rPr>
        <w:t xml:space="preserve"> for each vehicle in the simulation, driving time in the </w:t>
      </w:r>
      <w:r w:rsidR="008C738E">
        <w:rPr>
          <w:lang w:val="en-US"/>
        </w:rPr>
        <w:t>queue</w:t>
      </w:r>
      <w:r w:rsidRPr="0093069C">
        <w:rPr>
          <w:lang w:val="en-US"/>
        </w:rPr>
        <w:t xml:space="preserve"> relative to the total driving time (Table 1).</w:t>
      </w:r>
    </w:p>
    <w:p w:rsidR="003E7232" w:rsidRDefault="003E7232" w:rsidP="003E7232">
      <w:pPr>
        <w:pStyle w:val="Tablecaption"/>
      </w:pPr>
      <w:r>
        <w:t>Example of VISSIM output file</w:t>
      </w:r>
    </w:p>
    <w:p w:rsidR="00F67EC4" w:rsidRDefault="009F368C" w:rsidP="005813BA">
      <w:r>
        <w:object w:dxaOrig="19431" w:dyaOrig="20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5pt;height:35.5pt" o:ole="">
            <v:imagedata r:id="rId12" o:title=""/>
          </v:shape>
          <o:OLEObject Type="Embed" ProgID="Excel.Sheet.12" ShapeID="_x0000_i1025" DrawAspect="Content" ObjectID="_1586247669" r:id="rId13"/>
        </w:object>
      </w:r>
    </w:p>
    <w:p w:rsidR="003E7232" w:rsidRDefault="003E7232" w:rsidP="005813BA">
      <w:pPr>
        <w:rPr>
          <w:lang w:val="en-US"/>
        </w:rPr>
      </w:pPr>
    </w:p>
    <w:p w:rsidR="0091390B" w:rsidRPr="0091390B" w:rsidRDefault="0091390B" w:rsidP="005813BA">
      <w:pPr>
        <w:rPr>
          <w:lang w:val="en-US"/>
        </w:rPr>
      </w:pPr>
      <w:r w:rsidRPr="0091390B">
        <w:rPr>
          <w:lang w:val="en-US"/>
        </w:rPr>
        <w:t xml:space="preserve">Such a file type contains a large number of data that is proportional to the duration of the simulation, the traffic load and the structuring of the output file, or the </w:t>
      </w:r>
      <w:r>
        <w:rPr>
          <w:lang w:val="en-US"/>
        </w:rPr>
        <w:t>chosen</w:t>
      </w:r>
      <w:r w:rsidRPr="0091390B">
        <w:rPr>
          <w:lang w:val="en-US"/>
        </w:rPr>
        <w:t xml:space="preserve"> data that is </w:t>
      </w:r>
      <w:r>
        <w:rPr>
          <w:lang w:val="en-US"/>
        </w:rPr>
        <w:t>recorded</w:t>
      </w:r>
      <w:r w:rsidRPr="0091390B">
        <w:rPr>
          <w:lang w:val="en-US"/>
        </w:rPr>
        <w:t xml:space="preserve"> during the simulation.</w:t>
      </w:r>
      <w:r>
        <w:rPr>
          <w:lang w:val="en-US"/>
        </w:rPr>
        <w:t xml:space="preserve"> </w:t>
      </w:r>
      <w:r w:rsidRPr="0091390B">
        <w:rPr>
          <w:lang w:val="en-US"/>
        </w:rPr>
        <w:t xml:space="preserve">Each </w:t>
      </w:r>
      <w:r>
        <w:rPr>
          <w:lang w:val="en-US"/>
        </w:rPr>
        <w:t xml:space="preserve">output </w:t>
      </w:r>
      <w:r w:rsidRPr="0091390B">
        <w:rPr>
          <w:lang w:val="en-US"/>
        </w:rPr>
        <w:t>file can be analyzed "manually" but there is an idea of a program</w:t>
      </w:r>
      <w:r>
        <w:rPr>
          <w:lang w:val="en-US"/>
        </w:rPr>
        <w:t xml:space="preserve"> code</w:t>
      </w:r>
      <w:r w:rsidRPr="0091390B">
        <w:rPr>
          <w:lang w:val="en-US"/>
        </w:rPr>
        <w:t xml:space="preserve"> that could process a large number of such output files in a short time and identify potentially critical traffic loads (vehicle </w:t>
      </w:r>
      <w:r>
        <w:rPr>
          <w:lang w:val="en-US"/>
        </w:rPr>
        <w:t>distribution</w:t>
      </w:r>
      <w:r w:rsidRPr="0091390B">
        <w:rPr>
          <w:lang w:val="en-US"/>
        </w:rPr>
        <w:t xml:space="preserve">, axle spacing and load, their </w:t>
      </w:r>
      <w:r w:rsidR="00D85BB9">
        <w:rPr>
          <w:lang w:val="en-US"/>
        </w:rPr>
        <w:t xml:space="preserve">clearance </w:t>
      </w:r>
      <w:r w:rsidRPr="0091390B">
        <w:rPr>
          <w:lang w:val="en-US"/>
        </w:rPr>
        <w:t xml:space="preserve">and other relevant data for analysis) according to the bridge </w:t>
      </w:r>
      <w:r>
        <w:rPr>
          <w:lang w:val="en-US"/>
        </w:rPr>
        <w:t>capacity</w:t>
      </w:r>
      <w:r w:rsidRPr="0091390B">
        <w:rPr>
          <w:lang w:val="en-US"/>
        </w:rPr>
        <w:t xml:space="preserve"> criteria.</w:t>
      </w:r>
      <w:r w:rsidR="003E7232">
        <w:rPr>
          <w:lang w:val="en-US"/>
        </w:rPr>
        <w:t xml:space="preserve"> </w:t>
      </w:r>
      <w:r w:rsidR="003E7232" w:rsidRPr="003E7232">
        <w:rPr>
          <w:lang w:val="en-US"/>
        </w:rPr>
        <w:t>An example of the calculation of th</w:t>
      </w:r>
      <w:r w:rsidR="00D85BB9">
        <w:rPr>
          <w:lang w:val="en-US"/>
        </w:rPr>
        <w:t>e bending moment</w:t>
      </w:r>
      <w:r w:rsidR="00664F52">
        <w:rPr>
          <w:lang w:val="en-US"/>
        </w:rPr>
        <w:t>, using influence line,</w:t>
      </w:r>
      <w:r w:rsidR="00D85BB9">
        <w:rPr>
          <w:lang w:val="en-US"/>
        </w:rPr>
        <w:t xml:space="preserve"> for each time step</w:t>
      </w:r>
      <w:r w:rsidR="003E7232" w:rsidRPr="003E7232">
        <w:rPr>
          <w:lang w:val="en-US"/>
        </w:rPr>
        <w:t xml:space="preserve"> of</w:t>
      </w:r>
      <w:r w:rsidR="007E0DFC">
        <w:rPr>
          <w:lang w:val="en-US"/>
        </w:rPr>
        <w:t xml:space="preserve"> simulation </w:t>
      </w:r>
      <w:proofErr w:type="gramStart"/>
      <w:r w:rsidR="007E0DFC">
        <w:rPr>
          <w:lang w:val="en-US"/>
        </w:rPr>
        <w:t>is shown</w:t>
      </w:r>
      <w:proofErr w:type="gramEnd"/>
      <w:r w:rsidR="007E0DFC">
        <w:rPr>
          <w:lang w:val="en-US"/>
        </w:rPr>
        <w:t xml:space="preserve"> in Figure 5</w:t>
      </w:r>
      <w:r w:rsidR="003E7232" w:rsidRPr="003E7232">
        <w:rPr>
          <w:lang w:val="en-US"/>
        </w:rPr>
        <w:t>.</w:t>
      </w:r>
      <w:r w:rsidR="00664F52">
        <w:rPr>
          <w:lang w:val="en-US"/>
        </w:rPr>
        <w:t xml:space="preserve"> Influence line </w:t>
      </w:r>
      <w:proofErr w:type="gramStart"/>
      <w:r w:rsidR="00664F52">
        <w:rPr>
          <w:lang w:val="en-US"/>
        </w:rPr>
        <w:t>is created</w:t>
      </w:r>
      <w:proofErr w:type="gramEnd"/>
      <w:r w:rsidR="00664F52">
        <w:rPr>
          <w:lang w:val="en-US"/>
        </w:rPr>
        <w:t xml:space="preserve"> for mid-point of middle span.</w:t>
      </w:r>
    </w:p>
    <w:p w:rsidR="00664F52" w:rsidRPr="0091390B" w:rsidRDefault="00664F52" w:rsidP="00664F52">
      <w:pPr>
        <w:jc w:val="center"/>
        <w:rPr>
          <w:lang w:val="en-US"/>
        </w:rPr>
      </w:pPr>
      <w:r>
        <w:rPr>
          <w:noProof/>
          <w:lang w:eastAsia="hr-HR"/>
        </w:rPr>
        <w:drawing>
          <wp:inline distT="0" distB="0" distL="0" distR="0" wp14:anchorId="1F4D23A9" wp14:editId="600E239C">
            <wp:extent cx="4140200" cy="20859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40200" cy="2085975"/>
                    </a:xfrm>
                    <a:prstGeom prst="rect">
                      <a:avLst/>
                    </a:prstGeom>
                  </pic:spPr>
                </pic:pic>
              </a:graphicData>
            </a:graphic>
          </wp:inline>
        </w:drawing>
      </w:r>
      <w:r>
        <w:rPr>
          <w:noProof/>
          <w:lang w:eastAsia="hr-HR"/>
        </w:rPr>
        <w:t xml:space="preserve"> </w:t>
      </w:r>
    </w:p>
    <w:p w:rsidR="003E7232" w:rsidRPr="003E7232" w:rsidRDefault="00664F52" w:rsidP="00664F52">
      <w:pPr>
        <w:pStyle w:val="Figurecaption"/>
        <w:jc w:val="center"/>
        <w:rPr>
          <w:lang w:val="en-US"/>
        </w:rPr>
      </w:pPr>
      <w:r>
        <w:rPr>
          <w:lang w:val="en-US"/>
        </w:rPr>
        <w:t>Influence line for calculation of the bending moment</w:t>
      </w:r>
      <w:r>
        <w:rPr>
          <w:lang w:val="en-US"/>
        </w:rPr>
        <w:t xml:space="preserve"> at critical cross-section</w:t>
      </w:r>
      <w:r>
        <w:rPr>
          <w:lang w:val="en-US"/>
        </w:rPr>
        <w:t xml:space="preserve"> </w:t>
      </w:r>
      <w:r>
        <w:rPr>
          <w:lang w:val="en-US"/>
        </w:rPr>
        <w:t>(</w:t>
      </w:r>
      <w:r>
        <w:rPr>
          <w:lang w:val="en-US"/>
        </w:rPr>
        <w:t xml:space="preserve">for each </w:t>
      </w:r>
      <w:r>
        <w:rPr>
          <w:lang w:val="en-US"/>
        </w:rPr>
        <w:t>time step</w:t>
      </w:r>
      <w:r>
        <w:rPr>
          <w:lang w:val="en-US"/>
        </w:rPr>
        <w:t xml:space="preserve"> of simulation</w:t>
      </w:r>
      <w:r>
        <w:rPr>
          <w:lang w:val="en-US"/>
        </w:rPr>
        <w:t>)</w:t>
      </w:r>
    </w:p>
    <w:p w:rsidR="001D7FAA" w:rsidRPr="0091390B" w:rsidRDefault="001D7FAA" w:rsidP="001D7FAA">
      <w:pPr>
        <w:pStyle w:val="FirstLevelHeading"/>
        <w:rPr>
          <w:lang w:val="en-US"/>
        </w:rPr>
      </w:pPr>
      <w:r w:rsidRPr="0091390B">
        <w:rPr>
          <w:lang w:val="en-US"/>
        </w:rPr>
        <w:t>Discussion</w:t>
      </w:r>
    </w:p>
    <w:p w:rsidR="0091390B" w:rsidRDefault="003701EE" w:rsidP="005813BA">
      <w:pPr>
        <w:rPr>
          <w:lang w:val="en-US"/>
        </w:rPr>
      </w:pPr>
      <w:r w:rsidRPr="003701EE">
        <w:rPr>
          <w:lang w:val="en-US"/>
        </w:rPr>
        <w:t xml:space="preserve">The </w:t>
      </w:r>
      <w:r>
        <w:rPr>
          <w:lang w:val="en-US"/>
        </w:rPr>
        <w:t>accessibility</w:t>
      </w:r>
      <w:r w:rsidRPr="003701EE">
        <w:rPr>
          <w:lang w:val="en-US"/>
        </w:rPr>
        <w:t xml:space="preserve"> of information on available transport infrastructure, </w:t>
      </w:r>
      <w:r>
        <w:rPr>
          <w:lang w:val="en-US"/>
        </w:rPr>
        <w:t xml:space="preserve">data on capacity </w:t>
      </w:r>
      <w:r w:rsidRPr="003701EE">
        <w:rPr>
          <w:lang w:val="en-US"/>
        </w:rPr>
        <w:t>and traffic infrastructure status are the basic prerequisites for the selection of a transp</w:t>
      </w:r>
      <w:r>
        <w:rPr>
          <w:lang w:val="en-US"/>
        </w:rPr>
        <w:t>ortation</w:t>
      </w:r>
      <w:r w:rsidRPr="003701EE">
        <w:rPr>
          <w:lang w:val="en-US"/>
        </w:rPr>
        <w:t xml:space="preserve"> strategy at a local, national and integrated European level.</w:t>
      </w:r>
      <w:r>
        <w:rPr>
          <w:lang w:val="en-US"/>
        </w:rPr>
        <w:t xml:space="preserve"> </w:t>
      </w:r>
      <w:r w:rsidRPr="003701EE">
        <w:rPr>
          <w:lang w:val="en-US"/>
        </w:rPr>
        <w:t xml:space="preserve">Innovative technologies are prerequisites for effective use of the existing </w:t>
      </w:r>
      <w:r w:rsidRPr="003701EE">
        <w:rPr>
          <w:lang w:val="en-US"/>
        </w:rPr>
        <w:lastRenderedPageBreak/>
        <w:t>infrastructure.</w:t>
      </w:r>
      <w:r>
        <w:rPr>
          <w:lang w:val="en-US"/>
        </w:rPr>
        <w:t xml:space="preserve"> </w:t>
      </w:r>
      <w:r w:rsidRPr="003701EE">
        <w:rPr>
          <w:lang w:val="en-US"/>
        </w:rPr>
        <w:t xml:space="preserve">Automatic controlled </w:t>
      </w:r>
      <w:r>
        <w:rPr>
          <w:lang w:val="en-US"/>
        </w:rPr>
        <w:t>freight vehicle queues</w:t>
      </w:r>
      <w:r w:rsidRPr="003701EE">
        <w:rPr>
          <w:lang w:val="en-US"/>
        </w:rPr>
        <w:t xml:space="preserve"> represent a combination of two fast-growing trends - transporting larger quantities of goods </w:t>
      </w:r>
      <w:r>
        <w:rPr>
          <w:lang w:val="en-US"/>
        </w:rPr>
        <w:t>in the</w:t>
      </w:r>
      <w:r w:rsidRPr="003701EE">
        <w:rPr>
          <w:lang w:val="en-US"/>
        </w:rPr>
        <w:t xml:space="preserve"> convoys of high-capacity trucks and developing automated </w:t>
      </w:r>
      <w:r>
        <w:rPr>
          <w:lang w:val="en-US"/>
        </w:rPr>
        <w:t xml:space="preserve">wireless-connected smart </w:t>
      </w:r>
      <w:r w:rsidRPr="003701EE">
        <w:rPr>
          <w:lang w:val="en-US"/>
        </w:rPr>
        <w:t>vehicles.</w:t>
      </w:r>
      <w:r>
        <w:rPr>
          <w:lang w:val="en-US"/>
        </w:rPr>
        <w:t xml:space="preserve"> </w:t>
      </w:r>
      <w:r w:rsidRPr="003701EE">
        <w:rPr>
          <w:lang w:val="en-US"/>
        </w:rPr>
        <w:t>The automat</w:t>
      </w:r>
      <w:r>
        <w:rPr>
          <w:lang w:val="en-US"/>
        </w:rPr>
        <w:t>ic controlled freight vehicle queue</w:t>
      </w:r>
      <w:r w:rsidRPr="003701EE">
        <w:rPr>
          <w:lang w:val="en-US"/>
        </w:rPr>
        <w:t xml:space="preserve"> is defined as a </w:t>
      </w:r>
      <w:r>
        <w:rPr>
          <w:lang w:val="en-US"/>
        </w:rPr>
        <w:t>queue</w:t>
      </w:r>
      <w:r w:rsidRPr="003701EE">
        <w:rPr>
          <w:lang w:val="en-US"/>
        </w:rPr>
        <w:t xml:space="preserve"> of two or more </w:t>
      </w:r>
      <w:r>
        <w:rPr>
          <w:lang w:val="en-US"/>
        </w:rPr>
        <w:t>trucks</w:t>
      </w:r>
      <w:r w:rsidRPr="003701EE">
        <w:rPr>
          <w:lang w:val="en-US"/>
        </w:rPr>
        <w:t xml:space="preserve"> with a </w:t>
      </w:r>
      <w:r>
        <w:rPr>
          <w:lang w:val="en-US"/>
        </w:rPr>
        <w:t>time clearance</w:t>
      </w:r>
      <w:r w:rsidRPr="003701EE">
        <w:rPr>
          <w:lang w:val="en-US"/>
        </w:rPr>
        <w:t xml:space="preserve"> between a vehicle that is less than 1 second (equivalent to a spatial </w:t>
      </w:r>
      <w:r>
        <w:rPr>
          <w:lang w:val="en-US"/>
        </w:rPr>
        <w:t>clearance</w:t>
      </w:r>
      <w:r w:rsidRPr="003701EE">
        <w:rPr>
          <w:lang w:val="en-US"/>
        </w:rPr>
        <w:t xml:space="preserve"> of less than 22 m at a speed of 80 km</w:t>
      </w:r>
      <w:r w:rsidR="007E0DFC">
        <w:rPr>
          <w:lang w:val="en-US"/>
        </w:rPr>
        <w:t>/</w:t>
      </w:r>
      <w:r w:rsidRPr="003701EE">
        <w:rPr>
          <w:lang w:val="en-US"/>
        </w:rPr>
        <w:t xml:space="preserve">h) provided by wireless communication between vehicles which automatically aligns simultaneously the longitudinal and lateral movement of the entire </w:t>
      </w:r>
      <w:r>
        <w:rPr>
          <w:lang w:val="en-US"/>
        </w:rPr>
        <w:t>queue</w:t>
      </w:r>
      <w:r w:rsidRPr="003701EE">
        <w:rPr>
          <w:lang w:val="en-US"/>
        </w:rPr>
        <w:t xml:space="preserve"> and each vehicle in it [11].</w:t>
      </w:r>
    </w:p>
    <w:p w:rsidR="003701EE" w:rsidRDefault="003701EE" w:rsidP="005813BA">
      <w:pPr>
        <w:rPr>
          <w:lang w:val="en-US"/>
        </w:rPr>
      </w:pPr>
      <w:r w:rsidRPr="003701EE">
        <w:rPr>
          <w:lang w:val="en-US"/>
        </w:rPr>
        <w:t xml:space="preserve">Bearing in mind that this research </w:t>
      </w:r>
      <w:r>
        <w:rPr>
          <w:lang w:val="en-US"/>
        </w:rPr>
        <w:t xml:space="preserve">is </w:t>
      </w:r>
      <w:r w:rsidRPr="003701EE">
        <w:rPr>
          <w:lang w:val="en-US"/>
        </w:rPr>
        <w:t>in the initial phase</w:t>
      </w:r>
      <w:r>
        <w:rPr>
          <w:lang w:val="en-US"/>
        </w:rPr>
        <w:t>,</w:t>
      </w:r>
      <w:r w:rsidRPr="003701EE">
        <w:rPr>
          <w:lang w:val="en-US"/>
        </w:rPr>
        <w:t xml:space="preserve"> this paper does not analyze the scenario of an auto-controlled column of freight vehicles, but </w:t>
      </w:r>
      <w:r>
        <w:rPr>
          <w:lang w:val="en-US"/>
        </w:rPr>
        <w:t xml:space="preserve">to </w:t>
      </w:r>
      <w:r w:rsidRPr="003701EE">
        <w:rPr>
          <w:lang w:val="en-US"/>
        </w:rPr>
        <w:t>the</w:t>
      </w:r>
      <w:r>
        <w:rPr>
          <w:lang w:val="en-US"/>
        </w:rPr>
        <w:t>se</w:t>
      </w:r>
      <w:r w:rsidRPr="003701EE">
        <w:rPr>
          <w:lang w:val="en-US"/>
        </w:rPr>
        <w:t xml:space="preserve"> issues in the ongoing research need to be given special attention.</w:t>
      </w:r>
      <w:r w:rsidR="00B01528">
        <w:rPr>
          <w:lang w:val="en-US"/>
        </w:rPr>
        <w:t xml:space="preserve"> </w:t>
      </w:r>
      <w:r w:rsidR="00B01528" w:rsidRPr="00B01528">
        <w:rPr>
          <w:lang w:val="en-US"/>
        </w:rPr>
        <w:t xml:space="preserve">Within this paper, the </w:t>
      </w:r>
      <w:r w:rsidR="00B01528">
        <w:rPr>
          <w:lang w:val="en-US"/>
        </w:rPr>
        <w:t>manually</w:t>
      </w:r>
      <w:r w:rsidR="00B01528" w:rsidRPr="00B01528">
        <w:rPr>
          <w:lang w:val="en-US"/>
        </w:rPr>
        <w:t xml:space="preserve"> </w:t>
      </w:r>
      <w:r w:rsidR="00B01528">
        <w:rPr>
          <w:lang w:val="en-US"/>
        </w:rPr>
        <w:t>driven</w:t>
      </w:r>
      <w:r w:rsidR="00B01528" w:rsidRPr="00B01528">
        <w:rPr>
          <w:lang w:val="en-US"/>
        </w:rPr>
        <w:t xml:space="preserve"> </w:t>
      </w:r>
      <w:r w:rsidR="00B01528">
        <w:rPr>
          <w:lang w:val="en-US"/>
        </w:rPr>
        <w:t>freight</w:t>
      </w:r>
      <w:r w:rsidR="00B01528" w:rsidRPr="00B01528">
        <w:rPr>
          <w:lang w:val="en-US"/>
        </w:rPr>
        <w:t xml:space="preserve"> vehicles were analyzed in the overall traffic flow.</w:t>
      </w:r>
    </w:p>
    <w:p w:rsidR="001D7FAA" w:rsidRPr="0091390B" w:rsidRDefault="001D7FAA" w:rsidP="001D7FAA">
      <w:pPr>
        <w:pStyle w:val="FirstLevelHeading"/>
        <w:rPr>
          <w:lang w:val="en-US"/>
        </w:rPr>
      </w:pPr>
      <w:r w:rsidRPr="0091390B">
        <w:rPr>
          <w:lang w:val="en-US"/>
        </w:rPr>
        <w:t>Conclusion</w:t>
      </w:r>
    </w:p>
    <w:p w:rsidR="0089491A" w:rsidRDefault="00B12109" w:rsidP="00BD31D5">
      <w:pPr>
        <w:rPr>
          <w:lang w:val="en-US"/>
        </w:rPr>
      </w:pPr>
      <w:r>
        <w:rPr>
          <w:lang w:val="en-US"/>
        </w:rPr>
        <w:t>A</w:t>
      </w:r>
      <w:r w:rsidRPr="00B12109">
        <w:rPr>
          <w:lang w:val="en-US"/>
        </w:rPr>
        <w:t xml:space="preserve">pplication of simulation models in all types of analysis </w:t>
      </w:r>
      <w:r>
        <w:rPr>
          <w:lang w:val="en-US"/>
        </w:rPr>
        <w:t xml:space="preserve">of </w:t>
      </w:r>
      <w:r w:rsidRPr="00B12109">
        <w:rPr>
          <w:lang w:val="en-US"/>
        </w:rPr>
        <w:t xml:space="preserve">potential traffic </w:t>
      </w:r>
      <w:r>
        <w:rPr>
          <w:lang w:val="en-US"/>
        </w:rPr>
        <w:t>flow</w:t>
      </w:r>
      <w:r w:rsidRPr="00B12109">
        <w:rPr>
          <w:lang w:val="en-US"/>
        </w:rPr>
        <w:t xml:space="preserve"> and </w:t>
      </w:r>
      <w:r>
        <w:rPr>
          <w:lang w:val="en-US"/>
        </w:rPr>
        <w:t>structure</w:t>
      </w:r>
      <w:r w:rsidRPr="00B12109">
        <w:rPr>
          <w:lang w:val="en-US"/>
        </w:rPr>
        <w:t xml:space="preserve"> and what</w:t>
      </w:r>
      <w:r>
        <w:rPr>
          <w:lang w:val="en-US"/>
        </w:rPr>
        <w:t>-</w:t>
      </w:r>
      <w:r w:rsidRPr="00B12109">
        <w:rPr>
          <w:lang w:val="en-US"/>
        </w:rPr>
        <w:t xml:space="preserve">if traffic scenarios, </w:t>
      </w:r>
      <w:r>
        <w:rPr>
          <w:lang w:val="en-US"/>
        </w:rPr>
        <w:t xml:space="preserve">analysis </w:t>
      </w:r>
      <w:r w:rsidRPr="00B12109">
        <w:rPr>
          <w:lang w:val="en-US"/>
        </w:rPr>
        <w:t xml:space="preserve">of the </w:t>
      </w:r>
      <w:r>
        <w:rPr>
          <w:lang w:val="en-US"/>
        </w:rPr>
        <w:t>consequences</w:t>
      </w:r>
      <w:r w:rsidRPr="00B12109">
        <w:rPr>
          <w:lang w:val="en-US"/>
        </w:rPr>
        <w:t xml:space="preserve"> of innovative technologies in the existing traffic flow and infrastructure and analysis of</w:t>
      </w:r>
      <w:r>
        <w:rPr>
          <w:lang w:val="en-US"/>
        </w:rPr>
        <w:t xml:space="preserve"> different transport strategies is of unquestionable significance. </w:t>
      </w:r>
      <w:r w:rsidRPr="00B12109">
        <w:rPr>
          <w:lang w:val="en-US"/>
        </w:rPr>
        <w:t xml:space="preserve">The prerequisite of the concept of sustainable traffic development and the adoption of an optimal transport strategy is the existence of a </w:t>
      </w:r>
      <w:r>
        <w:rPr>
          <w:lang w:val="en-US"/>
        </w:rPr>
        <w:t>relevant data</w:t>
      </w:r>
      <w:r w:rsidRPr="00B12109">
        <w:rPr>
          <w:lang w:val="en-US"/>
        </w:rPr>
        <w:t xml:space="preserve">base </w:t>
      </w:r>
      <w:r>
        <w:rPr>
          <w:lang w:val="en-US"/>
        </w:rPr>
        <w:t>of</w:t>
      </w:r>
      <w:r w:rsidRPr="00B12109">
        <w:rPr>
          <w:lang w:val="en-US"/>
        </w:rPr>
        <w:t xml:space="preserve"> the existing transport infrastructure that forms</w:t>
      </w:r>
      <w:r>
        <w:rPr>
          <w:lang w:val="en-US"/>
        </w:rPr>
        <w:t xml:space="preserve"> a traffic offer in the dynamic relationship with</w:t>
      </w:r>
      <w:r w:rsidRPr="00B12109">
        <w:rPr>
          <w:lang w:val="en-US"/>
        </w:rPr>
        <w:t xml:space="preserve"> traffic demand.</w:t>
      </w:r>
      <w:r w:rsidR="0089491A">
        <w:rPr>
          <w:lang w:val="en-US"/>
        </w:rPr>
        <w:t xml:space="preserve"> </w:t>
      </w:r>
      <w:r w:rsidR="0089491A" w:rsidRPr="0089491A">
        <w:rPr>
          <w:lang w:val="en-US"/>
        </w:rPr>
        <w:t xml:space="preserve">Simulation models, as shown in this paper, have a significant role in analyzing the </w:t>
      </w:r>
      <w:r w:rsidR="0089491A">
        <w:rPr>
          <w:lang w:val="en-US"/>
        </w:rPr>
        <w:t xml:space="preserve">traffic </w:t>
      </w:r>
      <w:r w:rsidR="0089491A" w:rsidRPr="0089491A">
        <w:rPr>
          <w:lang w:val="en-US"/>
        </w:rPr>
        <w:t>and bearing capacity of the critical points of an existing transport infrastructure, such as bridges.</w:t>
      </w:r>
      <w:r w:rsidR="0089491A">
        <w:rPr>
          <w:lang w:val="en-US"/>
        </w:rPr>
        <w:t xml:space="preserve"> </w:t>
      </w:r>
      <w:r w:rsidR="0089491A" w:rsidRPr="0089491A">
        <w:rPr>
          <w:lang w:val="en-US"/>
        </w:rPr>
        <w:t xml:space="preserve">This way, it is possible to significantly reduce the time required to estimate the actual load on the bridge, as it is possible to avoid long-term </w:t>
      </w:r>
      <w:r w:rsidR="0089491A">
        <w:rPr>
          <w:lang w:val="en-US"/>
        </w:rPr>
        <w:t>WIM</w:t>
      </w:r>
      <w:r w:rsidR="0089491A" w:rsidRPr="0089491A">
        <w:rPr>
          <w:lang w:val="en-US"/>
        </w:rPr>
        <w:t xml:space="preserve"> weighing and reduce the uncertainty source for advanced assessment of existing bridges [18].</w:t>
      </w:r>
      <w:r w:rsidR="0089491A">
        <w:rPr>
          <w:lang w:val="en-US"/>
        </w:rPr>
        <w:t xml:space="preserve"> </w:t>
      </w:r>
      <w:r w:rsidR="0089491A" w:rsidRPr="0089491A">
        <w:rPr>
          <w:lang w:val="en-US"/>
        </w:rPr>
        <w:t xml:space="preserve">Based on </w:t>
      </w:r>
      <w:r w:rsidR="0089491A">
        <w:rPr>
          <w:lang w:val="en-US"/>
        </w:rPr>
        <w:t>results of microsimulation</w:t>
      </w:r>
      <w:r w:rsidR="0089491A" w:rsidRPr="0089491A">
        <w:rPr>
          <w:lang w:val="en-US"/>
        </w:rPr>
        <w:t xml:space="preserve">, it is very easy to create a </w:t>
      </w:r>
      <w:r w:rsidR="0089491A">
        <w:rPr>
          <w:lang w:val="en-US"/>
        </w:rPr>
        <w:t xml:space="preserve">realistic </w:t>
      </w:r>
      <w:r w:rsidR="0089491A" w:rsidRPr="0089491A">
        <w:rPr>
          <w:lang w:val="en-US"/>
        </w:rPr>
        <w:t>series of mov</w:t>
      </w:r>
      <w:r w:rsidR="0089491A">
        <w:rPr>
          <w:lang w:val="en-US"/>
        </w:rPr>
        <w:t>ing</w:t>
      </w:r>
      <w:r w:rsidR="0089491A" w:rsidRPr="0089491A">
        <w:rPr>
          <w:lang w:val="en-US"/>
        </w:rPr>
        <w:t xml:space="preserve"> loads and analyze the potential effects on the </w:t>
      </w:r>
      <w:r w:rsidR="0089491A">
        <w:rPr>
          <w:lang w:val="en-US"/>
        </w:rPr>
        <w:t>internal</w:t>
      </w:r>
      <w:r w:rsidR="0089491A" w:rsidRPr="0089491A">
        <w:rPr>
          <w:lang w:val="en-US"/>
        </w:rPr>
        <w:t xml:space="preserve"> forces that occur at critical points (bending moments in the fields and over the supports, transverse forces and torque moments where this is important).</w:t>
      </w:r>
      <w:r w:rsidR="0089491A">
        <w:rPr>
          <w:lang w:val="en-US"/>
        </w:rPr>
        <w:t xml:space="preserve"> </w:t>
      </w:r>
      <w:r w:rsidR="0089491A" w:rsidRPr="0089491A">
        <w:rPr>
          <w:lang w:val="en-US"/>
        </w:rPr>
        <w:t xml:space="preserve">The </w:t>
      </w:r>
      <w:r w:rsidR="0089491A">
        <w:rPr>
          <w:lang w:val="en-US"/>
        </w:rPr>
        <w:t>next step in this</w:t>
      </w:r>
      <w:r w:rsidR="0089491A" w:rsidRPr="0089491A">
        <w:rPr>
          <w:lang w:val="en-US"/>
        </w:rPr>
        <w:t xml:space="preserve"> study is to create a </w:t>
      </w:r>
      <w:r w:rsidR="0089491A">
        <w:rPr>
          <w:lang w:val="en-US"/>
        </w:rPr>
        <w:t>procedure</w:t>
      </w:r>
      <w:r w:rsidR="0089491A" w:rsidRPr="0089491A">
        <w:rPr>
          <w:lang w:val="en-US"/>
        </w:rPr>
        <w:t xml:space="preserve"> for identifying potentially critical traffic loads that need to be further analyzed in detail, </w:t>
      </w:r>
      <w:r w:rsidR="0089491A">
        <w:rPr>
          <w:lang w:val="en-US"/>
        </w:rPr>
        <w:t>using</w:t>
      </w:r>
      <w:r w:rsidR="0089491A" w:rsidRPr="0089491A">
        <w:rPr>
          <w:lang w:val="en-US"/>
        </w:rPr>
        <w:t xml:space="preserve"> VISSIM output files.</w:t>
      </w:r>
      <w:r w:rsidR="009B44F7">
        <w:rPr>
          <w:lang w:val="en-US"/>
        </w:rPr>
        <w:t xml:space="preserve"> </w:t>
      </w:r>
      <w:r w:rsidR="0089491A" w:rsidRPr="0089491A">
        <w:rPr>
          <w:lang w:val="en-US"/>
        </w:rPr>
        <w:t xml:space="preserve">The application of this methodology can be very useful in the analysis of the bearing capacity of existing bridges and the determination of allowed </w:t>
      </w:r>
      <w:r w:rsidR="0089491A">
        <w:rPr>
          <w:lang w:val="en-US"/>
        </w:rPr>
        <w:t>queue</w:t>
      </w:r>
      <w:r w:rsidR="0089491A" w:rsidRPr="0089491A">
        <w:rPr>
          <w:lang w:val="en-US"/>
        </w:rPr>
        <w:t xml:space="preserve"> length and/or load capacity of individual freight vehicle for selected routes in the implementation of an automated column of freight vehicles in the traffic flow, which is expected in the near future.</w:t>
      </w:r>
    </w:p>
    <w:p w:rsidR="000C5C12" w:rsidRPr="0091390B" w:rsidRDefault="000C5C12" w:rsidP="000C5C12">
      <w:pPr>
        <w:pStyle w:val="NumberlessHeading"/>
        <w:rPr>
          <w:lang w:val="en-US"/>
        </w:rPr>
      </w:pPr>
      <w:r w:rsidRPr="0091390B">
        <w:rPr>
          <w:lang w:val="en-US"/>
        </w:rPr>
        <w:t>References</w:t>
      </w:r>
    </w:p>
    <w:p w:rsidR="000C5C12" w:rsidRPr="0091390B" w:rsidRDefault="000C5C12" w:rsidP="000C5C12">
      <w:pPr>
        <w:pStyle w:val="Reference"/>
        <w:rPr>
          <w:lang w:val="en-US"/>
        </w:rPr>
      </w:pPr>
      <w:r w:rsidRPr="0091390B">
        <w:rPr>
          <w:lang w:val="en-US"/>
        </w:rPr>
        <w:t xml:space="preserve"> Federal Highway Administration: Freight Analysis Framework Overview. Publication FHWA, FHWA-OP-03-006, 2002.</w:t>
      </w:r>
    </w:p>
    <w:p w:rsidR="000C5C12" w:rsidRPr="0091390B" w:rsidRDefault="000C5C12" w:rsidP="000C5C12">
      <w:pPr>
        <w:pStyle w:val="Reference"/>
        <w:rPr>
          <w:lang w:val="en-US"/>
        </w:rPr>
      </w:pPr>
      <w:r w:rsidRPr="0091390B">
        <w:rPr>
          <w:lang w:val="en-US"/>
        </w:rPr>
        <w:t xml:space="preserve">European Commission: Roadmap to a </w:t>
      </w:r>
      <w:proofErr w:type="spellStart"/>
      <w:r w:rsidRPr="0091390B">
        <w:rPr>
          <w:lang w:val="en-US"/>
        </w:rPr>
        <w:t>Singel</w:t>
      </w:r>
      <w:proofErr w:type="spellEnd"/>
      <w:r w:rsidRPr="0091390B">
        <w:rPr>
          <w:lang w:val="en-US"/>
        </w:rPr>
        <w:t xml:space="preserve"> European transport area—towards a competitive and resource efficient transport system (white paper) </w:t>
      </w:r>
      <w:proofErr w:type="gramStart"/>
      <w:r w:rsidRPr="0091390B">
        <w:rPr>
          <w:lang w:val="en-US"/>
        </w:rPr>
        <w:t>COM(</w:t>
      </w:r>
      <w:proofErr w:type="gramEnd"/>
      <w:r w:rsidRPr="0091390B">
        <w:rPr>
          <w:lang w:val="en-US"/>
        </w:rPr>
        <w:t>2011) 144 final. European Commission, 2011.</w:t>
      </w:r>
    </w:p>
    <w:p w:rsidR="000C5C12" w:rsidRPr="0091390B" w:rsidRDefault="000C5C12" w:rsidP="000C5C12">
      <w:pPr>
        <w:pStyle w:val="Reference"/>
        <w:rPr>
          <w:lang w:val="en-US"/>
        </w:rPr>
      </w:pPr>
      <w:r w:rsidRPr="0091390B">
        <w:rPr>
          <w:lang w:val="en-US"/>
        </w:rPr>
        <w:lastRenderedPageBreak/>
        <w:t xml:space="preserve">Granger, R. J., </w:t>
      </w:r>
      <w:proofErr w:type="spellStart"/>
      <w:r w:rsidRPr="0091390B">
        <w:rPr>
          <w:lang w:val="en-US"/>
        </w:rPr>
        <w:t>Kosmider</w:t>
      </w:r>
      <w:proofErr w:type="gramStart"/>
      <w:r w:rsidRPr="0091390B">
        <w:rPr>
          <w:lang w:val="en-US"/>
        </w:rPr>
        <w:t>,T</w:t>
      </w:r>
      <w:proofErr w:type="gramEnd"/>
      <w:r w:rsidRPr="0091390B">
        <w:rPr>
          <w:lang w:val="en-US"/>
        </w:rPr>
        <w:t>.:Towards</w:t>
      </w:r>
      <w:proofErr w:type="spellEnd"/>
      <w:r w:rsidRPr="0091390B">
        <w:rPr>
          <w:lang w:val="en-US"/>
        </w:rPr>
        <w:t xml:space="preserve"> a better European transport system, Transportation Research Procedia 14, pp.4080 – 4084, 2016. </w:t>
      </w:r>
      <w:proofErr w:type="spellStart"/>
      <w:r w:rsidRPr="0091390B">
        <w:rPr>
          <w:lang w:val="en-US"/>
        </w:rPr>
        <w:t>doi</w:t>
      </w:r>
      <w:proofErr w:type="spellEnd"/>
      <w:r w:rsidRPr="0091390B">
        <w:rPr>
          <w:lang w:val="en-US"/>
        </w:rPr>
        <w:t>: 10.1016/j.trpro.2016.05.505</w:t>
      </w:r>
    </w:p>
    <w:p w:rsidR="000C5C12" w:rsidRPr="0091390B" w:rsidRDefault="000C5C12" w:rsidP="000C5C12">
      <w:pPr>
        <w:pStyle w:val="Reference"/>
        <w:rPr>
          <w:lang w:val="en-US"/>
        </w:rPr>
      </w:pPr>
      <w:r w:rsidRPr="0091390B">
        <w:rPr>
          <w:lang w:val="en-US"/>
        </w:rPr>
        <w:t xml:space="preserve">Chow, J.Y.J., Yang, C.H., Regan, A.C.: </w:t>
      </w:r>
      <w:r w:rsidRPr="0091390B">
        <w:rPr>
          <w:rFonts w:eastAsia="Calibri"/>
          <w:lang w:val="en-US"/>
        </w:rPr>
        <w:t xml:space="preserve">State-of-the art of freight forecast modeling: lessons learned and the road </w:t>
      </w:r>
      <w:proofErr w:type="spellStart"/>
      <w:r w:rsidRPr="0091390B">
        <w:rPr>
          <w:rFonts w:eastAsia="Calibri"/>
          <w:lang w:val="en-US"/>
        </w:rPr>
        <w:t>ahead</w:t>
      </w:r>
      <w:proofErr w:type="gramStart"/>
      <w:r w:rsidRPr="0091390B">
        <w:rPr>
          <w:lang w:val="en-US"/>
        </w:rPr>
        <w:t>,Transportation</w:t>
      </w:r>
      <w:proofErr w:type="spellEnd"/>
      <w:proofErr w:type="gramEnd"/>
      <w:r w:rsidRPr="0091390B">
        <w:rPr>
          <w:lang w:val="en-US"/>
        </w:rPr>
        <w:t xml:space="preserve"> 37, pp. 1011-1030, 2010. doi:10.1007/s11116-010-9281-1</w:t>
      </w:r>
    </w:p>
    <w:p w:rsidR="000C5C12" w:rsidRPr="0091390B" w:rsidRDefault="000C5C12" w:rsidP="000C5C12">
      <w:pPr>
        <w:pStyle w:val="Reference"/>
        <w:rPr>
          <w:lang w:val="en-US"/>
        </w:rPr>
      </w:pPr>
      <w:proofErr w:type="spellStart"/>
      <w:r w:rsidRPr="0091390B">
        <w:rPr>
          <w:lang w:val="en-US"/>
        </w:rPr>
        <w:t>Meixell</w:t>
      </w:r>
      <w:proofErr w:type="spellEnd"/>
      <w:r w:rsidRPr="0091390B">
        <w:rPr>
          <w:lang w:val="en-US"/>
        </w:rPr>
        <w:t xml:space="preserve"> M. J., </w:t>
      </w:r>
      <w:proofErr w:type="spellStart"/>
      <w:r w:rsidRPr="0091390B">
        <w:rPr>
          <w:lang w:val="en-US"/>
        </w:rPr>
        <w:t>Norbis</w:t>
      </w:r>
      <w:proofErr w:type="spellEnd"/>
      <w:r w:rsidRPr="0091390B">
        <w:rPr>
          <w:lang w:val="en-US"/>
        </w:rPr>
        <w:t xml:space="preserve"> M.  A review of the transportation mode choice and carrier selection literature. The International Journal of Logistics Management Vol. 19 No. 2, pp. 183-211, 2008.  </w:t>
      </w:r>
      <w:proofErr w:type="spellStart"/>
      <w:r w:rsidRPr="0091390B">
        <w:rPr>
          <w:lang w:val="en-US"/>
        </w:rPr>
        <w:t>doi</w:t>
      </w:r>
      <w:proofErr w:type="spellEnd"/>
      <w:r w:rsidRPr="0091390B">
        <w:rPr>
          <w:lang w:val="en-US"/>
        </w:rPr>
        <w:t xml:space="preserve"> 10.1108/09574090810895951</w:t>
      </w:r>
    </w:p>
    <w:p w:rsidR="000C5C12" w:rsidRPr="0091390B" w:rsidRDefault="000C5C12" w:rsidP="000C5C12">
      <w:pPr>
        <w:pStyle w:val="Reference"/>
        <w:rPr>
          <w:lang w:val="en-US"/>
        </w:rPr>
      </w:pPr>
      <w:r w:rsidRPr="0091390B">
        <w:rPr>
          <w:lang w:val="en-US"/>
        </w:rPr>
        <w:t xml:space="preserve">Giuliano, G., Gordon, P., Pan, Q., Park, J.Y., Wang, L.L.: Estimating freight flows for metropolitan area highway networks using secondary data sources. </w:t>
      </w:r>
      <w:proofErr w:type="spellStart"/>
      <w:r w:rsidRPr="0091390B">
        <w:rPr>
          <w:lang w:val="en-US"/>
        </w:rPr>
        <w:t>Netw</w:t>
      </w:r>
      <w:proofErr w:type="spellEnd"/>
      <w:r w:rsidRPr="0091390B">
        <w:rPr>
          <w:lang w:val="en-US"/>
        </w:rPr>
        <w:t>. Spatial Econ., Volume 10, </w:t>
      </w:r>
      <w:hyperlink r:id="rId15" w:history="1">
        <w:r w:rsidRPr="0091390B">
          <w:rPr>
            <w:lang w:val="en-US"/>
          </w:rPr>
          <w:t>Issue 1</w:t>
        </w:r>
      </w:hyperlink>
      <w:r w:rsidRPr="0091390B">
        <w:rPr>
          <w:lang w:val="en-US"/>
        </w:rPr>
        <w:t>, pp 73–91, 2010.  https://doi.org/10.1007/s11067-007-9024-9</w:t>
      </w:r>
    </w:p>
    <w:p w:rsidR="000C5C12" w:rsidRPr="0091390B" w:rsidRDefault="000C5C12" w:rsidP="000C5C12">
      <w:pPr>
        <w:pStyle w:val="Reference"/>
        <w:rPr>
          <w:lang w:val="en-US"/>
        </w:rPr>
      </w:pPr>
      <w:r w:rsidRPr="0091390B">
        <w:rPr>
          <w:lang w:val="en-US"/>
        </w:rPr>
        <w:t>de Jong, G., Gunn, H.F. and Walker, W.: National and international freight transport models: overview and ideas for further development. Transport Reviews., 24 (1). pp. 103-124, 2004. https://doi.org/10.1080/0144164032000080494</w:t>
      </w:r>
    </w:p>
    <w:p w:rsidR="000C5C12" w:rsidRPr="0091390B" w:rsidRDefault="000C5C12" w:rsidP="000C5C12">
      <w:pPr>
        <w:pStyle w:val="Reference"/>
        <w:rPr>
          <w:lang w:val="en-US"/>
        </w:rPr>
      </w:pPr>
      <w:proofErr w:type="spellStart"/>
      <w:r w:rsidRPr="0091390B">
        <w:rPr>
          <w:lang w:val="en-US"/>
        </w:rPr>
        <w:t>Haial</w:t>
      </w:r>
      <w:proofErr w:type="spellEnd"/>
      <w:r w:rsidRPr="0091390B">
        <w:rPr>
          <w:lang w:val="en-US"/>
        </w:rPr>
        <w:t xml:space="preserve">, A., </w:t>
      </w:r>
      <w:proofErr w:type="spellStart"/>
      <w:r w:rsidRPr="0091390B">
        <w:rPr>
          <w:lang w:val="en-US"/>
        </w:rPr>
        <w:t>Berrado</w:t>
      </w:r>
      <w:proofErr w:type="spellEnd"/>
      <w:r w:rsidRPr="0091390B">
        <w:rPr>
          <w:lang w:val="en-US"/>
        </w:rPr>
        <w:t xml:space="preserve">, A., </w:t>
      </w:r>
      <w:proofErr w:type="spellStart"/>
      <w:r w:rsidRPr="0091390B">
        <w:rPr>
          <w:lang w:val="en-US"/>
        </w:rPr>
        <w:t>Benabbou</w:t>
      </w:r>
      <w:proofErr w:type="spellEnd"/>
      <w:r w:rsidRPr="0091390B">
        <w:rPr>
          <w:lang w:val="en-US"/>
        </w:rPr>
        <w:t>, L.: A Transport Strategy Developing Process Based on Stakeholder Engagement, Proceedings of the International Conference on Industrial Engineering and Operations Management Rabat, Morocco, 2017, pp.2408-2416</w:t>
      </w:r>
    </w:p>
    <w:p w:rsidR="000C5C12" w:rsidRPr="0091390B" w:rsidRDefault="000C5C12" w:rsidP="000C5C12">
      <w:pPr>
        <w:pStyle w:val="Reference"/>
        <w:rPr>
          <w:lang w:val="en-US"/>
        </w:rPr>
      </w:pPr>
      <w:proofErr w:type="spellStart"/>
      <w:r w:rsidRPr="0091390B">
        <w:rPr>
          <w:lang w:val="en-US"/>
        </w:rPr>
        <w:t>Ennio</w:t>
      </w:r>
      <w:proofErr w:type="spellEnd"/>
      <w:r w:rsidRPr="0091390B">
        <w:rPr>
          <w:lang w:val="en-US"/>
        </w:rPr>
        <w:t xml:space="preserve">, C., </w:t>
      </w:r>
      <w:proofErr w:type="spellStart"/>
      <w:r w:rsidRPr="0091390B">
        <w:rPr>
          <w:lang w:val="en-US"/>
        </w:rPr>
        <w:t>Pagliara</w:t>
      </w:r>
      <w:proofErr w:type="spellEnd"/>
      <w:r w:rsidRPr="0091390B">
        <w:rPr>
          <w:lang w:val="en-US"/>
        </w:rPr>
        <w:t xml:space="preserve">, F.: Public Engagement for Planning and Designing Transportation Systems, </w:t>
      </w:r>
      <w:hyperlink r:id="rId16" w:tooltip="Go to Procedia - Social and Behavioral Sciences on ScienceDirect" w:history="1">
        <w:r w:rsidRPr="0091390B">
          <w:rPr>
            <w:lang w:val="en-US"/>
          </w:rPr>
          <w:t>Procedia - Social and Behavioral Sciences</w:t>
        </w:r>
      </w:hyperlink>
      <w:r w:rsidRPr="0091390B">
        <w:rPr>
          <w:lang w:val="en-US"/>
        </w:rPr>
        <w:t xml:space="preserve">, Vol. 87, pp. 103-116, 2013. </w:t>
      </w:r>
      <w:hyperlink r:id="rId17" w:tgtFrame="_blank" w:tooltip="Persistent link using digital object identifier" w:history="1">
        <w:r w:rsidRPr="0091390B">
          <w:rPr>
            <w:rFonts w:eastAsiaTheme="majorEastAsia"/>
            <w:lang w:val="en-US"/>
          </w:rPr>
          <w:t>https://doi.org/10.1016/j.sbspro.2013.10.597</w:t>
        </w:r>
      </w:hyperlink>
    </w:p>
    <w:p w:rsidR="000C5C12" w:rsidRPr="0091390B" w:rsidRDefault="000C5C12" w:rsidP="000C5C12">
      <w:pPr>
        <w:pStyle w:val="Reference"/>
        <w:rPr>
          <w:lang w:val="en-US"/>
        </w:rPr>
      </w:pPr>
      <w:proofErr w:type="spellStart"/>
      <w:r w:rsidRPr="0091390B">
        <w:rPr>
          <w:lang w:val="en-US"/>
        </w:rPr>
        <w:t>Jadaan</w:t>
      </w:r>
      <w:proofErr w:type="spellEnd"/>
      <w:r w:rsidRPr="0091390B">
        <w:rPr>
          <w:lang w:val="en-US"/>
        </w:rPr>
        <w:t xml:space="preserve">, K., </w:t>
      </w:r>
      <w:proofErr w:type="spellStart"/>
      <w:r w:rsidRPr="0091390B">
        <w:rPr>
          <w:lang w:val="en-US"/>
        </w:rPr>
        <w:t>Zeater</w:t>
      </w:r>
      <w:proofErr w:type="spellEnd"/>
      <w:r w:rsidRPr="0091390B">
        <w:rPr>
          <w:lang w:val="en-US"/>
        </w:rPr>
        <w:t xml:space="preserve">, S., </w:t>
      </w:r>
      <w:proofErr w:type="spellStart"/>
      <w:r w:rsidRPr="0091390B">
        <w:rPr>
          <w:lang w:val="en-US"/>
        </w:rPr>
        <w:t>Abukhalil</w:t>
      </w:r>
      <w:proofErr w:type="spellEnd"/>
      <w:r w:rsidRPr="0091390B">
        <w:rPr>
          <w:lang w:val="en-US"/>
        </w:rPr>
        <w:t xml:space="preserve">, Y.: Connected Vehicles: an Innovative Transport Technology, Procedia Engineering 187, pp.641 – 648, 2017 </w:t>
      </w:r>
      <w:proofErr w:type="spellStart"/>
      <w:r w:rsidRPr="0091390B">
        <w:rPr>
          <w:lang w:val="en-US"/>
        </w:rPr>
        <w:t>doi</w:t>
      </w:r>
      <w:proofErr w:type="spellEnd"/>
      <w:r w:rsidRPr="0091390B">
        <w:rPr>
          <w:lang w:val="en-US"/>
        </w:rPr>
        <w:t>: 10.1016/j.proeng.2017.04.425</w:t>
      </w:r>
    </w:p>
    <w:p w:rsidR="000C5C12" w:rsidRPr="00247FA2" w:rsidRDefault="000C5C12" w:rsidP="000C5C12">
      <w:pPr>
        <w:pStyle w:val="Reference"/>
        <w:rPr>
          <w:lang w:val="en-US"/>
        </w:rPr>
      </w:pPr>
      <w:r w:rsidRPr="0091390B">
        <w:rPr>
          <w:lang w:val="en-US"/>
        </w:rPr>
        <w:t xml:space="preserve"> </w:t>
      </w:r>
      <w:r w:rsidRPr="00247FA2">
        <w:rPr>
          <w:lang w:val="en-US"/>
        </w:rPr>
        <w:t xml:space="preserve">van </w:t>
      </w:r>
      <w:proofErr w:type="spellStart"/>
      <w:r w:rsidRPr="00247FA2">
        <w:rPr>
          <w:lang w:val="en-US"/>
        </w:rPr>
        <w:t>Maarseveen</w:t>
      </w:r>
      <w:proofErr w:type="spellEnd"/>
      <w:r w:rsidRPr="00135962">
        <w:rPr>
          <w:lang w:val="en-US"/>
        </w:rPr>
        <w:t>, S.:</w:t>
      </w:r>
      <w:r w:rsidRPr="00247FA2">
        <w:rPr>
          <w:lang w:val="en-US"/>
        </w:rPr>
        <w:t xml:space="preserve"> Impacts of</w:t>
      </w:r>
      <w:r w:rsidRPr="00135962">
        <w:rPr>
          <w:lang w:val="en-US"/>
        </w:rPr>
        <w:t xml:space="preserve"> </w:t>
      </w:r>
      <w:r w:rsidRPr="00247FA2">
        <w:rPr>
          <w:lang w:val="en-US"/>
        </w:rPr>
        <w:t>Truck Platooning</w:t>
      </w:r>
      <w:r w:rsidRPr="00135962">
        <w:rPr>
          <w:lang w:val="en-US"/>
        </w:rPr>
        <w:t xml:space="preserve"> </w:t>
      </w:r>
      <w:r w:rsidRPr="00247FA2">
        <w:rPr>
          <w:lang w:val="en-US"/>
        </w:rPr>
        <w:t>at Motorway On-ramps</w:t>
      </w:r>
      <w:r>
        <w:rPr>
          <w:lang w:val="en-US"/>
        </w:rPr>
        <w:t xml:space="preserve">: </w:t>
      </w:r>
      <w:r w:rsidRPr="00247FA2">
        <w:rPr>
          <w:lang w:val="en-US"/>
        </w:rPr>
        <w:t>Analysis of traffic performance and safety effects of different platooning</w:t>
      </w:r>
      <w:r w:rsidRPr="00135962">
        <w:rPr>
          <w:lang w:val="en-US"/>
        </w:rPr>
        <w:t xml:space="preserve"> </w:t>
      </w:r>
      <w:r w:rsidRPr="00247FA2">
        <w:rPr>
          <w:lang w:val="en-US"/>
        </w:rPr>
        <w:t>strategies and platoon configurations using microscopic simulation</w:t>
      </w:r>
      <w:r w:rsidRPr="00135962">
        <w:rPr>
          <w:lang w:val="en-US"/>
        </w:rPr>
        <w:t>, Master of science thesis</w:t>
      </w:r>
      <w:r>
        <w:rPr>
          <w:lang w:val="en-US"/>
        </w:rPr>
        <w:t xml:space="preserve">, </w:t>
      </w:r>
      <w:r w:rsidRPr="00247FA2">
        <w:rPr>
          <w:lang w:val="en-US"/>
        </w:rPr>
        <w:t>Delft University</w:t>
      </w:r>
      <w:r>
        <w:rPr>
          <w:lang w:val="en-US"/>
        </w:rPr>
        <w:t xml:space="preserve"> </w:t>
      </w:r>
      <w:r w:rsidRPr="00247FA2">
        <w:rPr>
          <w:lang w:val="en-US"/>
        </w:rPr>
        <w:t>of Technology</w:t>
      </w:r>
      <w:r>
        <w:rPr>
          <w:lang w:val="en-US"/>
        </w:rPr>
        <w:t xml:space="preserve">, </w:t>
      </w:r>
      <w:r w:rsidRPr="00247FA2">
        <w:rPr>
          <w:lang w:val="en-US"/>
        </w:rPr>
        <w:t>Faculty of Civil Engineering and Geosciences</w:t>
      </w:r>
      <w:r>
        <w:rPr>
          <w:lang w:val="en-US"/>
        </w:rPr>
        <w:t>, 2017</w:t>
      </w:r>
    </w:p>
    <w:p w:rsidR="000C5C12" w:rsidRPr="0091390B" w:rsidRDefault="000C5C12" w:rsidP="000C5C12">
      <w:pPr>
        <w:pStyle w:val="Reference"/>
        <w:rPr>
          <w:rFonts w:eastAsia="SimSun"/>
          <w:lang w:val="en-US" w:eastAsia="zh-CN" w:bidi="hi-IN"/>
        </w:rPr>
      </w:pPr>
      <w:proofErr w:type="spellStart"/>
      <w:r w:rsidRPr="0091390B">
        <w:rPr>
          <w:rFonts w:eastAsia="SimSun"/>
          <w:lang w:val="en-US" w:eastAsia="zh-CN" w:bidi="hi-IN"/>
        </w:rPr>
        <w:t>Šavor</w:t>
      </w:r>
      <w:proofErr w:type="spellEnd"/>
      <w:r w:rsidRPr="0091390B">
        <w:rPr>
          <w:rFonts w:eastAsia="SimSun"/>
          <w:lang w:val="en-US" w:eastAsia="zh-CN" w:bidi="hi-IN"/>
        </w:rPr>
        <w:t xml:space="preserve">, Z., </w:t>
      </w:r>
      <w:proofErr w:type="spellStart"/>
      <w:r w:rsidRPr="0091390B">
        <w:rPr>
          <w:rFonts w:eastAsia="SimSun"/>
          <w:lang w:val="en-US" w:eastAsia="zh-CN" w:bidi="hi-IN"/>
        </w:rPr>
        <w:t>Gukov</w:t>
      </w:r>
      <w:proofErr w:type="spellEnd"/>
      <w:r w:rsidRPr="0091390B">
        <w:rPr>
          <w:rFonts w:eastAsia="SimSun"/>
          <w:lang w:val="en-US" w:eastAsia="zh-CN" w:bidi="hi-IN"/>
        </w:rPr>
        <w:t xml:space="preserve">, I., </w:t>
      </w:r>
      <w:proofErr w:type="spellStart"/>
      <w:r w:rsidRPr="0091390B">
        <w:rPr>
          <w:rFonts w:eastAsia="SimSun"/>
          <w:lang w:val="en-US" w:eastAsia="zh-CN" w:bidi="hi-IN"/>
        </w:rPr>
        <w:t>Bleiziffer</w:t>
      </w:r>
      <w:proofErr w:type="spellEnd"/>
      <w:r w:rsidRPr="0091390B">
        <w:rPr>
          <w:rFonts w:eastAsia="SimSun"/>
          <w:lang w:val="en-US" w:eastAsia="zh-CN" w:bidi="hi-IN"/>
        </w:rPr>
        <w:t xml:space="preserve">, J., </w:t>
      </w:r>
      <w:proofErr w:type="spellStart"/>
      <w:r w:rsidRPr="0091390B">
        <w:rPr>
          <w:rFonts w:eastAsia="SimSun"/>
          <w:lang w:val="en-US" w:eastAsia="zh-CN" w:bidi="hi-IN"/>
        </w:rPr>
        <w:t>Hrelja</w:t>
      </w:r>
      <w:proofErr w:type="spellEnd"/>
      <w:r w:rsidRPr="0091390B">
        <w:rPr>
          <w:rFonts w:eastAsia="SimSun"/>
          <w:lang w:val="en-US" w:eastAsia="zh-CN" w:bidi="hi-IN"/>
        </w:rPr>
        <w:t xml:space="preserve">, G. </w:t>
      </w:r>
      <w:proofErr w:type="spellStart"/>
      <w:r w:rsidRPr="0091390B">
        <w:rPr>
          <w:rFonts w:eastAsia="SimSun"/>
          <w:lang w:val="en-US" w:eastAsia="zh-CN" w:bidi="hi-IN"/>
        </w:rPr>
        <w:t>Kalafatić</w:t>
      </w:r>
      <w:proofErr w:type="spellEnd"/>
      <w:r w:rsidRPr="0091390B">
        <w:rPr>
          <w:rFonts w:eastAsia="SimSun"/>
          <w:lang w:val="en-US" w:eastAsia="zh-CN" w:bidi="hi-IN"/>
        </w:rPr>
        <w:t xml:space="preserve">, I., </w:t>
      </w:r>
      <w:proofErr w:type="spellStart"/>
      <w:r w:rsidRPr="0091390B">
        <w:rPr>
          <w:rFonts w:eastAsia="SimSun"/>
          <w:lang w:val="en-US" w:eastAsia="zh-CN" w:bidi="hi-IN"/>
        </w:rPr>
        <w:t>Franetović</w:t>
      </w:r>
      <w:proofErr w:type="spellEnd"/>
      <w:r w:rsidRPr="0091390B">
        <w:rPr>
          <w:rFonts w:eastAsia="SimSun"/>
          <w:lang w:val="en-US" w:eastAsia="zh-CN" w:bidi="hi-IN"/>
        </w:rPr>
        <w:t xml:space="preserve">, M.: </w:t>
      </w:r>
      <w:proofErr w:type="spellStart"/>
      <w:r w:rsidRPr="0091390B">
        <w:rPr>
          <w:rFonts w:eastAsia="SimSun"/>
          <w:lang w:val="en-US" w:eastAsia="zh-CN" w:bidi="hi-IN"/>
        </w:rPr>
        <w:t>Rječina</w:t>
      </w:r>
      <w:proofErr w:type="spellEnd"/>
      <w:r w:rsidRPr="0091390B">
        <w:rPr>
          <w:rFonts w:eastAsia="SimSun"/>
          <w:lang w:val="en-US" w:eastAsia="zh-CN" w:bidi="hi-IN"/>
        </w:rPr>
        <w:t xml:space="preserve"> bridge on the southern pavement of the Rijeka Bypass. </w:t>
      </w:r>
      <w:proofErr w:type="spellStart"/>
      <w:r w:rsidRPr="0091390B">
        <w:rPr>
          <w:rFonts w:eastAsia="SimSun"/>
          <w:lang w:val="en-US" w:eastAsia="zh-CN" w:bidi="hi-IN"/>
        </w:rPr>
        <w:t>Građevinar</w:t>
      </w:r>
      <w:proofErr w:type="spellEnd"/>
      <w:r w:rsidRPr="0091390B">
        <w:rPr>
          <w:rFonts w:eastAsia="SimSun"/>
          <w:lang w:val="en-US" w:eastAsia="zh-CN" w:bidi="hi-IN"/>
        </w:rPr>
        <w:t xml:space="preserve"> 61; pp. 893-900, 2009</w:t>
      </w:r>
    </w:p>
    <w:p w:rsidR="000C5C12" w:rsidRPr="0091390B" w:rsidRDefault="000C5C12" w:rsidP="000C5C12">
      <w:pPr>
        <w:pStyle w:val="Reference"/>
        <w:rPr>
          <w:rFonts w:eastAsia="SimSun"/>
          <w:lang w:val="en-US" w:eastAsia="zh-CN" w:bidi="hi-IN"/>
        </w:rPr>
      </w:pPr>
      <w:r w:rsidRPr="0091390B">
        <w:rPr>
          <w:rFonts w:eastAsia="SimSun"/>
          <w:lang w:val="en-US" w:eastAsia="zh-CN" w:bidi="hi-IN"/>
        </w:rPr>
        <w:t xml:space="preserve">European Commission: JRC Science and Policy report – New European Technical Rules for the Assessment and retrofitting of Existing Structures. European </w:t>
      </w:r>
      <w:proofErr w:type="spellStart"/>
      <w:r w:rsidRPr="0091390B">
        <w:rPr>
          <w:rFonts w:eastAsia="SimSun"/>
          <w:lang w:val="en-US" w:eastAsia="zh-CN" w:bidi="hi-IN"/>
        </w:rPr>
        <w:t>Comission</w:t>
      </w:r>
      <w:proofErr w:type="spellEnd"/>
      <w:r w:rsidRPr="0091390B">
        <w:rPr>
          <w:rFonts w:eastAsia="SimSun"/>
          <w:lang w:val="en-US" w:eastAsia="zh-CN" w:bidi="hi-IN"/>
        </w:rPr>
        <w:t>, 2015.</w:t>
      </w:r>
    </w:p>
    <w:p w:rsidR="000C5C12" w:rsidRPr="0091390B" w:rsidRDefault="000C5C12" w:rsidP="000C5C12">
      <w:pPr>
        <w:pStyle w:val="Reference"/>
        <w:rPr>
          <w:lang w:val="en-US"/>
        </w:rPr>
      </w:pPr>
      <w:proofErr w:type="spellStart"/>
      <w:r w:rsidRPr="0091390B">
        <w:rPr>
          <w:lang w:val="en-US"/>
        </w:rPr>
        <w:t>Jacyna</w:t>
      </w:r>
      <w:proofErr w:type="spellEnd"/>
      <w:r w:rsidRPr="0091390B">
        <w:rPr>
          <w:lang w:val="en-US"/>
        </w:rPr>
        <w:t xml:space="preserve">, M.: Cargo flow distribution on the transportation network of the national logistic system, Int. J. Logistics Systems and </w:t>
      </w:r>
      <w:proofErr w:type="gramStart"/>
      <w:r w:rsidRPr="0091390B">
        <w:rPr>
          <w:lang w:val="en-US"/>
        </w:rPr>
        <w:t>Management ,</w:t>
      </w:r>
      <w:proofErr w:type="gramEnd"/>
      <w:r w:rsidRPr="0091390B">
        <w:rPr>
          <w:lang w:val="en-US"/>
        </w:rPr>
        <w:t xml:space="preserve"> Vol. 15, Nos. 2/3, pp.197–218, 2013.     </w:t>
      </w:r>
      <w:hyperlink r:id="rId18" w:history="1">
        <w:r w:rsidRPr="0091390B">
          <w:rPr>
            <w:lang w:val="en-US"/>
          </w:rPr>
          <w:t>https://doi.org/10.1504/IJLSM.2013.053767</w:t>
        </w:r>
      </w:hyperlink>
    </w:p>
    <w:p w:rsidR="000C5C12" w:rsidRPr="0091390B" w:rsidRDefault="000C5C12" w:rsidP="000C5C12">
      <w:pPr>
        <w:pStyle w:val="Reference"/>
        <w:rPr>
          <w:lang w:val="en-US"/>
        </w:rPr>
      </w:pPr>
      <w:proofErr w:type="spellStart"/>
      <w:r w:rsidRPr="0091390B">
        <w:rPr>
          <w:lang w:val="en-US"/>
        </w:rPr>
        <w:t>Meixell</w:t>
      </w:r>
      <w:proofErr w:type="spellEnd"/>
      <w:r w:rsidRPr="0091390B">
        <w:rPr>
          <w:lang w:val="en-US"/>
        </w:rPr>
        <w:t xml:space="preserve"> M. J., </w:t>
      </w:r>
      <w:proofErr w:type="spellStart"/>
      <w:r w:rsidRPr="0091390B">
        <w:rPr>
          <w:lang w:val="en-US"/>
        </w:rPr>
        <w:t>Norbis</w:t>
      </w:r>
      <w:proofErr w:type="spellEnd"/>
      <w:r w:rsidRPr="0091390B">
        <w:rPr>
          <w:lang w:val="en-US"/>
        </w:rPr>
        <w:t xml:space="preserve"> M.</w:t>
      </w:r>
      <w:proofErr w:type="gramStart"/>
      <w:r w:rsidRPr="0091390B">
        <w:rPr>
          <w:lang w:val="en-US"/>
        </w:rPr>
        <w:t>:A</w:t>
      </w:r>
      <w:proofErr w:type="gramEnd"/>
      <w:r w:rsidRPr="0091390B">
        <w:rPr>
          <w:lang w:val="en-US"/>
        </w:rPr>
        <w:t xml:space="preserve"> review of the transportation mode choice and carrier selection literature. The International Journal of Logistics Management Vol. 19 No. 2, pp.183-211, 2008.  </w:t>
      </w:r>
      <w:proofErr w:type="spellStart"/>
      <w:r w:rsidRPr="0091390B">
        <w:rPr>
          <w:lang w:val="en-US"/>
        </w:rPr>
        <w:t>doi</w:t>
      </w:r>
      <w:proofErr w:type="spellEnd"/>
      <w:r w:rsidRPr="0091390B">
        <w:rPr>
          <w:lang w:val="en-US"/>
        </w:rPr>
        <w:t xml:space="preserve"> 10.1108/09574090810895951</w:t>
      </w:r>
    </w:p>
    <w:p w:rsidR="000C5C12" w:rsidRPr="0091390B" w:rsidRDefault="000C5C12" w:rsidP="000C5C12">
      <w:pPr>
        <w:pStyle w:val="Reference"/>
        <w:rPr>
          <w:rFonts w:eastAsia="SimSun"/>
          <w:lang w:val="en-US" w:eastAsia="zh-CN" w:bidi="hi-IN"/>
        </w:rPr>
      </w:pPr>
      <w:proofErr w:type="spellStart"/>
      <w:r w:rsidRPr="0091390B">
        <w:rPr>
          <w:rFonts w:eastAsia="SimSun"/>
          <w:lang w:val="en-US" w:eastAsia="zh-CN" w:bidi="hi-IN"/>
        </w:rPr>
        <w:t>Ištoka</w:t>
      </w:r>
      <w:proofErr w:type="spellEnd"/>
      <w:r w:rsidRPr="0091390B">
        <w:rPr>
          <w:rFonts w:eastAsia="SimSun"/>
          <w:lang w:val="en-US" w:eastAsia="zh-CN" w:bidi="hi-IN"/>
        </w:rPr>
        <w:t xml:space="preserve"> </w:t>
      </w:r>
      <w:proofErr w:type="spellStart"/>
      <w:r w:rsidRPr="0091390B">
        <w:rPr>
          <w:rFonts w:eastAsia="SimSun"/>
          <w:lang w:val="en-US" w:eastAsia="zh-CN" w:bidi="hi-IN"/>
        </w:rPr>
        <w:t>Otković</w:t>
      </w:r>
      <w:proofErr w:type="spellEnd"/>
      <w:r w:rsidRPr="0091390B">
        <w:rPr>
          <w:rFonts w:eastAsia="SimSun"/>
          <w:lang w:val="en-US" w:eastAsia="zh-CN" w:bidi="hi-IN"/>
        </w:rPr>
        <w:t xml:space="preserve">, I., </w:t>
      </w:r>
      <w:proofErr w:type="spellStart"/>
      <w:r w:rsidRPr="0091390B">
        <w:rPr>
          <w:rFonts w:eastAsia="SimSun"/>
          <w:lang w:val="en-US" w:eastAsia="zh-CN" w:bidi="hi-IN"/>
        </w:rPr>
        <w:t>Tollazzi</w:t>
      </w:r>
      <w:proofErr w:type="spellEnd"/>
      <w:r w:rsidRPr="0091390B">
        <w:rPr>
          <w:rFonts w:eastAsia="SimSun"/>
          <w:lang w:val="en-US" w:eastAsia="zh-CN" w:bidi="hi-IN"/>
        </w:rPr>
        <w:t xml:space="preserve">, T., </w:t>
      </w:r>
      <w:proofErr w:type="spellStart"/>
      <w:r w:rsidRPr="0091390B">
        <w:rPr>
          <w:rFonts w:eastAsia="SimSun"/>
          <w:lang w:val="en-US" w:eastAsia="zh-CN" w:bidi="hi-IN"/>
        </w:rPr>
        <w:t>Šraml</w:t>
      </w:r>
      <w:proofErr w:type="spellEnd"/>
      <w:r w:rsidRPr="0091390B">
        <w:rPr>
          <w:rFonts w:eastAsia="SimSun"/>
          <w:lang w:val="en-US" w:eastAsia="zh-CN" w:bidi="hi-IN"/>
        </w:rPr>
        <w:t xml:space="preserve">, M.: Calibration of microsimulation traffic model using neural network approach, Expert systems with applications. 40, No. 15; pp.5965-5974, 2013   </w:t>
      </w:r>
      <w:hyperlink r:id="rId19" w:tgtFrame="doilink" w:history="1">
        <w:r w:rsidRPr="0091390B">
          <w:rPr>
            <w:lang w:val="en-US"/>
          </w:rPr>
          <w:t>http://dx.doi.org/10.1016/j.eswa.2013.05.003</w:t>
        </w:r>
      </w:hyperlink>
      <w:r w:rsidRPr="0091390B">
        <w:rPr>
          <w:lang w:val="en-US"/>
        </w:rPr>
        <w:t xml:space="preserve"> </w:t>
      </w:r>
    </w:p>
    <w:p w:rsidR="000C5C12" w:rsidRPr="0091390B" w:rsidRDefault="000C5C12" w:rsidP="000C5C12">
      <w:pPr>
        <w:pStyle w:val="Reference"/>
        <w:rPr>
          <w:rFonts w:eastAsia="SimSun"/>
          <w:lang w:val="en-US" w:eastAsia="zh-CN" w:bidi="hi-IN"/>
        </w:rPr>
      </w:pPr>
      <w:r w:rsidRPr="0091390B">
        <w:rPr>
          <w:rFonts w:eastAsia="SimSun"/>
          <w:lang w:val="en-US" w:eastAsia="zh-CN" w:bidi="hi-IN"/>
        </w:rPr>
        <w:t xml:space="preserve"> </w:t>
      </w:r>
      <w:proofErr w:type="spellStart"/>
      <w:r w:rsidRPr="0091390B">
        <w:rPr>
          <w:rFonts w:eastAsia="SimSun"/>
          <w:lang w:val="en-US" w:eastAsia="zh-CN" w:bidi="hi-IN"/>
        </w:rPr>
        <w:t>Ištoka</w:t>
      </w:r>
      <w:proofErr w:type="spellEnd"/>
      <w:r w:rsidRPr="0091390B">
        <w:rPr>
          <w:rFonts w:eastAsia="SimSun"/>
          <w:lang w:val="en-US" w:eastAsia="zh-CN" w:bidi="hi-IN"/>
        </w:rPr>
        <w:t xml:space="preserve"> </w:t>
      </w:r>
      <w:proofErr w:type="spellStart"/>
      <w:r w:rsidRPr="0091390B">
        <w:rPr>
          <w:rFonts w:eastAsia="SimSun"/>
          <w:lang w:val="en-US" w:eastAsia="zh-CN" w:bidi="hi-IN"/>
        </w:rPr>
        <w:t>Otković</w:t>
      </w:r>
      <w:proofErr w:type="spellEnd"/>
      <w:r w:rsidRPr="0091390B">
        <w:rPr>
          <w:rFonts w:eastAsia="SimSun"/>
          <w:lang w:val="en-US" w:eastAsia="zh-CN" w:bidi="hi-IN"/>
        </w:rPr>
        <w:t xml:space="preserve">, I.; </w:t>
      </w:r>
      <w:proofErr w:type="spellStart"/>
      <w:r w:rsidRPr="0091390B">
        <w:rPr>
          <w:rFonts w:eastAsia="SimSun"/>
          <w:lang w:val="en-US" w:eastAsia="zh-CN" w:bidi="hi-IN"/>
        </w:rPr>
        <w:t>Varevac</w:t>
      </w:r>
      <w:proofErr w:type="spellEnd"/>
      <w:r w:rsidRPr="0091390B">
        <w:rPr>
          <w:rFonts w:eastAsia="SimSun"/>
          <w:lang w:val="en-US" w:eastAsia="zh-CN" w:bidi="hi-IN"/>
        </w:rPr>
        <w:t xml:space="preserve">, D.; </w:t>
      </w:r>
      <w:proofErr w:type="spellStart"/>
      <w:r w:rsidRPr="0091390B">
        <w:rPr>
          <w:rFonts w:eastAsia="SimSun"/>
          <w:lang w:val="en-US" w:eastAsia="zh-CN" w:bidi="hi-IN"/>
        </w:rPr>
        <w:t>Šraml</w:t>
      </w:r>
      <w:proofErr w:type="spellEnd"/>
      <w:r w:rsidRPr="0091390B">
        <w:rPr>
          <w:rFonts w:eastAsia="SimSun"/>
          <w:lang w:val="en-US" w:eastAsia="zh-CN" w:bidi="hi-IN"/>
        </w:rPr>
        <w:t xml:space="preserve">, M.: </w:t>
      </w:r>
      <w:hyperlink r:id="rId20" w:tgtFrame="_blank" w:history="1">
        <w:r w:rsidRPr="0091390B">
          <w:rPr>
            <w:rFonts w:eastAsia="SimSun"/>
            <w:lang w:val="en-US" w:eastAsia="zh-CN" w:bidi="hi-IN"/>
          </w:rPr>
          <w:t>Analysis of neural network responses in calibration of microsimulation traffic model</w:t>
        </w:r>
      </w:hyperlink>
      <w:r w:rsidRPr="0091390B">
        <w:rPr>
          <w:rFonts w:eastAsia="SimSun"/>
          <w:lang w:val="en-US" w:eastAsia="zh-CN" w:bidi="hi-IN"/>
        </w:rPr>
        <w:t xml:space="preserve">. The Electronic Journal of the Faculty of Civil Engineering Osijek e-GFOS. 10 (2015) ; 67-76  </w:t>
      </w:r>
      <w:hyperlink r:id="rId21" w:history="1">
        <w:r w:rsidRPr="0091390B">
          <w:rPr>
            <w:rFonts w:eastAsia="SimSun"/>
            <w:lang w:val="en-US" w:eastAsia="zh-CN" w:bidi="hi-IN"/>
          </w:rPr>
          <w:t>http://dx.doi.org/10.13167/2015.10.8</w:t>
        </w:r>
      </w:hyperlink>
    </w:p>
    <w:p w:rsidR="000C5C12" w:rsidRPr="0091390B" w:rsidRDefault="000C5C12" w:rsidP="000C5C12">
      <w:pPr>
        <w:pStyle w:val="Reference"/>
        <w:rPr>
          <w:rFonts w:eastAsia="SimSun"/>
          <w:lang w:val="en-US" w:eastAsia="zh-CN" w:bidi="hi-IN"/>
        </w:rPr>
      </w:pPr>
      <w:proofErr w:type="spellStart"/>
      <w:r w:rsidRPr="0091390B">
        <w:rPr>
          <w:rFonts w:eastAsia="SimSun"/>
          <w:lang w:val="en-US" w:eastAsia="zh-CN" w:bidi="hi-IN"/>
        </w:rPr>
        <w:t>Šavor</w:t>
      </w:r>
      <w:proofErr w:type="spellEnd"/>
      <w:r w:rsidRPr="0091390B">
        <w:rPr>
          <w:rFonts w:eastAsia="SimSun"/>
          <w:lang w:val="en-US" w:eastAsia="zh-CN" w:bidi="hi-IN"/>
        </w:rPr>
        <w:t xml:space="preserve">, Z., </w:t>
      </w:r>
      <w:proofErr w:type="spellStart"/>
      <w:r w:rsidRPr="0091390B">
        <w:rPr>
          <w:rFonts w:eastAsia="SimSun"/>
          <w:lang w:val="en-US" w:eastAsia="zh-CN" w:bidi="hi-IN"/>
        </w:rPr>
        <w:t>Šavor</w:t>
      </w:r>
      <w:proofErr w:type="spellEnd"/>
      <w:r w:rsidRPr="0091390B">
        <w:rPr>
          <w:rFonts w:eastAsia="SimSun"/>
          <w:lang w:val="en-US" w:eastAsia="zh-CN" w:bidi="hi-IN"/>
        </w:rPr>
        <w:t xml:space="preserve"> Novak, M.: Procedures for Reliability Assessment of Existing Bridges. </w:t>
      </w:r>
      <w:proofErr w:type="spellStart"/>
      <w:r w:rsidRPr="0091390B">
        <w:rPr>
          <w:rFonts w:eastAsia="SimSun"/>
          <w:lang w:val="en-US" w:eastAsia="zh-CN" w:bidi="hi-IN"/>
        </w:rPr>
        <w:t>Građevinar</w:t>
      </w:r>
      <w:proofErr w:type="spellEnd"/>
      <w:r w:rsidRPr="0091390B">
        <w:rPr>
          <w:rFonts w:eastAsia="SimSun"/>
          <w:lang w:val="en-US" w:eastAsia="zh-CN" w:bidi="hi-IN"/>
        </w:rPr>
        <w:t xml:space="preserve"> 67; pp. 557-572, 2015</w:t>
      </w:r>
    </w:p>
    <w:p w:rsidR="00656249" w:rsidRPr="0091390B" w:rsidRDefault="00656249" w:rsidP="00656249">
      <w:pPr>
        <w:pStyle w:val="Reference"/>
        <w:numPr>
          <w:ilvl w:val="0"/>
          <w:numId w:val="0"/>
        </w:numPr>
        <w:rPr>
          <w:rFonts w:eastAsia="SimSun"/>
          <w:lang w:val="en-US" w:eastAsia="zh-CN" w:bidi="hi-IN"/>
        </w:rPr>
      </w:pPr>
    </w:p>
    <w:sectPr w:rsidR="00656249" w:rsidRPr="0091390B" w:rsidSect="007278E1">
      <w:pgSz w:w="9356" w:h="13325" w:code="9"/>
      <w:pgMar w:top="1418"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Symbol">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E0002EFF" w:usb1="C0007843" w:usb2="00000009" w:usb3="00000000" w:csb0="000001F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32C0A"/>
    <w:multiLevelType w:val="hybridMultilevel"/>
    <w:tmpl w:val="9360561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033149E"/>
    <w:multiLevelType w:val="multilevel"/>
    <w:tmpl w:val="1A4C371C"/>
    <w:numStyleLink w:val="Figurenumbers"/>
  </w:abstractNum>
  <w:abstractNum w:abstractNumId="2" w15:restartNumberingAfterBreak="0">
    <w:nsid w:val="16323483"/>
    <w:multiLevelType w:val="multilevel"/>
    <w:tmpl w:val="041A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3" w15:restartNumberingAfterBreak="0">
    <w:nsid w:val="180D5518"/>
    <w:multiLevelType w:val="multilevel"/>
    <w:tmpl w:val="E2F0A7FE"/>
    <w:styleLink w:val="Headings"/>
    <w:lvl w:ilvl="0">
      <w:start w:val="1"/>
      <w:numFmt w:val="decimal"/>
      <w:pStyle w:val="FirstLevelHeading"/>
      <w:suff w:val="space"/>
      <w:lvlText w:val="%1"/>
      <w:lvlJc w:val="left"/>
      <w:rPr>
        <w:rFonts w:cs="Times New Roman" w:hint="default"/>
      </w:rPr>
    </w:lvl>
    <w:lvl w:ilvl="1">
      <w:start w:val="1"/>
      <w:numFmt w:val="decimal"/>
      <w:pStyle w:val="SecondLevelHeading"/>
      <w:suff w:val="space"/>
      <w:lvlText w:val="%1.%2"/>
      <w:lvlJc w:val="left"/>
      <w:rPr>
        <w:rFonts w:cs="Times New Roman" w:hint="default"/>
      </w:rPr>
    </w:lvl>
    <w:lvl w:ilvl="2">
      <w:start w:val="1"/>
      <w:numFmt w:val="decimal"/>
      <w:pStyle w:val="ThirdLevelHeading"/>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4" w15:restartNumberingAfterBreak="0">
    <w:nsid w:val="22C5140F"/>
    <w:multiLevelType w:val="multilevel"/>
    <w:tmpl w:val="7AEE5886"/>
    <w:lvl w:ilvl="0">
      <w:start w:val="1"/>
      <w:numFmt w:val="decimal"/>
      <w:lvlText w:val="Figure %1."/>
      <w:lvlJc w:val="left"/>
      <w:pPr>
        <w:tabs>
          <w:tab w:val="num" w:pos="1134"/>
        </w:tabs>
        <w:ind w:left="1134" w:hanging="1134"/>
      </w:pPr>
      <w:rPr>
        <w:rFonts w:cs="Times New Roman" w:hint="default"/>
        <w:b/>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 w15:restartNumberingAfterBreak="0">
    <w:nsid w:val="289069C3"/>
    <w:multiLevelType w:val="multilevel"/>
    <w:tmpl w:val="1A4C371C"/>
    <w:styleLink w:val="Figurenumbers"/>
    <w:lvl w:ilvl="0">
      <w:start w:val="1"/>
      <w:numFmt w:val="decimal"/>
      <w:pStyle w:val="Figurecaption"/>
      <w:lvlText w:val="Figure %1."/>
      <w:lvlJc w:val="left"/>
      <w:pPr>
        <w:tabs>
          <w:tab w:val="num" w:pos="907"/>
        </w:tabs>
        <w:ind w:left="907" w:hanging="907"/>
      </w:pPr>
      <w:rPr>
        <w:rFonts w:cs="Times New Roman" w:hint="default"/>
        <w:b/>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6" w15:restartNumberingAfterBreak="0">
    <w:nsid w:val="2C3B05BE"/>
    <w:multiLevelType w:val="multilevel"/>
    <w:tmpl w:val="041A001D"/>
    <w:lvl w:ilvl="0">
      <w:start w:val="1"/>
      <w:numFmt w:val="decimal"/>
      <w:lvlText w:val="%1)"/>
      <w:lvlJc w:val="left"/>
      <w:pPr>
        <w:ind w:left="360" w:hanging="360"/>
      </w:pPr>
      <w:rPr>
        <w:rFonts w:cs="Times New Roman"/>
      </w:rPr>
    </w:lvl>
    <w:lvl w:ilvl="1">
      <w:start w:val="1"/>
      <w:numFmt w:val="lowerLetter"/>
      <w:lvlText w:val="%2)"/>
      <w:lvlJc w:val="left"/>
      <w:pPr>
        <w:ind w:left="720" w:hanging="360"/>
      </w:pPr>
      <w:rPr>
        <w:rFonts w:cs="Times New Roman"/>
      </w:rPr>
    </w:lvl>
    <w:lvl w:ilvl="2">
      <w:start w:val="1"/>
      <w:numFmt w:val="lowerRoman"/>
      <w:lvlText w:val="%3)"/>
      <w:lvlJc w:val="left"/>
      <w:pPr>
        <w:ind w:left="1080" w:hanging="360"/>
      </w:pPr>
      <w:rPr>
        <w:rFonts w:cs="Times New Roman"/>
      </w:rPr>
    </w:lvl>
    <w:lvl w:ilvl="3">
      <w:start w:val="1"/>
      <w:numFmt w:val="decimal"/>
      <w:lvlText w:val="(%4)"/>
      <w:lvlJc w:val="left"/>
      <w:pPr>
        <w:ind w:left="1440" w:hanging="360"/>
      </w:pPr>
      <w:rPr>
        <w:rFonts w:cs="Times New Roman"/>
      </w:rPr>
    </w:lvl>
    <w:lvl w:ilvl="4">
      <w:start w:val="1"/>
      <w:numFmt w:val="lowerLetter"/>
      <w:lvlText w:val="(%5)"/>
      <w:lvlJc w:val="left"/>
      <w:pPr>
        <w:ind w:left="1800" w:hanging="360"/>
      </w:pPr>
      <w:rPr>
        <w:rFonts w:cs="Times New Roman"/>
      </w:rPr>
    </w:lvl>
    <w:lvl w:ilvl="5">
      <w:start w:val="1"/>
      <w:numFmt w:val="lowerRoman"/>
      <w:lvlText w:val="(%6)"/>
      <w:lvlJc w:val="left"/>
      <w:pPr>
        <w:ind w:left="2160" w:hanging="360"/>
      </w:pPr>
      <w:rPr>
        <w:rFonts w:cs="Times New Roman"/>
      </w:rPr>
    </w:lvl>
    <w:lvl w:ilvl="6">
      <w:start w:val="1"/>
      <w:numFmt w:val="decimal"/>
      <w:lvlText w:val="%7."/>
      <w:lvlJc w:val="left"/>
      <w:pPr>
        <w:ind w:left="2520" w:hanging="360"/>
      </w:pPr>
      <w:rPr>
        <w:rFonts w:cs="Times New Roman"/>
      </w:rPr>
    </w:lvl>
    <w:lvl w:ilvl="7">
      <w:start w:val="1"/>
      <w:numFmt w:val="lowerLetter"/>
      <w:lvlText w:val="%8."/>
      <w:lvlJc w:val="left"/>
      <w:pPr>
        <w:ind w:left="2880" w:hanging="360"/>
      </w:pPr>
      <w:rPr>
        <w:rFonts w:cs="Times New Roman"/>
      </w:rPr>
    </w:lvl>
    <w:lvl w:ilvl="8">
      <w:start w:val="1"/>
      <w:numFmt w:val="lowerRoman"/>
      <w:lvlText w:val="%9."/>
      <w:lvlJc w:val="left"/>
      <w:pPr>
        <w:ind w:left="3240" w:hanging="360"/>
      </w:pPr>
      <w:rPr>
        <w:rFonts w:cs="Times New Roman"/>
      </w:rPr>
    </w:lvl>
  </w:abstractNum>
  <w:abstractNum w:abstractNumId="7" w15:restartNumberingAfterBreak="0">
    <w:nsid w:val="47984680"/>
    <w:multiLevelType w:val="multilevel"/>
    <w:tmpl w:val="7AEE5886"/>
    <w:lvl w:ilvl="0">
      <w:start w:val="1"/>
      <w:numFmt w:val="decimal"/>
      <w:lvlText w:val="Figure %1."/>
      <w:lvlJc w:val="left"/>
      <w:pPr>
        <w:tabs>
          <w:tab w:val="num" w:pos="1134"/>
        </w:tabs>
        <w:ind w:left="1134" w:hanging="1134"/>
      </w:pPr>
      <w:rPr>
        <w:rFonts w:cs="Times New Roman" w:hint="default"/>
        <w:b/>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8" w15:restartNumberingAfterBreak="0">
    <w:nsid w:val="52C10553"/>
    <w:multiLevelType w:val="multilevel"/>
    <w:tmpl w:val="D046A274"/>
    <w:styleLink w:val="Tablenumbers"/>
    <w:lvl w:ilvl="0">
      <w:start w:val="1"/>
      <w:numFmt w:val="decimal"/>
      <w:pStyle w:val="Tablecaption"/>
      <w:lvlText w:val="Table %1."/>
      <w:lvlJc w:val="left"/>
      <w:pPr>
        <w:tabs>
          <w:tab w:val="num" w:pos="907"/>
        </w:tabs>
        <w:ind w:left="907" w:hanging="907"/>
      </w:pPr>
      <w:rPr>
        <w:rFonts w:cs="Times New Roman" w:hint="default"/>
        <w:b/>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9" w15:restartNumberingAfterBreak="0">
    <w:nsid w:val="56500385"/>
    <w:multiLevelType w:val="multilevel"/>
    <w:tmpl w:val="1A4C371C"/>
    <w:numStyleLink w:val="Figurenumbers"/>
  </w:abstractNum>
  <w:abstractNum w:abstractNumId="10" w15:restartNumberingAfterBreak="0">
    <w:nsid w:val="5A5A6EE8"/>
    <w:multiLevelType w:val="multilevel"/>
    <w:tmpl w:val="A0927348"/>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080" w:hanging="72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440" w:hanging="108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11" w15:restartNumberingAfterBreak="0">
    <w:nsid w:val="5ACB730D"/>
    <w:multiLevelType w:val="multilevel"/>
    <w:tmpl w:val="1D2EE2F4"/>
    <w:styleLink w:val="Referencenumbers"/>
    <w:lvl w:ilvl="0">
      <w:start w:val="1"/>
      <w:numFmt w:val="decimal"/>
      <w:pStyle w:val="Reference"/>
      <w:lvlText w:val="[%1]"/>
      <w:lvlJc w:val="left"/>
      <w:pPr>
        <w:tabs>
          <w:tab w:val="num" w:pos="284"/>
        </w:tabs>
        <w:ind w:left="284" w:hanging="284"/>
      </w:pPr>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 w15:restartNumberingAfterBreak="0">
    <w:nsid w:val="5AE71F36"/>
    <w:multiLevelType w:val="multilevel"/>
    <w:tmpl w:val="1A4C371C"/>
    <w:numStyleLink w:val="Figurenumbers"/>
  </w:abstractNum>
  <w:abstractNum w:abstractNumId="13" w15:restartNumberingAfterBreak="0">
    <w:nsid w:val="646366C8"/>
    <w:multiLevelType w:val="multilevel"/>
    <w:tmpl w:val="041A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4" w15:restartNumberingAfterBreak="0">
    <w:nsid w:val="6BCC2D54"/>
    <w:multiLevelType w:val="multilevel"/>
    <w:tmpl w:val="D046A274"/>
    <w:numStyleLink w:val="Tablenumbers"/>
  </w:abstractNum>
  <w:abstractNum w:abstractNumId="15" w15:restartNumberingAfterBreak="0">
    <w:nsid w:val="72171AC8"/>
    <w:multiLevelType w:val="multilevel"/>
    <w:tmpl w:val="041A001F"/>
    <w:lvl w:ilvl="0">
      <w:start w:val="1"/>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6" w15:restartNumberingAfterBreak="0">
    <w:nsid w:val="752D127E"/>
    <w:multiLevelType w:val="multilevel"/>
    <w:tmpl w:val="B23A0694"/>
    <w:lvl w:ilvl="0">
      <w:start w:val="1"/>
      <w:numFmt w:val="decimal"/>
      <w:suff w:val="space"/>
      <w:lvlText w:val="%1"/>
      <w:lvlJc w:val="left"/>
      <w:rPr>
        <w:rFonts w:cs="Times New Roman" w:hint="default"/>
      </w:rPr>
    </w:lvl>
    <w:lvl w:ilvl="1">
      <w:start w:val="1"/>
      <w:numFmt w:val="decimal"/>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17" w15:restartNumberingAfterBreak="0">
    <w:nsid w:val="79B274A7"/>
    <w:multiLevelType w:val="multilevel"/>
    <w:tmpl w:val="D046A274"/>
    <w:numStyleLink w:val="Tablenumbers"/>
  </w:abstractNum>
  <w:abstractNum w:abstractNumId="18" w15:restartNumberingAfterBreak="0">
    <w:nsid w:val="79D36077"/>
    <w:multiLevelType w:val="multilevel"/>
    <w:tmpl w:val="E23A7AE0"/>
    <w:lvl w:ilvl="0">
      <w:start w:val="1"/>
      <w:numFmt w:val="decimal"/>
      <w:lvlText w:val="%1."/>
      <w:lvlJc w:val="left"/>
      <w:pPr>
        <w:tabs>
          <w:tab w:val="num" w:pos="0"/>
        </w:tabs>
        <w:ind w:left="113" w:hanging="113"/>
      </w:pPr>
    </w:lvl>
    <w:lvl w:ilvl="1">
      <w:start w:val="1"/>
      <w:numFmt w:val="bullet"/>
      <w:lvlText w:val="▫"/>
      <w:lvlJc w:val="left"/>
      <w:pPr>
        <w:tabs>
          <w:tab w:val="num" w:pos="0"/>
        </w:tabs>
        <w:ind w:left="227" w:hanging="114"/>
      </w:pPr>
      <w:rPr>
        <w:rFonts w:ascii="Segoe UI" w:hAnsi="Segoe UI" w:cs="OpenSymbol"/>
      </w:rPr>
    </w:lvl>
    <w:lvl w:ilvl="2">
      <w:start w:val="1"/>
      <w:numFmt w:val="bullet"/>
      <w:lvlText w:val=""/>
      <w:lvlJc w:val="left"/>
      <w:pPr>
        <w:tabs>
          <w:tab w:val="num" w:pos="0"/>
        </w:tabs>
        <w:ind w:left="113" w:firstLine="340"/>
      </w:pPr>
      <w:rPr>
        <w:rFonts w:ascii="Symbol" w:hAnsi="Symbol"/>
      </w:rPr>
    </w:lvl>
    <w:lvl w:ilvl="3">
      <w:start w:val="1"/>
      <w:numFmt w:val="bullet"/>
      <w:lvlText w:val=""/>
      <w:lvlJc w:val="left"/>
      <w:pPr>
        <w:tabs>
          <w:tab w:val="num" w:pos="0"/>
        </w:tabs>
        <w:ind w:left="113" w:firstLine="567"/>
      </w:pPr>
      <w:rPr>
        <w:rFonts w:ascii="Symbol" w:hAnsi="Symbol"/>
      </w:rPr>
    </w:lvl>
    <w:lvl w:ilvl="4">
      <w:start w:val="1"/>
      <w:numFmt w:val="bullet"/>
      <w:lvlText w:val=""/>
      <w:lvlJc w:val="left"/>
      <w:pPr>
        <w:tabs>
          <w:tab w:val="num" w:pos="0"/>
        </w:tabs>
        <w:ind w:left="113" w:firstLine="794"/>
      </w:pPr>
      <w:rPr>
        <w:rFonts w:ascii="Symbol" w:hAnsi="Symbol"/>
      </w:rPr>
    </w:lvl>
    <w:lvl w:ilvl="5">
      <w:start w:val="1"/>
      <w:numFmt w:val="bullet"/>
      <w:lvlText w:val=""/>
      <w:lvlJc w:val="left"/>
      <w:pPr>
        <w:tabs>
          <w:tab w:val="num" w:pos="0"/>
        </w:tabs>
        <w:ind w:left="113" w:firstLine="1021"/>
      </w:pPr>
      <w:rPr>
        <w:rFonts w:ascii="Symbol" w:hAnsi="Symbol"/>
      </w:rPr>
    </w:lvl>
    <w:lvl w:ilvl="6">
      <w:start w:val="1"/>
      <w:numFmt w:val="bullet"/>
      <w:lvlText w:val=""/>
      <w:lvlJc w:val="left"/>
      <w:pPr>
        <w:tabs>
          <w:tab w:val="num" w:pos="0"/>
        </w:tabs>
        <w:ind w:left="113" w:firstLine="1247"/>
      </w:pPr>
      <w:rPr>
        <w:rFonts w:ascii="Symbol" w:hAnsi="Symbol"/>
      </w:rPr>
    </w:lvl>
    <w:lvl w:ilvl="7">
      <w:start w:val="1"/>
      <w:numFmt w:val="bullet"/>
      <w:lvlText w:val=""/>
      <w:lvlJc w:val="left"/>
      <w:pPr>
        <w:tabs>
          <w:tab w:val="num" w:pos="0"/>
        </w:tabs>
        <w:ind w:left="113" w:firstLine="1474"/>
      </w:pPr>
      <w:rPr>
        <w:rFonts w:ascii="Symbol" w:hAnsi="Symbol"/>
      </w:rPr>
    </w:lvl>
    <w:lvl w:ilvl="8">
      <w:start w:val="1"/>
      <w:numFmt w:val="bullet"/>
      <w:lvlText w:val=""/>
      <w:lvlJc w:val="left"/>
      <w:pPr>
        <w:tabs>
          <w:tab w:val="num" w:pos="0"/>
        </w:tabs>
        <w:ind w:left="113" w:firstLine="1701"/>
      </w:pPr>
      <w:rPr>
        <w:rFonts w:ascii="Symbol" w:hAnsi="Symbol"/>
      </w:rPr>
    </w:lvl>
  </w:abstractNum>
  <w:abstractNum w:abstractNumId="19" w15:restartNumberingAfterBreak="0">
    <w:nsid w:val="79FC17A0"/>
    <w:multiLevelType w:val="multilevel"/>
    <w:tmpl w:val="E2F0A7FE"/>
    <w:numStyleLink w:val="Headings"/>
  </w:abstractNum>
  <w:abstractNum w:abstractNumId="20" w15:restartNumberingAfterBreak="0">
    <w:nsid w:val="7B3E3FD8"/>
    <w:multiLevelType w:val="multilevel"/>
    <w:tmpl w:val="E23A7AE0"/>
    <w:lvl w:ilvl="0">
      <w:start w:val="1"/>
      <w:numFmt w:val="decimal"/>
      <w:lvlText w:val="%1."/>
      <w:lvlJc w:val="left"/>
      <w:pPr>
        <w:tabs>
          <w:tab w:val="num" w:pos="0"/>
        </w:tabs>
        <w:ind w:left="113" w:hanging="113"/>
      </w:pPr>
    </w:lvl>
    <w:lvl w:ilvl="1">
      <w:start w:val="1"/>
      <w:numFmt w:val="bullet"/>
      <w:lvlText w:val="▫"/>
      <w:lvlJc w:val="left"/>
      <w:pPr>
        <w:tabs>
          <w:tab w:val="num" w:pos="0"/>
        </w:tabs>
        <w:ind w:left="227" w:hanging="114"/>
      </w:pPr>
      <w:rPr>
        <w:rFonts w:ascii="Segoe UI" w:hAnsi="Segoe UI" w:cs="OpenSymbol"/>
      </w:rPr>
    </w:lvl>
    <w:lvl w:ilvl="2">
      <w:start w:val="1"/>
      <w:numFmt w:val="bullet"/>
      <w:lvlText w:val=""/>
      <w:lvlJc w:val="left"/>
      <w:pPr>
        <w:tabs>
          <w:tab w:val="num" w:pos="0"/>
        </w:tabs>
        <w:ind w:left="113" w:firstLine="340"/>
      </w:pPr>
      <w:rPr>
        <w:rFonts w:ascii="Symbol" w:hAnsi="Symbol"/>
      </w:rPr>
    </w:lvl>
    <w:lvl w:ilvl="3">
      <w:start w:val="1"/>
      <w:numFmt w:val="bullet"/>
      <w:lvlText w:val=""/>
      <w:lvlJc w:val="left"/>
      <w:pPr>
        <w:tabs>
          <w:tab w:val="num" w:pos="0"/>
        </w:tabs>
        <w:ind w:left="113" w:firstLine="567"/>
      </w:pPr>
      <w:rPr>
        <w:rFonts w:ascii="Symbol" w:hAnsi="Symbol"/>
      </w:rPr>
    </w:lvl>
    <w:lvl w:ilvl="4">
      <w:start w:val="1"/>
      <w:numFmt w:val="bullet"/>
      <w:lvlText w:val=""/>
      <w:lvlJc w:val="left"/>
      <w:pPr>
        <w:tabs>
          <w:tab w:val="num" w:pos="0"/>
        </w:tabs>
        <w:ind w:left="113" w:firstLine="794"/>
      </w:pPr>
      <w:rPr>
        <w:rFonts w:ascii="Symbol" w:hAnsi="Symbol"/>
      </w:rPr>
    </w:lvl>
    <w:lvl w:ilvl="5">
      <w:start w:val="1"/>
      <w:numFmt w:val="bullet"/>
      <w:lvlText w:val=""/>
      <w:lvlJc w:val="left"/>
      <w:pPr>
        <w:tabs>
          <w:tab w:val="num" w:pos="0"/>
        </w:tabs>
        <w:ind w:left="113" w:firstLine="1021"/>
      </w:pPr>
      <w:rPr>
        <w:rFonts w:ascii="Symbol" w:hAnsi="Symbol"/>
      </w:rPr>
    </w:lvl>
    <w:lvl w:ilvl="6">
      <w:start w:val="1"/>
      <w:numFmt w:val="bullet"/>
      <w:lvlText w:val=""/>
      <w:lvlJc w:val="left"/>
      <w:pPr>
        <w:tabs>
          <w:tab w:val="num" w:pos="0"/>
        </w:tabs>
        <w:ind w:left="113" w:firstLine="1247"/>
      </w:pPr>
      <w:rPr>
        <w:rFonts w:ascii="Symbol" w:hAnsi="Symbol"/>
      </w:rPr>
    </w:lvl>
    <w:lvl w:ilvl="7">
      <w:start w:val="1"/>
      <w:numFmt w:val="bullet"/>
      <w:lvlText w:val=""/>
      <w:lvlJc w:val="left"/>
      <w:pPr>
        <w:tabs>
          <w:tab w:val="num" w:pos="0"/>
        </w:tabs>
        <w:ind w:left="113" w:firstLine="1474"/>
      </w:pPr>
      <w:rPr>
        <w:rFonts w:ascii="Symbol" w:hAnsi="Symbol"/>
      </w:rPr>
    </w:lvl>
    <w:lvl w:ilvl="8">
      <w:start w:val="1"/>
      <w:numFmt w:val="bullet"/>
      <w:lvlText w:val=""/>
      <w:lvlJc w:val="left"/>
      <w:pPr>
        <w:tabs>
          <w:tab w:val="num" w:pos="0"/>
        </w:tabs>
        <w:ind w:left="113" w:firstLine="1701"/>
      </w:pPr>
      <w:rPr>
        <w:rFonts w:ascii="Symbol" w:hAnsi="Symbol"/>
      </w:rPr>
    </w:lvl>
  </w:abstractNum>
  <w:abstractNum w:abstractNumId="21" w15:restartNumberingAfterBreak="0">
    <w:nsid w:val="7DAB6AB5"/>
    <w:multiLevelType w:val="multilevel"/>
    <w:tmpl w:val="E2F0A7FE"/>
    <w:numStyleLink w:val="Headings"/>
  </w:abstractNum>
  <w:num w:numId="1">
    <w:abstractNumId w:val="10"/>
  </w:num>
  <w:num w:numId="2">
    <w:abstractNumId w:val="15"/>
  </w:num>
  <w:num w:numId="3">
    <w:abstractNumId w:val="13"/>
  </w:num>
  <w:num w:numId="4">
    <w:abstractNumId w:val="3"/>
  </w:num>
  <w:num w:numId="5">
    <w:abstractNumId w:val="19"/>
  </w:num>
  <w:num w:numId="6">
    <w:abstractNumId w:val="21"/>
  </w:num>
  <w:num w:numId="7">
    <w:abstractNumId w:val="16"/>
  </w:num>
  <w:num w:numId="8">
    <w:abstractNumId w:val="4"/>
  </w:num>
  <w:num w:numId="9">
    <w:abstractNumId w:val="7"/>
  </w:num>
  <w:num w:numId="10">
    <w:abstractNumId w:val="5"/>
  </w:num>
  <w:num w:numId="11">
    <w:abstractNumId w:val="1"/>
  </w:num>
  <w:num w:numId="12">
    <w:abstractNumId w:val="6"/>
  </w:num>
  <w:num w:numId="13">
    <w:abstractNumId w:val="12"/>
  </w:num>
  <w:num w:numId="14">
    <w:abstractNumId w:val="8"/>
  </w:num>
  <w:num w:numId="15">
    <w:abstractNumId w:val="17"/>
  </w:num>
  <w:num w:numId="16">
    <w:abstractNumId w:val="11"/>
  </w:num>
  <w:num w:numId="17">
    <w:abstractNumId w:val="2"/>
  </w:num>
  <w:num w:numId="18">
    <w:abstractNumId w:val="14"/>
  </w:num>
  <w:num w:numId="19">
    <w:abstractNumId w:val="9"/>
  </w:num>
  <w:num w:numId="20">
    <w:abstractNumId w:val="3"/>
  </w:num>
  <w:num w:numId="21">
    <w:abstractNumId w:val="3"/>
  </w:num>
  <w:num w:numId="22">
    <w:abstractNumId w:val="3"/>
  </w:num>
  <w:num w:numId="23">
    <w:abstractNumId w:val="9"/>
  </w:num>
  <w:num w:numId="24">
    <w:abstractNumId w:val="11"/>
  </w:num>
  <w:num w:numId="25">
    <w:abstractNumId w:val="11"/>
  </w:num>
  <w:num w:numId="26">
    <w:abstractNumId w:val="11"/>
  </w:num>
  <w:num w:numId="27">
    <w:abstractNumId w:val="11"/>
  </w:num>
  <w:num w:numId="28">
    <w:abstractNumId w:val="11"/>
  </w:num>
  <w:num w:numId="29">
    <w:abstractNumId w:val="11"/>
  </w:num>
  <w:num w:numId="30">
    <w:abstractNumId w:val="20"/>
  </w:num>
  <w:num w:numId="31">
    <w:abstractNumId w:val="0"/>
  </w:num>
  <w:num w:numId="32">
    <w:abstractNumId w:val="18"/>
  </w:num>
  <w:num w:numId="33">
    <w:abstractNumId w:val="11"/>
  </w:num>
  <w:num w:numId="34">
    <w:abstractNumId w:val="9"/>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4"/>
  <w:defaultTabStop w:val="708"/>
  <w:hyphenationZone w:val="425"/>
  <w:drawingGridHorizontalSpacing w:val="9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B82"/>
    <w:rsid w:val="00021E3B"/>
    <w:rsid w:val="000275B2"/>
    <w:rsid w:val="0003483D"/>
    <w:rsid w:val="0004380A"/>
    <w:rsid w:val="00074373"/>
    <w:rsid w:val="00095095"/>
    <w:rsid w:val="000C5C12"/>
    <w:rsid w:val="000E482A"/>
    <w:rsid w:val="00102AEB"/>
    <w:rsid w:val="00102B54"/>
    <w:rsid w:val="00113C0E"/>
    <w:rsid w:val="00115997"/>
    <w:rsid w:val="00135962"/>
    <w:rsid w:val="0013606F"/>
    <w:rsid w:val="00140E37"/>
    <w:rsid w:val="00163826"/>
    <w:rsid w:val="00166C0D"/>
    <w:rsid w:val="00186B98"/>
    <w:rsid w:val="001950C3"/>
    <w:rsid w:val="001953A1"/>
    <w:rsid w:val="001A621B"/>
    <w:rsid w:val="001A635D"/>
    <w:rsid w:val="001A6BF6"/>
    <w:rsid w:val="001B70D3"/>
    <w:rsid w:val="001D7FAA"/>
    <w:rsid w:val="001E5EED"/>
    <w:rsid w:val="001F71CA"/>
    <w:rsid w:val="002264DD"/>
    <w:rsid w:val="0023181E"/>
    <w:rsid w:val="00255738"/>
    <w:rsid w:val="00263417"/>
    <w:rsid w:val="00263994"/>
    <w:rsid w:val="002647BA"/>
    <w:rsid w:val="00275A76"/>
    <w:rsid w:val="002A24FA"/>
    <w:rsid w:val="002B0B66"/>
    <w:rsid w:val="002B35A8"/>
    <w:rsid w:val="003037FB"/>
    <w:rsid w:val="00321A4A"/>
    <w:rsid w:val="00344B82"/>
    <w:rsid w:val="0036217E"/>
    <w:rsid w:val="0036495E"/>
    <w:rsid w:val="003701EE"/>
    <w:rsid w:val="00386EEF"/>
    <w:rsid w:val="003A5DA1"/>
    <w:rsid w:val="003C1F16"/>
    <w:rsid w:val="003C7D0F"/>
    <w:rsid w:val="003D29A9"/>
    <w:rsid w:val="003D7CD3"/>
    <w:rsid w:val="003E7232"/>
    <w:rsid w:val="003F2FFE"/>
    <w:rsid w:val="003F7760"/>
    <w:rsid w:val="003F7E1C"/>
    <w:rsid w:val="00404E67"/>
    <w:rsid w:val="0042220A"/>
    <w:rsid w:val="00465AE9"/>
    <w:rsid w:val="004A1C64"/>
    <w:rsid w:val="004B626A"/>
    <w:rsid w:val="004C1B27"/>
    <w:rsid w:val="004C7CA2"/>
    <w:rsid w:val="004E0B9E"/>
    <w:rsid w:val="004E25BD"/>
    <w:rsid w:val="004E48ED"/>
    <w:rsid w:val="004F266F"/>
    <w:rsid w:val="004F38CD"/>
    <w:rsid w:val="00510281"/>
    <w:rsid w:val="0053474B"/>
    <w:rsid w:val="00536B2A"/>
    <w:rsid w:val="005428D3"/>
    <w:rsid w:val="005813BA"/>
    <w:rsid w:val="00581E7D"/>
    <w:rsid w:val="00592EE4"/>
    <w:rsid w:val="005C3080"/>
    <w:rsid w:val="005D7203"/>
    <w:rsid w:val="005E16F8"/>
    <w:rsid w:val="005F090E"/>
    <w:rsid w:val="005F5703"/>
    <w:rsid w:val="005F77C3"/>
    <w:rsid w:val="00605160"/>
    <w:rsid w:val="00622488"/>
    <w:rsid w:val="00633156"/>
    <w:rsid w:val="0064430D"/>
    <w:rsid w:val="0065370D"/>
    <w:rsid w:val="00656249"/>
    <w:rsid w:val="00664674"/>
    <w:rsid w:val="00664F52"/>
    <w:rsid w:val="006710D8"/>
    <w:rsid w:val="00677710"/>
    <w:rsid w:val="00694A55"/>
    <w:rsid w:val="006A2887"/>
    <w:rsid w:val="006A3615"/>
    <w:rsid w:val="006B2B5D"/>
    <w:rsid w:val="006B6874"/>
    <w:rsid w:val="006B712A"/>
    <w:rsid w:val="006F25BB"/>
    <w:rsid w:val="007253A6"/>
    <w:rsid w:val="007278E1"/>
    <w:rsid w:val="00752C68"/>
    <w:rsid w:val="00756E66"/>
    <w:rsid w:val="007714AD"/>
    <w:rsid w:val="007850BB"/>
    <w:rsid w:val="007B0B1E"/>
    <w:rsid w:val="007B35F5"/>
    <w:rsid w:val="007D3D9E"/>
    <w:rsid w:val="007D6828"/>
    <w:rsid w:val="007E0DFC"/>
    <w:rsid w:val="007F73CC"/>
    <w:rsid w:val="00806227"/>
    <w:rsid w:val="008109D9"/>
    <w:rsid w:val="00816F5F"/>
    <w:rsid w:val="008226CB"/>
    <w:rsid w:val="0083557D"/>
    <w:rsid w:val="0089491A"/>
    <w:rsid w:val="008B1983"/>
    <w:rsid w:val="008B5198"/>
    <w:rsid w:val="008C738E"/>
    <w:rsid w:val="008E6531"/>
    <w:rsid w:val="0091390B"/>
    <w:rsid w:val="00913A3C"/>
    <w:rsid w:val="00922754"/>
    <w:rsid w:val="0093069C"/>
    <w:rsid w:val="009574A7"/>
    <w:rsid w:val="00960BA4"/>
    <w:rsid w:val="00972BFA"/>
    <w:rsid w:val="0098046E"/>
    <w:rsid w:val="00997489"/>
    <w:rsid w:val="009B1991"/>
    <w:rsid w:val="009B44F7"/>
    <w:rsid w:val="009C448A"/>
    <w:rsid w:val="009E2F28"/>
    <w:rsid w:val="009E6ED0"/>
    <w:rsid w:val="009F0145"/>
    <w:rsid w:val="009F368C"/>
    <w:rsid w:val="00A92663"/>
    <w:rsid w:val="00AB2056"/>
    <w:rsid w:val="00AD46D8"/>
    <w:rsid w:val="00AD4719"/>
    <w:rsid w:val="00AF5A6E"/>
    <w:rsid w:val="00B00487"/>
    <w:rsid w:val="00B01528"/>
    <w:rsid w:val="00B11213"/>
    <w:rsid w:val="00B12109"/>
    <w:rsid w:val="00B40765"/>
    <w:rsid w:val="00B62745"/>
    <w:rsid w:val="00B71C62"/>
    <w:rsid w:val="00B75E8B"/>
    <w:rsid w:val="00B90772"/>
    <w:rsid w:val="00B92B04"/>
    <w:rsid w:val="00B94554"/>
    <w:rsid w:val="00B968DB"/>
    <w:rsid w:val="00B96B85"/>
    <w:rsid w:val="00B974D8"/>
    <w:rsid w:val="00BB7B97"/>
    <w:rsid w:val="00BC49E8"/>
    <w:rsid w:val="00BC5EB3"/>
    <w:rsid w:val="00BD31D5"/>
    <w:rsid w:val="00BD43BE"/>
    <w:rsid w:val="00BE2CDA"/>
    <w:rsid w:val="00BF03F6"/>
    <w:rsid w:val="00C05C09"/>
    <w:rsid w:val="00C13537"/>
    <w:rsid w:val="00C329BF"/>
    <w:rsid w:val="00C33EB0"/>
    <w:rsid w:val="00C44C72"/>
    <w:rsid w:val="00C8122C"/>
    <w:rsid w:val="00C85ADF"/>
    <w:rsid w:val="00CA4929"/>
    <w:rsid w:val="00CA4EDF"/>
    <w:rsid w:val="00CA7988"/>
    <w:rsid w:val="00CB0184"/>
    <w:rsid w:val="00CB1FCD"/>
    <w:rsid w:val="00CC5D4B"/>
    <w:rsid w:val="00CD6975"/>
    <w:rsid w:val="00CE790C"/>
    <w:rsid w:val="00CF5F76"/>
    <w:rsid w:val="00D05108"/>
    <w:rsid w:val="00D11BBF"/>
    <w:rsid w:val="00D131CB"/>
    <w:rsid w:val="00D20B48"/>
    <w:rsid w:val="00D42339"/>
    <w:rsid w:val="00D60449"/>
    <w:rsid w:val="00D61DC9"/>
    <w:rsid w:val="00D85BB9"/>
    <w:rsid w:val="00DB2128"/>
    <w:rsid w:val="00DC562F"/>
    <w:rsid w:val="00DC59DE"/>
    <w:rsid w:val="00DD36A8"/>
    <w:rsid w:val="00DD6D69"/>
    <w:rsid w:val="00E2267E"/>
    <w:rsid w:val="00E41AF0"/>
    <w:rsid w:val="00E643A2"/>
    <w:rsid w:val="00EF7AD3"/>
    <w:rsid w:val="00F22EEF"/>
    <w:rsid w:val="00F32D95"/>
    <w:rsid w:val="00F51494"/>
    <w:rsid w:val="00F67EC4"/>
    <w:rsid w:val="00F74711"/>
    <w:rsid w:val="00F84019"/>
    <w:rsid w:val="00F93B94"/>
    <w:rsid w:val="00FA2CB6"/>
    <w:rsid w:val="00FB5556"/>
    <w:rsid w:val="00FC0D8E"/>
    <w:rsid w:val="00FC7E0D"/>
    <w:rsid w:val="00FF7CC9"/>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3DCCD5B0"/>
  <w15:docId w15:val="{58A65706-4477-478B-A9A5-6D0D3EEAF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sz w:val="22"/>
        <w:szCs w:val="22"/>
        <w:lang w:val="hr-HR" w:eastAsia="hr-HR" w:bidi="ar-SA"/>
      </w:rPr>
    </w:rPrDefault>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E0B9E"/>
    <w:pPr>
      <w:spacing w:after="120"/>
      <w:jc w:val="both"/>
    </w:pPr>
    <w:rPr>
      <w:rFonts w:ascii="Arial" w:hAnsi="Arial" w:cs="Arial"/>
      <w:sz w:val="18"/>
      <w:szCs w:val="18"/>
      <w:lang w:eastAsia="en-US"/>
    </w:rPr>
  </w:style>
  <w:style w:type="paragraph" w:styleId="Heading1">
    <w:name w:val="heading 1"/>
    <w:basedOn w:val="Normal"/>
    <w:next w:val="Normal"/>
    <w:link w:val="Heading1Char"/>
    <w:uiPriority w:val="99"/>
    <w:rsid w:val="00CF5F76"/>
    <w:pPr>
      <w:keepNext/>
      <w:spacing w:before="240" w:after="60"/>
      <w:outlineLvl w:val="0"/>
    </w:pPr>
    <w:rPr>
      <w:rFonts w:ascii="Cambria" w:hAnsi="Cambria" w:cs="Times New Roman"/>
      <w:b/>
      <w:bCs/>
      <w:kern w:val="32"/>
      <w:sz w:val="32"/>
      <w:szCs w:val="32"/>
    </w:rPr>
  </w:style>
  <w:style w:type="paragraph" w:styleId="Heading2">
    <w:name w:val="heading 2"/>
    <w:basedOn w:val="Normal"/>
    <w:next w:val="Normal"/>
    <w:link w:val="Heading2Char"/>
    <w:uiPriority w:val="9"/>
    <w:unhideWhenUsed/>
    <w:rsid w:val="003C1F1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C1F16"/>
    <w:rPr>
      <w:rFonts w:asciiTheme="majorHAnsi" w:eastAsiaTheme="majorEastAsia" w:hAnsiTheme="majorHAnsi" w:cstheme="majorBidi"/>
      <w:color w:val="365F91" w:themeColor="accent1" w:themeShade="BF"/>
      <w:sz w:val="26"/>
      <w:szCs w:val="26"/>
      <w:lang w:eastAsia="en-US"/>
    </w:rPr>
  </w:style>
  <w:style w:type="character" w:customStyle="1" w:styleId="Heading1Char">
    <w:name w:val="Heading 1 Char"/>
    <w:basedOn w:val="DefaultParagraphFont"/>
    <w:link w:val="Heading1"/>
    <w:uiPriority w:val="99"/>
    <w:semiHidden/>
    <w:locked/>
    <w:rsid w:val="007D6828"/>
    <w:rPr>
      <w:rFonts w:ascii="Cambria" w:eastAsia="Times New Roman" w:hAnsi="Cambria" w:cs="Times New Roman"/>
      <w:b/>
      <w:bCs/>
      <w:kern w:val="32"/>
      <w:sz w:val="32"/>
      <w:szCs w:val="32"/>
      <w:lang w:eastAsia="en-US"/>
    </w:rPr>
  </w:style>
  <w:style w:type="paragraph" w:customStyle="1" w:styleId="FirstLevelHeading">
    <w:name w:val="First Level Heading"/>
    <w:basedOn w:val="Normal"/>
    <w:next w:val="Normal"/>
    <w:uiPriority w:val="99"/>
    <w:rsid w:val="001A6BF6"/>
    <w:pPr>
      <w:numPr>
        <w:numId w:val="4"/>
      </w:numPr>
      <w:spacing w:before="360" w:after="180"/>
    </w:pPr>
    <w:rPr>
      <w:b/>
      <w:sz w:val="22"/>
    </w:rPr>
  </w:style>
  <w:style w:type="paragraph" w:customStyle="1" w:styleId="SecondLevelHeading">
    <w:name w:val="Second Level Heading"/>
    <w:basedOn w:val="FirstLevelHeading"/>
    <w:next w:val="Normal"/>
    <w:uiPriority w:val="99"/>
    <w:rsid w:val="001A6BF6"/>
    <w:pPr>
      <w:numPr>
        <w:ilvl w:val="1"/>
      </w:numPr>
      <w:spacing w:before="180"/>
    </w:pPr>
    <w:rPr>
      <w:sz w:val="18"/>
    </w:rPr>
  </w:style>
  <w:style w:type="paragraph" w:customStyle="1" w:styleId="ThirdLevelHeading">
    <w:name w:val="Third Level Heading"/>
    <w:basedOn w:val="SecondLevelHeading"/>
    <w:next w:val="Normal"/>
    <w:uiPriority w:val="99"/>
    <w:rsid w:val="001A6BF6"/>
    <w:pPr>
      <w:numPr>
        <w:ilvl w:val="2"/>
      </w:numPr>
      <w:spacing w:after="0"/>
    </w:pPr>
  </w:style>
  <w:style w:type="paragraph" w:customStyle="1" w:styleId="Figurecaption">
    <w:name w:val="Figure caption"/>
    <w:basedOn w:val="Normal"/>
    <w:next w:val="Normal"/>
    <w:uiPriority w:val="99"/>
    <w:rsid w:val="00CA7988"/>
    <w:pPr>
      <w:numPr>
        <w:numId w:val="19"/>
      </w:numPr>
    </w:pPr>
  </w:style>
  <w:style w:type="paragraph" w:customStyle="1" w:styleId="Table">
    <w:name w:val="Table"/>
    <w:basedOn w:val="Normal"/>
    <w:next w:val="Normal"/>
    <w:uiPriority w:val="99"/>
    <w:rsid w:val="00F22EEF"/>
    <w:pPr>
      <w:spacing w:before="60" w:after="60"/>
      <w:jc w:val="center"/>
    </w:pPr>
    <w:rPr>
      <w:lang w:val="en-GB"/>
    </w:rPr>
  </w:style>
  <w:style w:type="paragraph" w:customStyle="1" w:styleId="ArticleTitle">
    <w:name w:val="Article Title"/>
    <w:basedOn w:val="Normal"/>
    <w:next w:val="Authors"/>
    <w:uiPriority w:val="99"/>
    <w:rsid w:val="003A5DA1"/>
    <w:pPr>
      <w:spacing w:before="540" w:after="180"/>
      <w:jc w:val="left"/>
    </w:pPr>
    <w:rPr>
      <w:b/>
      <w:sz w:val="28"/>
    </w:rPr>
  </w:style>
  <w:style w:type="paragraph" w:customStyle="1" w:styleId="Authors">
    <w:name w:val="Authors"/>
    <w:basedOn w:val="Normal"/>
    <w:next w:val="AuthorsOrganisationCountry"/>
    <w:uiPriority w:val="99"/>
    <w:rsid w:val="00AD4719"/>
    <w:pPr>
      <w:spacing w:after="0"/>
      <w:jc w:val="left"/>
    </w:pPr>
    <w:rPr>
      <w:b/>
      <w:sz w:val="20"/>
    </w:rPr>
  </w:style>
  <w:style w:type="paragraph" w:customStyle="1" w:styleId="AuthorsOrganisationCountry">
    <w:name w:val="Authors' Organisation &amp; Country"/>
    <w:basedOn w:val="Normal"/>
    <w:next w:val="FirstLevelHeading"/>
    <w:uiPriority w:val="99"/>
    <w:rsid w:val="003A5DA1"/>
    <w:pPr>
      <w:spacing w:after="0"/>
      <w:jc w:val="left"/>
    </w:pPr>
    <w:rPr>
      <w:i/>
    </w:rPr>
  </w:style>
  <w:style w:type="paragraph" w:customStyle="1" w:styleId="Keywords">
    <w:name w:val="Keywords"/>
    <w:basedOn w:val="Normal"/>
    <w:next w:val="Normal"/>
    <w:uiPriority w:val="99"/>
    <w:rsid w:val="003A5DA1"/>
    <w:rPr>
      <w:i/>
    </w:rPr>
  </w:style>
  <w:style w:type="paragraph" w:customStyle="1" w:styleId="NumberlessHeading">
    <w:name w:val="Numberless Heading"/>
    <w:basedOn w:val="FirstLevelHeading"/>
    <w:uiPriority w:val="99"/>
    <w:rsid w:val="00B96B85"/>
    <w:pPr>
      <w:numPr>
        <w:numId w:val="0"/>
      </w:numPr>
    </w:pPr>
  </w:style>
  <w:style w:type="paragraph" w:customStyle="1" w:styleId="Reference">
    <w:name w:val="Reference"/>
    <w:basedOn w:val="Normal"/>
    <w:uiPriority w:val="99"/>
    <w:rsid w:val="00B96B85"/>
    <w:pPr>
      <w:numPr>
        <w:numId w:val="16"/>
      </w:numPr>
      <w:spacing w:after="100"/>
    </w:pPr>
    <w:rPr>
      <w:sz w:val="16"/>
    </w:rPr>
  </w:style>
  <w:style w:type="table" w:styleId="TableGrid">
    <w:name w:val="Table Grid"/>
    <w:basedOn w:val="TableNormal"/>
    <w:uiPriority w:val="99"/>
    <w:rsid w:val="00960BA4"/>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rmula">
    <w:name w:val="Formula"/>
    <w:basedOn w:val="Normal"/>
    <w:next w:val="Normal"/>
    <w:uiPriority w:val="99"/>
    <w:rsid w:val="004E48ED"/>
    <w:pPr>
      <w:tabs>
        <w:tab w:val="center" w:pos="3260"/>
        <w:tab w:val="right" w:pos="6521"/>
      </w:tabs>
      <w:jc w:val="center"/>
    </w:pPr>
    <w:rPr>
      <w:sz w:val="20"/>
      <w:lang w:val="en-GB"/>
    </w:rPr>
  </w:style>
  <w:style w:type="numbering" w:customStyle="1" w:styleId="Headings">
    <w:name w:val="Headings"/>
    <w:rsid w:val="00426227"/>
    <w:pPr>
      <w:numPr>
        <w:numId w:val="4"/>
      </w:numPr>
    </w:pPr>
  </w:style>
  <w:style w:type="numbering" w:customStyle="1" w:styleId="Figurenumbers">
    <w:name w:val="Figure numbers"/>
    <w:rsid w:val="00426227"/>
    <w:pPr>
      <w:numPr>
        <w:numId w:val="10"/>
      </w:numPr>
    </w:pPr>
  </w:style>
  <w:style w:type="numbering" w:customStyle="1" w:styleId="Tablenumbers">
    <w:name w:val="Table numbers"/>
    <w:rsid w:val="00426227"/>
    <w:pPr>
      <w:numPr>
        <w:numId w:val="14"/>
      </w:numPr>
    </w:pPr>
  </w:style>
  <w:style w:type="numbering" w:customStyle="1" w:styleId="Referencenumbers">
    <w:name w:val="Reference numbers"/>
    <w:rsid w:val="00426227"/>
    <w:pPr>
      <w:numPr>
        <w:numId w:val="16"/>
      </w:numPr>
    </w:pPr>
  </w:style>
  <w:style w:type="character" w:customStyle="1" w:styleId="UnresolvedMention">
    <w:name w:val="Unresolved Mention"/>
    <w:basedOn w:val="DefaultParagraphFont"/>
    <w:uiPriority w:val="99"/>
    <w:semiHidden/>
    <w:unhideWhenUsed/>
    <w:rsid w:val="00CA4EDF"/>
    <w:rPr>
      <w:color w:val="808080"/>
      <w:shd w:val="clear" w:color="auto" w:fill="E6E6E6"/>
    </w:rPr>
  </w:style>
  <w:style w:type="character" w:styleId="FollowedHyperlink">
    <w:name w:val="FollowedHyperlink"/>
    <w:basedOn w:val="DefaultParagraphFont"/>
    <w:uiPriority w:val="99"/>
    <w:semiHidden/>
    <w:unhideWhenUsed/>
    <w:rsid w:val="00CA4EDF"/>
    <w:rPr>
      <w:color w:val="800080" w:themeColor="followedHyperlink"/>
      <w:u w:val="single"/>
    </w:rPr>
  </w:style>
  <w:style w:type="paragraph" w:customStyle="1" w:styleId="Tablecaption">
    <w:name w:val="Table caption"/>
    <w:basedOn w:val="Table"/>
    <w:qFormat/>
    <w:rsid w:val="00F22EEF"/>
    <w:pPr>
      <w:numPr>
        <w:numId w:val="18"/>
      </w:numPr>
      <w:jc w:val="left"/>
    </w:pPr>
  </w:style>
  <w:style w:type="paragraph" w:styleId="BalloonText">
    <w:name w:val="Balloon Text"/>
    <w:basedOn w:val="Normal"/>
    <w:link w:val="BalloonTextChar"/>
    <w:uiPriority w:val="99"/>
    <w:semiHidden/>
    <w:unhideWhenUsed/>
    <w:rsid w:val="001A621B"/>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621B"/>
    <w:rPr>
      <w:rFonts w:ascii="Tahoma" w:hAnsi="Tahoma" w:cs="Tahoma"/>
      <w:sz w:val="16"/>
      <w:szCs w:val="16"/>
      <w:lang w:eastAsia="en-US"/>
    </w:rPr>
  </w:style>
  <w:style w:type="paragraph" w:styleId="Footer">
    <w:name w:val="footer"/>
    <w:basedOn w:val="Normal"/>
    <w:link w:val="FooterChar"/>
    <w:rsid w:val="006A3615"/>
    <w:pPr>
      <w:tabs>
        <w:tab w:val="center" w:pos="4536"/>
        <w:tab w:val="right" w:pos="9072"/>
      </w:tabs>
      <w:spacing w:after="0"/>
    </w:pPr>
    <w:rPr>
      <w:rFonts w:cs="Times New Roman"/>
      <w:sz w:val="24"/>
      <w:szCs w:val="20"/>
      <w:lang w:eastAsia="hr-HR"/>
    </w:rPr>
  </w:style>
  <w:style w:type="character" w:customStyle="1" w:styleId="FooterChar">
    <w:name w:val="Footer Char"/>
    <w:basedOn w:val="DefaultParagraphFont"/>
    <w:link w:val="Footer"/>
    <w:rsid w:val="006A3615"/>
    <w:rPr>
      <w:rFonts w:ascii="Arial" w:hAnsi="Arial" w:cs="Times New Roman"/>
      <w:sz w:val="24"/>
      <w:szCs w:val="20"/>
    </w:rPr>
  </w:style>
  <w:style w:type="character" w:customStyle="1" w:styleId="articlecitationyear">
    <w:name w:val="articlecitation_year"/>
    <w:basedOn w:val="DefaultParagraphFont"/>
    <w:rsid w:val="006B2B5D"/>
  </w:style>
  <w:style w:type="paragraph" w:styleId="ListParagraph">
    <w:name w:val="List Paragraph"/>
    <w:basedOn w:val="Normal"/>
    <w:uiPriority w:val="34"/>
    <w:qFormat/>
    <w:rsid w:val="00166C0D"/>
    <w:pPr>
      <w:ind w:left="720"/>
      <w:contextualSpacing/>
    </w:pPr>
  </w:style>
  <w:style w:type="character" w:styleId="Hyperlink">
    <w:name w:val="Hyperlink"/>
    <w:basedOn w:val="DefaultParagraphFont"/>
    <w:uiPriority w:val="99"/>
    <w:semiHidden/>
    <w:unhideWhenUsed/>
    <w:rsid w:val="003D7CD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13286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package" Target="embeddings/Microsoft_Excel_Worksheet.xlsx"/><Relationship Id="rId18" Type="http://schemas.openxmlformats.org/officeDocument/2006/relationships/hyperlink" Target="https://doi.org/10.1504/IJLSM.2013.053767" TargetMode="External"/><Relationship Id="rId3" Type="http://schemas.openxmlformats.org/officeDocument/2006/relationships/settings" Target="settings.xml"/><Relationship Id="rId21" Type="http://schemas.openxmlformats.org/officeDocument/2006/relationships/hyperlink" Target="http://dx.doi.org/10.13167/2015.10.8" TargetMode="External"/><Relationship Id="rId7" Type="http://schemas.openxmlformats.org/officeDocument/2006/relationships/image" Target="media/image3.png"/><Relationship Id="rId12" Type="http://schemas.openxmlformats.org/officeDocument/2006/relationships/image" Target="media/image8.emf"/><Relationship Id="rId17" Type="http://schemas.openxmlformats.org/officeDocument/2006/relationships/hyperlink" Target="https://doi.org/10.1016/j.sbspro.2013.10.597" TargetMode="External"/><Relationship Id="rId2" Type="http://schemas.openxmlformats.org/officeDocument/2006/relationships/styles" Target="styles.xml"/><Relationship Id="rId16" Type="http://schemas.openxmlformats.org/officeDocument/2006/relationships/hyperlink" Target="https://www.sciencedirect.com/science/journal/18770428" TargetMode="External"/><Relationship Id="rId20" Type="http://schemas.openxmlformats.org/officeDocument/2006/relationships/hyperlink" Target="http://bib.irb.hr/prikazi-rad?&amp;lang=EN&amp;rad=767924"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hyperlink" Target="https://link.springer.com/journal/11067/10/1/page/1" TargetMode="External"/><Relationship Id="rId23" Type="http://schemas.openxmlformats.org/officeDocument/2006/relationships/theme" Target="theme/theme1.xml"/><Relationship Id="rId10" Type="http://schemas.openxmlformats.org/officeDocument/2006/relationships/image" Target="media/image6.emf"/><Relationship Id="rId19" Type="http://schemas.openxmlformats.org/officeDocument/2006/relationships/hyperlink" Target="http://dx.doi.org/10.1016/j.eswa.2013.05.003"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9.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JEPA~1\AppData\Local\Temp\CETRA_2010_Paper_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CETRA_2010_Paper_Template.dot</Template>
  <TotalTime>69</TotalTime>
  <Pages>8</Pages>
  <Words>3100</Words>
  <Characters>17594</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CETRA 2018 Paper Template</vt:lpstr>
    </vt:vector>
  </TitlesOfParts>
  <Manager>Ivo Haladin</Manager>
  <Company>University of Zagreb Faculty of Civil Engineering</Company>
  <LinksUpToDate>false</LinksUpToDate>
  <CharactersWithSpaces>20653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CETRA 2018 Paper Template</dc:title>
  <dc:creator>UNIZG</dc:creator>
  <cp:keywords>cetra</cp:keywords>
  <cp:lastModifiedBy>dvarevac</cp:lastModifiedBy>
  <cp:revision>9</cp:revision>
  <cp:lastPrinted>2018-04-26T09:30:00Z</cp:lastPrinted>
  <dcterms:created xsi:type="dcterms:W3CDTF">2018-03-30T10:02:00Z</dcterms:created>
  <dcterms:modified xsi:type="dcterms:W3CDTF">2018-04-26T09:35:00Z</dcterms:modified>
</cp:coreProperties>
</file>