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1C" w:rsidRPr="00B6397A" w:rsidRDefault="00A92BD9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  <w:bookmarkStart w:id="0" w:name="_GoBack"/>
      <w:bookmarkEnd w:id="0"/>
      <w:r w:rsidRPr="00B6397A">
        <w:rPr>
          <w:rFonts w:eastAsia="Calibri"/>
          <w:b/>
          <w:sz w:val="24"/>
          <w:szCs w:val="24"/>
          <w:lang w:val="hr-HR" w:eastAsia="tr-TR"/>
        </w:rPr>
        <w:t xml:space="preserve">Percepcija </w:t>
      </w:r>
      <w:r w:rsidR="000F5408" w:rsidRPr="00B6397A">
        <w:rPr>
          <w:rFonts w:eastAsia="Calibri"/>
          <w:b/>
          <w:sz w:val="24"/>
          <w:szCs w:val="24"/>
          <w:lang w:val="hr-HR" w:eastAsia="tr-TR"/>
        </w:rPr>
        <w:t xml:space="preserve">knjižničarskog i informacijskog </w:t>
      </w:r>
      <w:r w:rsidR="0038691C" w:rsidRPr="00B6397A">
        <w:rPr>
          <w:rFonts w:eastAsia="Calibri"/>
          <w:b/>
          <w:sz w:val="24"/>
          <w:szCs w:val="24"/>
          <w:lang w:val="hr-HR" w:eastAsia="tr-TR"/>
        </w:rPr>
        <w:t>studija i profesij</w:t>
      </w:r>
      <w:r w:rsidR="00094510" w:rsidRPr="00B6397A">
        <w:rPr>
          <w:rFonts w:eastAsia="Calibri"/>
          <w:b/>
          <w:sz w:val="24"/>
          <w:szCs w:val="24"/>
          <w:lang w:val="hr-HR" w:eastAsia="tr-TR"/>
        </w:rPr>
        <w:t>e</w:t>
      </w:r>
      <w:r w:rsidR="0038691C" w:rsidRPr="00B6397A">
        <w:rPr>
          <w:rFonts w:eastAsia="Calibri"/>
          <w:b/>
          <w:sz w:val="24"/>
          <w:szCs w:val="24"/>
          <w:lang w:val="hr-HR" w:eastAsia="tr-TR"/>
        </w:rPr>
        <w:t xml:space="preserve">: </w:t>
      </w:r>
      <w:r>
        <w:rPr>
          <w:rFonts w:eastAsia="Calibri"/>
          <w:b/>
          <w:sz w:val="24"/>
          <w:szCs w:val="24"/>
          <w:lang w:val="hr-HR" w:eastAsia="tr-TR"/>
        </w:rPr>
        <w:t>r</w:t>
      </w:r>
      <w:r w:rsidR="0038691C" w:rsidRPr="00B6397A">
        <w:rPr>
          <w:rFonts w:eastAsia="Calibri"/>
          <w:b/>
          <w:sz w:val="24"/>
          <w:szCs w:val="24"/>
          <w:lang w:val="hr-HR" w:eastAsia="tr-TR"/>
        </w:rPr>
        <w:t>ezultati pilot istraživanja među studentima preddiplomskog sveučilišnog studija Informatologije na Filozofsko</w:t>
      </w:r>
      <w:r w:rsidR="000D0CC4" w:rsidRPr="00B6397A">
        <w:rPr>
          <w:rFonts w:eastAsia="Calibri"/>
          <w:b/>
          <w:sz w:val="24"/>
          <w:szCs w:val="24"/>
          <w:lang w:val="hr-HR" w:eastAsia="tr-TR"/>
        </w:rPr>
        <w:t>m</w:t>
      </w:r>
      <w:r w:rsidR="0038691C" w:rsidRPr="00B6397A">
        <w:rPr>
          <w:rFonts w:eastAsia="Calibri"/>
          <w:b/>
          <w:sz w:val="24"/>
          <w:szCs w:val="24"/>
          <w:lang w:val="hr-HR" w:eastAsia="tr-TR"/>
        </w:rPr>
        <w:t xml:space="preserve"> fakultet</w:t>
      </w:r>
      <w:r w:rsidR="000D0CC4" w:rsidRPr="00B6397A">
        <w:rPr>
          <w:rFonts w:eastAsia="Calibri"/>
          <w:b/>
          <w:sz w:val="24"/>
          <w:szCs w:val="24"/>
          <w:lang w:val="hr-HR" w:eastAsia="tr-TR"/>
        </w:rPr>
        <w:t>u</w:t>
      </w:r>
      <w:r w:rsidR="0038691C" w:rsidRPr="00B6397A">
        <w:rPr>
          <w:rFonts w:eastAsia="Calibri"/>
          <w:b/>
          <w:sz w:val="24"/>
          <w:szCs w:val="24"/>
          <w:lang w:val="hr-HR" w:eastAsia="tr-TR"/>
        </w:rPr>
        <w:t xml:space="preserve"> </w:t>
      </w:r>
      <w:r>
        <w:rPr>
          <w:rFonts w:eastAsia="Calibri"/>
          <w:b/>
          <w:sz w:val="24"/>
          <w:szCs w:val="24"/>
          <w:lang w:val="hr-HR" w:eastAsia="tr-TR"/>
        </w:rPr>
        <w:t>Sveučilišta u Osijeku</w:t>
      </w:r>
    </w:p>
    <w:p w:rsidR="0038691C" w:rsidRPr="00B6397A" w:rsidRDefault="0038691C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38691C" w:rsidRPr="00B6397A" w:rsidRDefault="0038691C" w:rsidP="003E2560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Sanjica Faletar Tanacković</w:t>
      </w:r>
      <w:r w:rsidR="003E2560">
        <w:rPr>
          <w:rFonts w:eastAsia="Calibri"/>
          <w:sz w:val="24"/>
          <w:szCs w:val="24"/>
          <w:lang w:val="hr-HR" w:eastAsia="tr-TR"/>
        </w:rPr>
        <w:t>, Kornelija Petr Balog</w:t>
      </w:r>
    </w:p>
    <w:p w:rsidR="0038691C" w:rsidRPr="00B6397A" w:rsidRDefault="0038691C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Odsjek za informacijske znanosti, Filozofski fakultet Osijek</w:t>
      </w:r>
    </w:p>
    <w:p w:rsidR="0038691C" w:rsidRPr="00B6397A" w:rsidRDefault="0038691C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4"/>
          <w:szCs w:val="24"/>
          <w:lang w:val="hr-HR" w:eastAsia="tr-TR"/>
        </w:rPr>
      </w:pPr>
    </w:p>
    <w:p w:rsidR="00AD051E" w:rsidRPr="00B6397A" w:rsidRDefault="00AD051E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Datum slanja: 17. 10. 2018.</w:t>
      </w:r>
    </w:p>
    <w:p w:rsidR="00AD051E" w:rsidRPr="00B6397A" w:rsidRDefault="00AD051E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sz w:val="24"/>
          <w:szCs w:val="24"/>
          <w:lang w:val="hr-HR" w:eastAsia="tr-TR"/>
        </w:rPr>
      </w:pPr>
    </w:p>
    <w:p w:rsidR="00776888" w:rsidRPr="00B6397A" w:rsidRDefault="00776888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776888" w:rsidRPr="00B6397A" w:rsidRDefault="00776888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776888" w:rsidRPr="00B6397A" w:rsidRDefault="00776888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AD051E" w:rsidRPr="00B6397A" w:rsidRDefault="00AD051E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  <w:r w:rsidRPr="00B6397A">
        <w:rPr>
          <w:rFonts w:eastAsia="Calibri"/>
          <w:b/>
          <w:sz w:val="24"/>
          <w:szCs w:val="24"/>
          <w:lang w:val="hr-HR" w:eastAsia="tr-TR"/>
        </w:rPr>
        <w:t>Sažetak</w:t>
      </w:r>
    </w:p>
    <w:p w:rsidR="00AD051E" w:rsidRPr="00B6397A" w:rsidRDefault="00AD051E" w:rsidP="00AD051E">
      <w:pPr>
        <w:autoSpaceDE w:val="0"/>
        <w:autoSpaceDN w:val="0"/>
        <w:adjustRightInd w:val="0"/>
        <w:spacing w:after="0"/>
        <w:ind w:firstLine="0"/>
        <w:rPr>
          <w:rFonts w:eastAsia="Calibri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U radu se predstavljaju rezultati pilot istraživa</w:t>
      </w:r>
      <w:r w:rsidR="000D0CC4" w:rsidRPr="00B6397A">
        <w:rPr>
          <w:rFonts w:eastAsia="Calibri"/>
          <w:sz w:val="24"/>
          <w:szCs w:val="24"/>
          <w:lang w:val="hr-HR" w:eastAsia="tr-TR"/>
        </w:rPr>
        <w:t>nja koje je provedeno među stud</w:t>
      </w:r>
      <w:r w:rsidRPr="00B6397A">
        <w:rPr>
          <w:rFonts w:eastAsia="Calibri"/>
          <w:sz w:val="24"/>
          <w:szCs w:val="24"/>
          <w:lang w:val="hr-HR" w:eastAsia="tr-TR"/>
        </w:rPr>
        <w:t>e</w:t>
      </w:r>
      <w:r w:rsidR="000D0CC4" w:rsidRPr="00B6397A">
        <w:rPr>
          <w:rFonts w:eastAsia="Calibri"/>
          <w:sz w:val="24"/>
          <w:szCs w:val="24"/>
          <w:lang w:val="hr-HR" w:eastAsia="tr-TR"/>
        </w:rPr>
        <w:t>n</w:t>
      </w:r>
      <w:r w:rsidRPr="00B6397A">
        <w:rPr>
          <w:rFonts w:eastAsia="Calibri"/>
          <w:sz w:val="24"/>
          <w:szCs w:val="24"/>
          <w:lang w:val="hr-HR" w:eastAsia="tr-TR"/>
        </w:rPr>
        <w:t xml:space="preserve">tima 1. godine preddiplomskog studija Informatologije na Filozofskom fakultetu Osijek. Cilj je istraživanja bio utvrditi kako studenti, koji su ove akademske godine (2018./2019.) upisali prvu godinu preddiplomskog sveučilišnog studija Informatologije na Filozofskom fakultetu Osijek, percipiraju odabranu profesiju i studijski program, </w:t>
      </w:r>
      <w:r w:rsidR="004C15A9" w:rsidRPr="00B6397A">
        <w:rPr>
          <w:rFonts w:eastAsia="Calibri"/>
          <w:sz w:val="24"/>
          <w:szCs w:val="24"/>
          <w:lang w:val="hr-HR" w:eastAsia="tr-TR"/>
        </w:rPr>
        <w:t xml:space="preserve">te </w:t>
      </w:r>
      <w:r w:rsidRPr="00B6397A">
        <w:rPr>
          <w:rFonts w:eastAsia="Calibri"/>
          <w:sz w:val="24"/>
          <w:szCs w:val="24"/>
          <w:lang w:val="hr-HR" w:eastAsia="tr-TR"/>
        </w:rPr>
        <w:t xml:space="preserve">saznati zašto su upisali studij Informatologije </w:t>
      </w:r>
      <w:r w:rsidR="004C15A9" w:rsidRPr="00B6397A">
        <w:rPr>
          <w:rFonts w:eastAsia="Calibri"/>
          <w:sz w:val="24"/>
          <w:szCs w:val="24"/>
          <w:lang w:val="hr-HR" w:eastAsia="tr-TR"/>
        </w:rPr>
        <w:t>i</w:t>
      </w:r>
      <w:r w:rsidRPr="00B6397A">
        <w:rPr>
          <w:rFonts w:eastAsia="Calibri"/>
          <w:sz w:val="24"/>
          <w:szCs w:val="24"/>
          <w:lang w:val="hr-HR" w:eastAsia="tr-TR"/>
        </w:rPr>
        <w:t xml:space="preserve"> koja su njihova očekivanja</w:t>
      </w:r>
      <w:r w:rsidR="00157915">
        <w:rPr>
          <w:rFonts w:eastAsia="Calibri"/>
          <w:sz w:val="24"/>
          <w:szCs w:val="24"/>
          <w:lang w:val="hr-HR" w:eastAsia="tr-TR"/>
        </w:rPr>
        <w:t xml:space="preserve"> od karijere.</w:t>
      </w:r>
      <w:r w:rsidRPr="00B6397A">
        <w:rPr>
          <w:rFonts w:eastAsia="Calibri"/>
          <w:sz w:val="24"/>
          <w:szCs w:val="24"/>
          <w:lang w:val="hr-HR" w:eastAsia="tr-TR"/>
        </w:rPr>
        <w:t xml:space="preserve"> Očekuje se da će rezultati istraživanja,</w:t>
      </w:r>
      <w:r w:rsidR="00312CFF" w:rsidRPr="00B6397A">
        <w:rPr>
          <w:rFonts w:eastAsia="Calibri"/>
          <w:sz w:val="24"/>
          <w:szCs w:val="24"/>
          <w:lang w:val="hr-HR" w:eastAsia="tr-TR"/>
        </w:rPr>
        <w:t xml:space="preserve"> posebice ako se istraživanje bude provodilo redovito,</w:t>
      </w:r>
      <w:r w:rsidRPr="00B6397A">
        <w:rPr>
          <w:rFonts w:eastAsia="Calibri"/>
          <w:sz w:val="24"/>
          <w:szCs w:val="24"/>
          <w:lang w:val="hr-HR" w:eastAsia="tr-TR"/>
        </w:rPr>
        <w:t xml:space="preserve"> </w:t>
      </w:r>
      <w:r w:rsidR="00312CFF" w:rsidRPr="00B6397A">
        <w:rPr>
          <w:rFonts w:eastAsia="Calibri"/>
          <w:sz w:val="24"/>
          <w:szCs w:val="24"/>
          <w:lang w:val="hr-HR" w:eastAsia="tr-TR"/>
        </w:rPr>
        <w:t xml:space="preserve">omogućiti </w:t>
      </w:r>
      <w:r w:rsidRPr="00B6397A">
        <w:rPr>
          <w:rFonts w:eastAsia="Calibri"/>
          <w:sz w:val="24"/>
          <w:szCs w:val="24"/>
          <w:lang w:val="hr-HR" w:eastAsia="tr-TR"/>
        </w:rPr>
        <w:t>pra</w:t>
      </w:r>
      <w:r w:rsidR="00312CFF" w:rsidRPr="00B6397A">
        <w:rPr>
          <w:rFonts w:eastAsia="Calibri"/>
          <w:sz w:val="24"/>
          <w:szCs w:val="24"/>
          <w:lang w:val="hr-HR" w:eastAsia="tr-TR"/>
        </w:rPr>
        <w:t>ćenje trendova i promjena</w:t>
      </w:r>
      <w:r w:rsidR="004C6AB6">
        <w:rPr>
          <w:rFonts w:eastAsia="Calibri"/>
          <w:sz w:val="24"/>
          <w:szCs w:val="24"/>
          <w:lang w:val="hr-HR" w:eastAsia="tr-TR"/>
        </w:rPr>
        <w:t xml:space="preserve"> u perce</w:t>
      </w:r>
      <w:r w:rsidRPr="00B6397A">
        <w:rPr>
          <w:rFonts w:eastAsia="Calibri"/>
          <w:sz w:val="24"/>
          <w:szCs w:val="24"/>
          <w:lang w:val="hr-HR" w:eastAsia="tr-TR"/>
        </w:rPr>
        <w:t>p</w:t>
      </w:r>
      <w:r w:rsidR="00312CFF" w:rsidRPr="00B6397A">
        <w:rPr>
          <w:rFonts w:eastAsia="Calibri"/>
          <w:sz w:val="24"/>
          <w:szCs w:val="24"/>
          <w:lang w:val="hr-HR" w:eastAsia="tr-TR"/>
        </w:rPr>
        <w:t>ciji knjižničarske i informacijske</w:t>
      </w:r>
      <w:r w:rsidRPr="00B6397A">
        <w:rPr>
          <w:rFonts w:eastAsia="Calibri"/>
          <w:sz w:val="24"/>
          <w:szCs w:val="24"/>
          <w:lang w:val="hr-HR" w:eastAsia="tr-TR"/>
        </w:rPr>
        <w:t xml:space="preserve"> profesije i </w:t>
      </w:r>
      <w:r w:rsidR="00312CFF" w:rsidRPr="00B6397A">
        <w:rPr>
          <w:rFonts w:eastAsia="Calibri"/>
          <w:sz w:val="24"/>
          <w:szCs w:val="24"/>
          <w:lang w:val="hr-HR" w:eastAsia="tr-TR"/>
        </w:rPr>
        <w:t xml:space="preserve">navedenog </w:t>
      </w:r>
      <w:r w:rsidRPr="00B6397A">
        <w:rPr>
          <w:rFonts w:eastAsia="Calibri"/>
          <w:sz w:val="24"/>
          <w:szCs w:val="24"/>
          <w:lang w:val="hr-HR" w:eastAsia="tr-TR"/>
        </w:rPr>
        <w:t>studija</w:t>
      </w:r>
      <w:r w:rsidR="00312CFF" w:rsidRPr="00B6397A">
        <w:rPr>
          <w:rFonts w:eastAsia="Calibri"/>
          <w:sz w:val="24"/>
          <w:szCs w:val="24"/>
          <w:lang w:val="hr-HR" w:eastAsia="tr-TR"/>
        </w:rPr>
        <w:t>.</w:t>
      </w:r>
    </w:p>
    <w:p w:rsidR="00AD051E" w:rsidRPr="00B6397A" w:rsidRDefault="00AD051E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38691C" w:rsidRPr="00A92BD9" w:rsidRDefault="0038691C" w:rsidP="00A92B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sz w:val="24"/>
          <w:szCs w:val="24"/>
          <w:lang w:eastAsia="tr-TR"/>
        </w:rPr>
      </w:pPr>
      <w:r w:rsidRPr="00A92BD9">
        <w:rPr>
          <w:b/>
          <w:sz w:val="24"/>
          <w:szCs w:val="24"/>
          <w:lang w:eastAsia="tr-TR"/>
        </w:rPr>
        <w:t>Uvod</w:t>
      </w:r>
    </w:p>
    <w:p w:rsidR="0038691C" w:rsidRPr="00B6397A" w:rsidRDefault="0038691C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776888" w:rsidRPr="00B6397A" w:rsidRDefault="00776888" w:rsidP="00776888">
      <w:pPr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Odabir buduće profesije nije jednostavan zadatak. Razlozi za to su mnogostruki i variraju od kulturnih i ekonomskih razloga  preko obiteljske tradicije sve do prethodnog poznavanja određene profesije. Za sve nas koji smo uključeni u visokoškolsko obrazovanje budućih djelatnika u području informacijskih i komunikacijskih znanosti nužno je otkriti zašto pojedini studenti biraju studij iz upravo iz tog područja jer nam to može biti smjernica za otkrivanje razloga zašto drugi studenti to ne čine</w:t>
      </w:r>
      <w:r w:rsidRPr="00B6397A">
        <w:rPr>
          <w:rStyle w:val="FootnoteReference"/>
          <w:sz w:val="24"/>
          <w:szCs w:val="24"/>
          <w:lang w:val="hr-HR"/>
        </w:rPr>
        <w:footnoteReference w:id="1"/>
      </w:r>
      <w:r w:rsidRPr="00B6397A">
        <w:rPr>
          <w:sz w:val="24"/>
          <w:szCs w:val="24"/>
          <w:lang w:val="hr-HR"/>
        </w:rPr>
        <w:t>. I dok je u drugim kulturama jedan od razloga zašto pojedini studenti biraju studij iz ovog područja znanosti, posebice kao izbor druge profesije, to što ili nisu zadovoljni</w:t>
      </w:r>
      <w:r w:rsidR="009F2B48">
        <w:rPr>
          <w:sz w:val="24"/>
          <w:szCs w:val="24"/>
          <w:lang w:val="hr-HR"/>
        </w:rPr>
        <w:t xml:space="preserve"> svojim pr</w:t>
      </w:r>
      <w:r w:rsidRPr="00B6397A">
        <w:rPr>
          <w:sz w:val="24"/>
          <w:szCs w:val="24"/>
          <w:lang w:val="hr-HR"/>
        </w:rPr>
        <w:t>vobitnim odabirom, ili smatraju da im studij iz ovog područja nudi veće mogućnosti zaposlenja</w:t>
      </w:r>
      <w:r w:rsidRPr="00B6397A">
        <w:rPr>
          <w:rStyle w:val="FootnoteReference"/>
          <w:sz w:val="24"/>
          <w:szCs w:val="24"/>
          <w:lang w:val="hr-HR"/>
        </w:rPr>
        <w:footnoteReference w:id="2"/>
      </w:r>
      <w:r w:rsidRPr="00B6397A">
        <w:rPr>
          <w:sz w:val="24"/>
          <w:szCs w:val="24"/>
          <w:lang w:val="hr-HR"/>
        </w:rPr>
        <w:t xml:space="preserve">, u Hrvatskoj je to rijetko slučaj. Od ukidanja mogućnosti ulaska u struku putem stručnog ispita (Zakon o knjižnicama iz 1997.) te ukidanja dvogodišnjeg dopunskog studija bibliotekarstva na Filozofskom fakultetu Sveučilišta u Zagrebu (1986.) i prelaska samo na četverogodišnji model studiranja odnosno na model 3+2 uvođenjem Bolonjskog procesa (ak. god. 2005./2006.), studenti u Republici Hrvatskoj studij u području informacijskih i komunikacijskih znanosti upisuju mahom netom nakon završene srednje škole. </w:t>
      </w:r>
      <w:r w:rsidRPr="00B6397A">
        <w:rPr>
          <w:sz w:val="24"/>
          <w:szCs w:val="24"/>
          <w:lang w:val="hr-HR"/>
        </w:rPr>
        <w:lastRenderedPageBreak/>
        <w:t xml:space="preserve">To međutim znači da u većini slučajeva novopečeni studenti i nisu u potpunosti svjesni što ih čeka tijekom studija te nemaju realnu sliku svoje buduće profesije. </w:t>
      </w:r>
    </w:p>
    <w:p w:rsidR="00776888" w:rsidRPr="00B6397A" w:rsidRDefault="00776888" w:rsidP="00776888">
      <w:pPr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Cilj</w:t>
      </w:r>
      <w:r w:rsidR="00355C74">
        <w:rPr>
          <w:sz w:val="24"/>
          <w:szCs w:val="24"/>
          <w:lang w:val="hr-HR"/>
        </w:rPr>
        <w:t xml:space="preserve"> </w:t>
      </w:r>
      <w:r w:rsidR="00355C74" w:rsidRPr="00B6397A">
        <w:rPr>
          <w:sz w:val="24"/>
          <w:szCs w:val="24"/>
          <w:lang w:val="hr-HR"/>
        </w:rPr>
        <w:t>je</w:t>
      </w:r>
      <w:r w:rsidRPr="00B6397A">
        <w:rPr>
          <w:sz w:val="24"/>
          <w:szCs w:val="24"/>
          <w:lang w:val="hr-HR"/>
        </w:rPr>
        <w:t xml:space="preserve"> ovoga rada prikazati percepciju, mišljenja i stavove o odabranom studiju i budućoj profesiji </w:t>
      </w:r>
      <w:r w:rsidR="00A92BD9">
        <w:rPr>
          <w:sz w:val="24"/>
          <w:szCs w:val="24"/>
          <w:lang w:val="hr-HR"/>
        </w:rPr>
        <w:t>prve</w:t>
      </w:r>
      <w:r w:rsidRPr="00B6397A">
        <w:rPr>
          <w:sz w:val="24"/>
          <w:szCs w:val="24"/>
          <w:lang w:val="hr-HR"/>
        </w:rPr>
        <w:t xml:space="preserve"> godine preddiplomskih studenata upisanih na studij </w:t>
      </w:r>
      <w:r w:rsidR="00A92BD9" w:rsidRPr="00B6397A">
        <w:rPr>
          <w:sz w:val="24"/>
          <w:szCs w:val="24"/>
          <w:lang w:val="hr-HR"/>
        </w:rPr>
        <w:t xml:space="preserve">Informatologije </w:t>
      </w:r>
      <w:r w:rsidRPr="00B6397A">
        <w:rPr>
          <w:sz w:val="24"/>
          <w:szCs w:val="24"/>
          <w:lang w:val="hr-HR"/>
        </w:rPr>
        <w:t xml:space="preserve">na Filozofskom fakultetu Sveučilišta u Osijeku u ak. god. 2018./2019. </w:t>
      </w:r>
      <w:r w:rsidR="00355C74">
        <w:rPr>
          <w:sz w:val="24"/>
          <w:szCs w:val="24"/>
          <w:lang w:val="hr-HR"/>
        </w:rPr>
        <w:t xml:space="preserve"> </w:t>
      </w:r>
    </w:p>
    <w:p w:rsidR="00776888" w:rsidRPr="00B6397A" w:rsidRDefault="00776888" w:rsidP="00776888">
      <w:pPr>
        <w:rPr>
          <w:sz w:val="24"/>
          <w:szCs w:val="24"/>
          <w:lang w:val="hr-HR"/>
        </w:rPr>
      </w:pPr>
    </w:p>
    <w:p w:rsidR="00776888" w:rsidRPr="00A92BD9" w:rsidRDefault="00776888" w:rsidP="00A92BD9">
      <w:pPr>
        <w:pStyle w:val="ListParagraph"/>
        <w:numPr>
          <w:ilvl w:val="0"/>
          <w:numId w:val="3"/>
        </w:numPr>
        <w:rPr>
          <w:b/>
          <w:sz w:val="24"/>
        </w:rPr>
      </w:pPr>
      <w:r w:rsidRPr="00A92BD9">
        <w:rPr>
          <w:b/>
          <w:sz w:val="24"/>
        </w:rPr>
        <w:t>Pregled literature</w:t>
      </w:r>
    </w:p>
    <w:p w:rsidR="00B6397A" w:rsidRPr="00B6397A" w:rsidRDefault="00B6397A" w:rsidP="00B6397A">
      <w:pPr>
        <w:rPr>
          <w:b/>
          <w:sz w:val="24"/>
        </w:rPr>
      </w:pPr>
    </w:p>
    <w:p w:rsidR="00776888" w:rsidRPr="00B6397A" w:rsidRDefault="00776888" w:rsidP="00776888">
      <w:pPr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U svijetu su provedena brojna istraživanja kojima se istražuje zašto studenti biraju studirati knjižničnu i informacijsku znanost. Velik broj ranije provedenih studija slaže se oko nekolicine čimbenika koji utječu na odabir studija odnosno buduće profesije</w:t>
      </w:r>
      <w:r w:rsidRPr="00B6397A">
        <w:rPr>
          <w:rStyle w:val="FootnoteReference"/>
          <w:sz w:val="24"/>
          <w:szCs w:val="24"/>
          <w:lang w:val="hr-HR"/>
        </w:rPr>
        <w:footnoteReference w:id="3"/>
      </w:r>
      <w:r w:rsidRPr="00B6397A">
        <w:rPr>
          <w:sz w:val="24"/>
          <w:szCs w:val="24"/>
          <w:lang w:val="hr-HR"/>
        </w:rPr>
        <w:t xml:space="preserve">. To su: stavovi bliskih odnosno osoba od povjerenja (nastavnici, obitelj, prijatelji, knjižničari); percipirana kreativnost i autonomija u obavljanju posla; ljubav prema knjigama i čitanju; želja da se radi s ljudima i da im se pomogne pronaći informacije; radno okruženje, te zanimanje za područje knjižničnih i informacijskih znanosti.  No, kako se mijenja okruženje, tako se mijenjaju i razlozi odabira pojedine struke te je ovo potrebno kontinuirano istraživati i propitkivati. </w:t>
      </w:r>
    </w:p>
    <w:p w:rsidR="00776888" w:rsidRPr="00B6397A" w:rsidRDefault="00776888" w:rsidP="00776888">
      <w:pPr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U istraživanju provedenom u Grčkoj autori grupiraju razloge studiranja u četiri skupine: (1) vanjski razlozi, vezani uz mogućnosti zaposlenja; (2) intrinzično profesionalni razlozi, vezani uz svojstva profesije; (3) intrinzično akademski razlozi, ukazuju na privlačnost knjižnične i informacijske znanosti kao predmeta studiranja, te (4) intrinzično društveni razlozi, vezani uz interes za ovo područje budući da ima visok ugled u društvu zbog društvenog značaja baštinskih ustanova</w:t>
      </w:r>
      <w:r w:rsidRPr="00B6397A">
        <w:rPr>
          <w:rStyle w:val="FootnoteReference"/>
          <w:sz w:val="24"/>
          <w:szCs w:val="24"/>
          <w:lang w:val="hr-HR"/>
        </w:rPr>
        <w:footnoteReference w:id="4"/>
      </w:r>
      <w:r w:rsidRPr="00B6397A">
        <w:rPr>
          <w:sz w:val="24"/>
          <w:szCs w:val="24"/>
          <w:lang w:val="hr-HR"/>
        </w:rPr>
        <w:t>.</w:t>
      </w:r>
    </w:p>
    <w:p w:rsidR="00776888" w:rsidRDefault="00776888" w:rsidP="00776888">
      <w:pPr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Istraživanje iz Gane donosi zanimljive rezultate vezano uz razloge odabira studija knjižničarstva na diplomskoj ra</w:t>
      </w:r>
      <w:r w:rsidR="00355C74">
        <w:rPr>
          <w:sz w:val="24"/>
          <w:szCs w:val="24"/>
          <w:lang w:val="hr-HR"/>
        </w:rPr>
        <w:t>zini. U ovom istraživanju 74,</w:t>
      </w:r>
      <w:r w:rsidRPr="00B6397A">
        <w:rPr>
          <w:sz w:val="24"/>
          <w:szCs w:val="24"/>
          <w:lang w:val="hr-HR"/>
        </w:rPr>
        <w:t xml:space="preserve">3% ispitanika </w:t>
      </w:r>
      <w:r w:rsidR="00355C74">
        <w:rPr>
          <w:sz w:val="24"/>
          <w:szCs w:val="24"/>
          <w:lang w:val="hr-HR"/>
        </w:rPr>
        <w:t xml:space="preserve">nije imalo nikakav </w:t>
      </w:r>
      <w:r w:rsidRPr="00B6397A">
        <w:rPr>
          <w:sz w:val="24"/>
          <w:szCs w:val="24"/>
          <w:lang w:val="hr-HR"/>
        </w:rPr>
        <w:t>kontakta s radom u knjižnici prije upisa studija, dok je 25,7% imalo to iskustvo. Najveći razlog za odabir ov</w:t>
      </w:r>
      <w:r w:rsidR="00550A04">
        <w:rPr>
          <w:sz w:val="24"/>
          <w:szCs w:val="24"/>
          <w:lang w:val="hr-HR"/>
        </w:rPr>
        <w:t>og studija bila</w:t>
      </w:r>
      <w:r w:rsidRPr="00B6397A">
        <w:rPr>
          <w:sz w:val="24"/>
          <w:szCs w:val="24"/>
          <w:lang w:val="hr-HR"/>
        </w:rPr>
        <w:t xml:space="preserve"> je mogućnost za daljnje obrazovanje, a odmah iza toga prethodno iskustvo u radu u knjižnici. Nadalje, od upisa studija, 91,4% ispitanika navodi da je program kod njih probudio interes za studij</w:t>
      </w:r>
      <w:r w:rsidR="0019455A">
        <w:rPr>
          <w:rStyle w:val="FootnoteReference"/>
          <w:szCs w:val="24"/>
          <w:lang w:val="hr-HR"/>
        </w:rPr>
        <w:footnoteReference w:id="5"/>
      </w:r>
      <w:r w:rsidRPr="00B6397A">
        <w:rPr>
          <w:sz w:val="24"/>
          <w:szCs w:val="24"/>
          <w:lang w:val="hr-HR"/>
        </w:rPr>
        <w:t>. U sličnom istraživanju među studentima u Indiji otkriveno je da su od osoba na odabir studija najviše utjecali prijatelji (25,1%), pa onda sam student (23,5%). Na trećem mjestu su brat ili sestra (18,3%), a roditelji su tek na četvrtom mjestu (12,7%). Nastavnici (8,4%) i knjižničari (4,0%) u ovom istraživanju nemaju puno utjecaja na odabir studija jer su najniže rangirani, no u jednom kasnijem istraživanju rezultati su drugačiji: najveći utjecaj na odabir studija imali su nastavnici i knjižničari 45,0 (%), zatim prijatelji (24,o0%), te oglasi u časopisima i novinama (20,0%)</w:t>
      </w:r>
      <w:r w:rsidRPr="00B6397A">
        <w:rPr>
          <w:rStyle w:val="FootnoteReference"/>
          <w:sz w:val="24"/>
          <w:szCs w:val="24"/>
          <w:lang w:val="hr-HR"/>
        </w:rPr>
        <w:footnoteReference w:id="6"/>
      </w:r>
      <w:r w:rsidRPr="00B6397A">
        <w:rPr>
          <w:sz w:val="24"/>
          <w:szCs w:val="24"/>
          <w:lang w:val="hr-HR"/>
        </w:rPr>
        <w:t xml:space="preserve">. Nadalje, najvažniji vanjski motivacijski </w:t>
      </w:r>
      <w:r w:rsidRPr="00B6397A">
        <w:rPr>
          <w:sz w:val="24"/>
          <w:szCs w:val="24"/>
          <w:lang w:val="hr-HR"/>
        </w:rPr>
        <w:lastRenderedPageBreak/>
        <w:t>čimbenici na odabir studija bili su mogućnost zaposlenja (52,6%), ljubav prema čitanju i knjigama (14,7%) te dobro radno okruženje (12,0%).  U ovom istraživanju najčešći razlozi za odabir određenog mjesta studija bili su reputacija određenog sveučilišta (46,6%), kvaliteta fakulteta (24,7%), te blizina mjestu stanovanja (19,5%).</w:t>
      </w:r>
      <w:r w:rsidRPr="00B6397A">
        <w:rPr>
          <w:rStyle w:val="FootnoteReference"/>
          <w:sz w:val="24"/>
          <w:szCs w:val="24"/>
          <w:lang w:val="hr-HR"/>
        </w:rPr>
        <w:footnoteReference w:id="7"/>
      </w:r>
      <w:r w:rsidRPr="00B6397A">
        <w:rPr>
          <w:sz w:val="24"/>
          <w:szCs w:val="24"/>
          <w:lang w:val="hr-HR"/>
        </w:rPr>
        <w:t xml:space="preserve"> Nedavna kontrastivna studija koja je uspoređivala stavove</w:t>
      </w:r>
      <w:r w:rsidR="00EE4BE0">
        <w:rPr>
          <w:sz w:val="24"/>
          <w:szCs w:val="24"/>
          <w:lang w:val="hr-HR"/>
        </w:rPr>
        <w:t xml:space="preserve"> </w:t>
      </w:r>
      <w:r w:rsidR="00EE4BE0" w:rsidRPr="00B6397A">
        <w:rPr>
          <w:sz w:val="24"/>
          <w:szCs w:val="24"/>
          <w:lang w:val="hr-HR"/>
        </w:rPr>
        <w:t>studenata</w:t>
      </w:r>
      <w:r w:rsidRPr="00B6397A">
        <w:rPr>
          <w:sz w:val="24"/>
          <w:szCs w:val="24"/>
          <w:lang w:val="hr-HR"/>
        </w:rPr>
        <w:t xml:space="preserve"> </w:t>
      </w:r>
      <w:r w:rsidR="00EE4BE0">
        <w:rPr>
          <w:sz w:val="24"/>
          <w:szCs w:val="24"/>
          <w:lang w:val="hr-HR"/>
        </w:rPr>
        <w:t xml:space="preserve">završnih godina preddiplomskih studija </w:t>
      </w:r>
      <w:r w:rsidR="00823117">
        <w:rPr>
          <w:sz w:val="24"/>
          <w:szCs w:val="24"/>
          <w:lang w:val="hr-HR"/>
        </w:rPr>
        <w:t xml:space="preserve">u području informacijskih znanosti </w:t>
      </w:r>
      <w:r w:rsidRPr="00B6397A">
        <w:rPr>
          <w:sz w:val="24"/>
          <w:szCs w:val="24"/>
          <w:lang w:val="hr-HR"/>
        </w:rPr>
        <w:t xml:space="preserve">u Hrvatskoj i Turskoj otkriva da većina studenata koji upisuju ovaj studij o upisu studija te kasnijem zanimanju ne razmišlja puno – i u Hrvatskoj i u Turskoj većina se studenata izjasnila da su odluku o studiju donijeli tek nešto malo prije nego su se morali i odlučiti (Hrvatska – 86,2%, Turska – 100,0%). </w:t>
      </w:r>
      <w:r w:rsidR="00F36CF0" w:rsidRPr="00B6397A">
        <w:rPr>
          <w:sz w:val="24"/>
          <w:szCs w:val="24"/>
          <w:lang w:val="hr-HR"/>
        </w:rPr>
        <w:t xml:space="preserve">Razlozi studiranja između dvije zemlje donekle se razlikuju – u Hrvatskoj studenti navode kao najčešću motivaciju veliku raznolikost mogućih zanimanja koje im nudi ovo polje (47,8%), zatim da nisu mogli upisati ništa drugo (34,8%), te da vole rad s ljudima (30,4%). U Turskoj </w:t>
      </w:r>
      <w:r w:rsidR="000850BA" w:rsidRPr="00B6397A">
        <w:rPr>
          <w:sz w:val="24"/>
          <w:szCs w:val="24"/>
          <w:lang w:val="hr-HR"/>
        </w:rPr>
        <w:t xml:space="preserve">su </w:t>
      </w:r>
      <w:r w:rsidR="00F36CF0" w:rsidRPr="00B6397A">
        <w:rPr>
          <w:sz w:val="24"/>
          <w:szCs w:val="24"/>
          <w:lang w:val="hr-HR"/>
        </w:rPr>
        <w:t xml:space="preserve">tri najčešća razloga </w:t>
      </w:r>
      <w:r w:rsidR="000850BA">
        <w:rPr>
          <w:sz w:val="24"/>
          <w:szCs w:val="24"/>
          <w:lang w:val="hr-HR"/>
        </w:rPr>
        <w:t xml:space="preserve">bila </w:t>
      </w:r>
      <w:r w:rsidR="00F36CF0" w:rsidRPr="00B6397A">
        <w:rPr>
          <w:sz w:val="24"/>
          <w:szCs w:val="24"/>
          <w:lang w:val="hr-HR"/>
        </w:rPr>
        <w:t xml:space="preserve">osobna preporuka bliske osobe (58,7%), </w:t>
      </w:r>
      <w:r w:rsidR="000850BA">
        <w:rPr>
          <w:sz w:val="24"/>
          <w:szCs w:val="24"/>
          <w:lang w:val="hr-HR"/>
        </w:rPr>
        <w:t xml:space="preserve">nemogućnost upisa nekog drugog </w:t>
      </w:r>
      <w:r w:rsidR="00F36CF0" w:rsidRPr="00B6397A">
        <w:rPr>
          <w:sz w:val="24"/>
          <w:szCs w:val="24"/>
          <w:lang w:val="hr-HR"/>
        </w:rPr>
        <w:t>program</w:t>
      </w:r>
      <w:r w:rsidR="000850BA">
        <w:rPr>
          <w:sz w:val="24"/>
          <w:szCs w:val="24"/>
          <w:lang w:val="hr-HR"/>
        </w:rPr>
        <w:t>a</w:t>
      </w:r>
      <w:r w:rsidR="00F36CF0" w:rsidRPr="00B6397A">
        <w:rPr>
          <w:sz w:val="24"/>
          <w:szCs w:val="24"/>
          <w:lang w:val="hr-HR"/>
        </w:rPr>
        <w:t xml:space="preserve"> (37,0%), te </w:t>
      </w:r>
      <w:r w:rsidR="000850BA">
        <w:rPr>
          <w:sz w:val="24"/>
          <w:szCs w:val="24"/>
          <w:lang w:val="hr-HR"/>
        </w:rPr>
        <w:t xml:space="preserve">sklonost </w:t>
      </w:r>
      <w:r w:rsidR="00F36CF0" w:rsidRPr="00B6397A">
        <w:rPr>
          <w:sz w:val="24"/>
          <w:szCs w:val="24"/>
          <w:lang w:val="hr-HR"/>
        </w:rPr>
        <w:t>rad</w:t>
      </w:r>
      <w:r w:rsidR="000850BA">
        <w:rPr>
          <w:sz w:val="24"/>
          <w:szCs w:val="24"/>
          <w:lang w:val="hr-HR"/>
        </w:rPr>
        <w:t>u</w:t>
      </w:r>
      <w:r w:rsidR="00F36CF0" w:rsidRPr="00B6397A">
        <w:rPr>
          <w:sz w:val="24"/>
          <w:szCs w:val="24"/>
          <w:lang w:val="hr-HR"/>
        </w:rPr>
        <w:t xml:space="preserve"> s računalima i novom tehnologijom (34,8%)</w:t>
      </w:r>
      <w:r w:rsidR="00F36CF0" w:rsidRPr="00A92BD9">
        <w:rPr>
          <w:rStyle w:val="FootnoteReference"/>
          <w:sz w:val="20"/>
          <w:szCs w:val="24"/>
          <w:lang w:val="hr-HR"/>
        </w:rPr>
        <w:footnoteReference w:id="8"/>
      </w:r>
      <w:r w:rsidR="00F36CF0" w:rsidRPr="00B6397A">
        <w:rPr>
          <w:sz w:val="24"/>
          <w:szCs w:val="24"/>
          <w:lang w:val="hr-HR"/>
        </w:rPr>
        <w:t xml:space="preserve">. </w:t>
      </w:r>
    </w:p>
    <w:p w:rsidR="00A92BD9" w:rsidRDefault="00A92BD9" w:rsidP="0077688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Uza sve ove razloge, moramo napomenuti da je knjižnična i informacijska znanost (posebice ovaj knjižničarski dio) uglavnom percipirana kao 'ženska' profesija što se odražava i na strukturu studenata koji upisuju studij iz tog područja i gdje mahom prevladavaju djevojke</w:t>
      </w:r>
      <w:r w:rsidRPr="00AC744F">
        <w:rPr>
          <w:rStyle w:val="FootnoteReference"/>
          <w:sz w:val="22"/>
          <w:szCs w:val="24"/>
          <w:lang w:val="hr-HR"/>
        </w:rPr>
        <w:footnoteReference w:id="9"/>
      </w:r>
      <w:r>
        <w:rPr>
          <w:sz w:val="24"/>
          <w:szCs w:val="24"/>
          <w:lang w:val="hr-HR"/>
        </w:rPr>
        <w:t xml:space="preserve">. </w:t>
      </w:r>
    </w:p>
    <w:p w:rsidR="00776888" w:rsidRPr="00B6397A" w:rsidRDefault="00776888" w:rsidP="00776888">
      <w:pPr>
        <w:rPr>
          <w:sz w:val="24"/>
          <w:szCs w:val="24"/>
          <w:lang w:val="hr-HR"/>
        </w:rPr>
      </w:pPr>
    </w:p>
    <w:p w:rsidR="00946D3C" w:rsidRPr="00A92BD9" w:rsidRDefault="00946D3C" w:rsidP="00A92B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b/>
          <w:sz w:val="24"/>
          <w:szCs w:val="24"/>
          <w:lang w:eastAsia="tr-TR"/>
        </w:rPr>
      </w:pPr>
      <w:r w:rsidRPr="00A92BD9">
        <w:rPr>
          <w:b/>
          <w:sz w:val="24"/>
          <w:szCs w:val="24"/>
          <w:lang w:eastAsia="tr-TR"/>
        </w:rPr>
        <w:t>Istraživanje</w:t>
      </w:r>
    </w:p>
    <w:p w:rsidR="00062941" w:rsidRPr="00B6397A" w:rsidRDefault="00062941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b/>
          <w:sz w:val="24"/>
          <w:szCs w:val="24"/>
          <w:lang w:val="hr-HR" w:eastAsia="tr-TR"/>
        </w:rPr>
      </w:pPr>
    </w:p>
    <w:p w:rsidR="00946D3C" w:rsidRPr="00B6397A" w:rsidRDefault="00946D3C" w:rsidP="00062941">
      <w:pPr>
        <w:autoSpaceDE w:val="0"/>
        <w:autoSpaceDN w:val="0"/>
        <w:adjustRightInd w:val="0"/>
        <w:spacing w:after="0"/>
        <w:ind w:firstLine="0"/>
        <w:rPr>
          <w:rFonts w:eastAsia="Calibri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Cilj je istraživanja bio utvrditi kako studenti</w:t>
      </w:r>
      <w:r w:rsidR="00062941" w:rsidRPr="00B6397A">
        <w:rPr>
          <w:rFonts w:eastAsia="Calibri"/>
          <w:sz w:val="24"/>
          <w:szCs w:val="24"/>
          <w:lang w:val="hr-HR" w:eastAsia="tr-TR"/>
        </w:rPr>
        <w:t>,</w:t>
      </w:r>
      <w:r w:rsidRPr="00B6397A">
        <w:rPr>
          <w:rFonts w:eastAsia="Calibri"/>
          <w:sz w:val="24"/>
          <w:szCs w:val="24"/>
          <w:lang w:val="hr-HR" w:eastAsia="tr-TR"/>
        </w:rPr>
        <w:t xml:space="preserve"> koji su ove akademske godine (2018./2019.) upisali prvu godinu preddiplomskog sveučilišnog studija Informatologije </w:t>
      </w:r>
      <w:r w:rsidR="00062941" w:rsidRPr="00B6397A">
        <w:rPr>
          <w:rFonts w:eastAsia="Calibri"/>
          <w:sz w:val="24"/>
          <w:szCs w:val="24"/>
          <w:lang w:val="hr-HR" w:eastAsia="tr-TR"/>
        </w:rPr>
        <w:t xml:space="preserve">na Filozofskom fakultetu Osijek, </w:t>
      </w:r>
      <w:r w:rsidRPr="00B6397A">
        <w:rPr>
          <w:rFonts w:eastAsia="Calibri"/>
          <w:sz w:val="24"/>
          <w:szCs w:val="24"/>
          <w:lang w:val="hr-HR" w:eastAsia="tr-TR"/>
        </w:rPr>
        <w:t xml:space="preserve">percipiraju odabranu profesiju i studijski program, </w:t>
      </w:r>
      <w:r w:rsidR="00062941" w:rsidRPr="00B6397A">
        <w:rPr>
          <w:rFonts w:eastAsia="Calibri"/>
          <w:sz w:val="24"/>
          <w:szCs w:val="24"/>
          <w:lang w:val="hr-HR" w:eastAsia="tr-TR"/>
        </w:rPr>
        <w:t>saznati</w:t>
      </w:r>
      <w:r w:rsidRPr="00B6397A">
        <w:rPr>
          <w:rFonts w:eastAsia="Calibri"/>
          <w:sz w:val="24"/>
          <w:szCs w:val="24"/>
          <w:lang w:val="hr-HR" w:eastAsia="tr-TR"/>
        </w:rPr>
        <w:t xml:space="preserve"> zašt</w:t>
      </w:r>
      <w:r w:rsidR="00062941" w:rsidRPr="00B6397A">
        <w:rPr>
          <w:rFonts w:eastAsia="Calibri"/>
          <w:sz w:val="24"/>
          <w:szCs w:val="24"/>
          <w:lang w:val="hr-HR" w:eastAsia="tr-TR"/>
        </w:rPr>
        <w:t>o</w:t>
      </w:r>
      <w:r w:rsidRPr="00B6397A">
        <w:rPr>
          <w:rFonts w:eastAsia="Calibri"/>
          <w:sz w:val="24"/>
          <w:szCs w:val="24"/>
          <w:lang w:val="hr-HR" w:eastAsia="tr-TR"/>
        </w:rPr>
        <w:t xml:space="preserve"> su upisali studij Informatologije te koja su njihova očekivanja</w:t>
      </w:r>
      <w:r w:rsidR="00E64E56">
        <w:rPr>
          <w:rFonts w:eastAsia="Calibri"/>
          <w:sz w:val="24"/>
          <w:szCs w:val="24"/>
          <w:lang w:val="hr-HR" w:eastAsia="tr-TR"/>
        </w:rPr>
        <w:t xml:space="preserve"> od karijere</w:t>
      </w:r>
      <w:r w:rsidR="00DC68EF">
        <w:rPr>
          <w:rFonts w:eastAsia="Calibri"/>
          <w:sz w:val="24"/>
          <w:szCs w:val="24"/>
          <w:lang w:val="hr-HR" w:eastAsia="tr-TR"/>
        </w:rPr>
        <w:t>.</w:t>
      </w:r>
    </w:p>
    <w:p w:rsidR="00062941" w:rsidRPr="00B6397A" w:rsidRDefault="00062941" w:rsidP="00062941">
      <w:pPr>
        <w:autoSpaceDE w:val="0"/>
        <w:autoSpaceDN w:val="0"/>
        <w:adjustRightInd w:val="0"/>
        <w:spacing w:after="0"/>
        <w:ind w:firstLine="0"/>
        <w:rPr>
          <w:rFonts w:eastAsia="Calibri"/>
          <w:sz w:val="24"/>
          <w:szCs w:val="24"/>
          <w:lang w:val="hr-HR" w:eastAsia="tr-TR"/>
        </w:rPr>
      </w:pPr>
    </w:p>
    <w:p w:rsidR="00946D3C" w:rsidRPr="00B6397A" w:rsidRDefault="00946D3C" w:rsidP="00946D3C">
      <w:pPr>
        <w:autoSpaceDE w:val="0"/>
        <w:autoSpaceDN w:val="0"/>
        <w:adjustRightInd w:val="0"/>
        <w:spacing w:after="0"/>
        <w:ind w:firstLine="0"/>
        <w:jc w:val="left"/>
        <w:rPr>
          <w:rFonts w:eastAsia="Calibri"/>
          <w:i/>
          <w:color w:val="000000"/>
          <w:sz w:val="24"/>
          <w:szCs w:val="24"/>
          <w:lang w:val="hr-HR" w:eastAsia="tr-TR"/>
        </w:rPr>
      </w:pPr>
      <w:r w:rsidRPr="00B6397A">
        <w:rPr>
          <w:rFonts w:eastAsia="Calibri"/>
          <w:sz w:val="24"/>
          <w:szCs w:val="24"/>
          <w:lang w:val="hr-HR" w:eastAsia="tr-TR"/>
        </w:rPr>
        <w:t>Istraživanje je pokušalo odgovoriti na sljedeća istraživačka pitanja</w:t>
      </w:r>
      <w:r w:rsidRPr="00B6397A">
        <w:rPr>
          <w:rFonts w:eastAsia="Calibri"/>
          <w:i/>
          <w:color w:val="000000"/>
          <w:sz w:val="24"/>
          <w:szCs w:val="24"/>
          <w:lang w:val="hr-HR" w:eastAsia="tr-TR"/>
        </w:rPr>
        <w:t>:</w:t>
      </w:r>
    </w:p>
    <w:p w:rsidR="00946D3C" w:rsidRPr="00B6397A" w:rsidRDefault="00946D3C" w:rsidP="00946D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Kako studenti percipiraju </w:t>
      </w:r>
      <w:r w:rsidR="00062941" w:rsidRPr="00B6397A">
        <w:rPr>
          <w:rFonts w:ascii="Times New Roman" w:hAnsi="Times New Roman"/>
          <w:sz w:val="24"/>
          <w:szCs w:val="24"/>
        </w:rPr>
        <w:t>k</w:t>
      </w:r>
      <w:r w:rsidRPr="00B6397A">
        <w:rPr>
          <w:rFonts w:ascii="Times New Roman" w:hAnsi="Times New Roman"/>
          <w:sz w:val="24"/>
          <w:szCs w:val="24"/>
        </w:rPr>
        <w:t xml:space="preserve">njižničarsku </w:t>
      </w:r>
      <w:r w:rsidR="00062941" w:rsidRPr="00B6397A">
        <w:rPr>
          <w:rFonts w:ascii="Times New Roman" w:hAnsi="Times New Roman"/>
          <w:sz w:val="24"/>
          <w:szCs w:val="24"/>
        </w:rPr>
        <w:t xml:space="preserve">i informacijsku </w:t>
      </w:r>
      <w:r w:rsidRPr="00B6397A">
        <w:rPr>
          <w:rFonts w:ascii="Times New Roman" w:hAnsi="Times New Roman"/>
          <w:sz w:val="24"/>
          <w:szCs w:val="24"/>
        </w:rPr>
        <w:t>profesiju?</w:t>
      </w:r>
    </w:p>
    <w:p w:rsidR="00946D3C" w:rsidRPr="00B6397A" w:rsidRDefault="00946D3C" w:rsidP="00946D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>Zašto su studenti odlučili upisati studij Informatologije?</w:t>
      </w:r>
    </w:p>
    <w:p w:rsidR="00946D3C" w:rsidRPr="00B6397A" w:rsidRDefault="00946D3C" w:rsidP="00946D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  <w:r w:rsidRPr="00B6397A">
        <w:rPr>
          <w:rFonts w:ascii="Times New Roman" w:hAnsi="Times New Roman"/>
          <w:sz w:val="24"/>
          <w:szCs w:val="24"/>
        </w:rPr>
        <w:t>Kakva su studentska očekivanja</w:t>
      </w:r>
      <w:r w:rsidR="00157915">
        <w:rPr>
          <w:rFonts w:ascii="Times New Roman" w:hAnsi="Times New Roman"/>
          <w:sz w:val="24"/>
          <w:szCs w:val="24"/>
        </w:rPr>
        <w:t xml:space="preserve"> od karijere?</w:t>
      </w:r>
      <w:r w:rsidRPr="00B6397A">
        <w:rPr>
          <w:rFonts w:ascii="Times New Roman" w:hAnsi="Times New Roman"/>
          <w:sz w:val="24"/>
          <w:szCs w:val="24"/>
        </w:rPr>
        <w:t xml:space="preserve"> </w:t>
      </w:r>
      <w:r w:rsidR="00062941" w:rsidRPr="00B6397A">
        <w:rPr>
          <w:rFonts w:ascii="Times New Roman" w:hAnsi="Times New Roman"/>
          <w:sz w:val="24"/>
          <w:szCs w:val="24"/>
        </w:rPr>
        <w:t xml:space="preserve"> </w:t>
      </w:r>
    </w:p>
    <w:p w:rsidR="00946D3C" w:rsidRPr="00B6397A" w:rsidRDefault="00946D3C" w:rsidP="00946D3C">
      <w:pPr>
        <w:spacing w:after="0"/>
        <w:ind w:firstLine="0"/>
        <w:rPr>
          <w:rFonts w:eastAsia="Calibri"/>
          <w:b/>
          <w:sz w:val="24"/>
          <w:szCs w:val="24"/>
          <w:lang w:val="hr-HR" w:eastAsia="tr-TR"/>
        </w:rPr>
      </w:pPr>
    </w:p>
    <w:p w:rsidR="00946D3C" w:rsidRPr="00A92BD9" w:rsidRDefault="00946D3C" w:rsidP="00A92BD9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  <w:lang w:eastAsia="tr-TR"/>
        </w:rPr>
      </w:pPr>
      <w:r w:rsidRPr="00A92BD9">
        <w:rPr>
          <w:b/>
          <w:sz w:val="24"/>
          <w:szCs w:val="24"/>
          <w:lang w:eastAsia="tr-TR"/>
        </w:rPr>
        <w:t>Metodologija</w:t>
      </w:r>
      <w:r w:rsidR="00654DC9" w:rsidRPr="00A92BD9">
        <w:rPr>
          <w:b/>
          <w:sz w:val="24"/>
          <w:szCs w:val="24"/>
          <w:lang w:eastAsia="tr-TR"/>
        </w:rPr>
        <w:t xml:space="preserve"> </w:t>
      </w:r>
    </w:p>
    <w:p w:rsidR="00062941" w:rsidRPr="00B6397A" w:rsidRDefault="00062941" w:rsidP="00946D3C">
      <w:pPr>
        <w:spacing w:after="0"/>
        <w:ind w:firstLine="0"/>
        <w:rPr>
          <w:sz w:val="24"/>
          <w:szCs w:val="24"/>
          <w:lang w:val="hr-HR"/>
        </w:rPr>
      </w:pPr>
    </w:p>
    <w:p w:rsidR="00946D3C" w:rsidRPr="00B6397A" w:rsidRDefault="00946D3C" w:rsidP="00946D3C">
      <w:pPr>
        <w:spacing w:after="0"/>
        <w:ind w:firstLine="0"/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>Podaci su prikupljeni pomoću kvantitativne metodologije. Tiskani</w:t>
      </w:r>
      <w:r w:rsidR="00654DC9" w:rsidRPr="00B6397A">
        <w:rPr>
          <w:sz w:val="24"/>
          <w:szCs w:val="24"/>
          <w:lang w:val="hr-HR"/>
        </w:rPr>
        <w:t xml:space="preserve"> (anonimni)</w:t>
      </w:r>
      <w:r w:rsidRPr="00B6397A">
        <w:rPr>
          <w:sz w:val="24"/>
          <w:szCs w:val="24"/>
          <w:lang w:val="hr-HR"/>
        </w:rPr>
        <w:t xml:space="preserve"> upitnik, koji je sadržavao ukupno 19 pitanja, podijeljen je studentima početkom listopada 2018. Upitnik su ispunili svi student</w:t>
      </w:r>
      <w:r w:rsidR="00CD5FD5" w:rsidRPr="00B6397A">
        <w:rPr>
          <w:sz w:val="24"/>
          <w:szCs w:val="24"/>
          <w:lang w:val="hr-HR"/>
        </w:rPr>
        <w:t>i</w:t>
      </w:r>
      <w:r w:rsidRPr="00B6397A">
        <w:rPr>
          <w:sz w:val="24"/>
          <w:szCs w:val="24"/>
          <w:lang w:val="hr-HR"/>
        </w:rPr>
        <w:t xml:space="preserve"> koji su </w:t>
      </w:r>
      <w:r w:rsidR="00EC2679" w:rsidRPr="00B6397A">
        <w:rPr>
          <w:sz w:val="24"/>
          <w:szCs w:val="24"/>
          <w:lang w:val="hr-HR"/>
        </w:rPr>
        <w:t>ove akademske</w:t>
      </w:r>
      <w:r w:rsidRPr="00B6397A">
        <w:rPr>
          <w:sz w:val="24"/>
          <w:szCs w:val="24"/>
          <w:lang w:val="hr-HR"/>
        </w:rPr>
        <w:t xml:space="preserve"> godine upisali </w:t>
      </w:r>
      <w:r w:rsidR="00EC2679" w:rsidRPr="00B6397A">
        <w:rPr>
          <w:sz w:val="24"/>
          <w:szCs w:val="24"/>
          <w:lang w:val="hr-HR"/>
        </w:rPr>
        <w:t xml:space="preserve">prvu godinu </w:t>
      </w:r>
      <w:r w:rsidRPr="00B6397A">
        <w:rPr>
          <w:sz w:val="24"/>
          <w:szCs w:val="24"/>
          <w:lang w:val="hr-HR"/>
        </w:rPr>
        <w:t>preddiplomsk</w:t>
      </w:r>
      <w:r w:rsidR="00EC2679" w:rsidRPr="00B6397A">
        <w:rPr>
          <w:sz w:val="24"/>
          <w:szCs w:val="24"/>
          <w:lang w:val="hr-HR"/>
        </w:rPr>
        <w:t>og sveučilišnog</w:t>
      </w:r>
      <w:r w:rsidRPr="00B6397A">
        <w:rPr>
          <w:sz w:val="24"/>
          <w:szCs w:val="24"/>
          <w:lang w:val="hr-HR"/>
        </w:rPr>
        <w:t xml:space="preserve"> studij Informatologije</w:t>
      </w:r>
      <w:r w:rsidR="00EC2679" w:rsidRPr="00B6397A">
        <w:rPr>
          <w:sz w:val="24"/>
          <w:szCs w:val="24"/>
          <w:lang w:val="hr-HR"/>
        </w:rPr>
        <w:t xml:space="preserve"> na Filozofskom fakultetu Osijek</w:t>
      </w:r>
      <w:r w:rsidRPr="00B6397A">
        <w:rPr>
          <w:sz w:val="24"/>
          <w:szCs w:val="24"/>
          <w:lang w:val="hr-HR"/>
        </w:rPr>
        <w:t xml:space="preserve"> (N=40).</w:t>
      </w:r>
    </w:p>
    <w:p w:rsidR="00654DC9" w:rsidRPr="00B6397A" w:rsidRDefault="00654DC9" w:rsidP="00946D3C">
      <w:pPr>
        <w:spacing w:after="0"/>
        <w:ind w:firstLine="0"/>
        <w:rPr>
          <w:sz w:val="24"/>
          <w:szCs w:val="24"/>
          <w:lang w:val="hr-HR"/>
        </w:rPr>
      </w:pPr>
    </w:p>
    <w:p w:rsidR="00654DC9" w:rsidRPr="00A92BD9" w:rsidRDefault="00654DC9" w:rsidP="00A92BD9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A92BD9">
        <w:rPr>
          <w:b/>
          <w:sz w:val="24"/>
          <w:szCs w:val="24"/>
        </w:rPr>
        <w:lastRenderedPageBreak/>
        <w:t>Rezultati</w:t>
      </w:r>
    </w:p>
    <w:p w:rsidR="00EC2679" w:rsidRPr="00B6397A" w:rsidRDefault="00EC2679" w:rsidP="00946D3C">
      <w:pPr>
        <w:spacing w:after="0"/>
        <w:ind w:firstLine="0"/>
        <w:rPr>
          <w:b/>
          <w:sz w:val="24"/>
          <w:szCs w:val="24"/>
          <w:lang w:val="hr-HR"/>
        </w:rPr>
      </w:pPr>
    </w:p>
    <w:p w:rsidR="00654DC9" w:rsidRPr="00B6397A" w:rsidRDefault="00654DC9" w:rsidP="00946D3C">
      <w:pPr>
        <w:spacing w:after="0"/>
        <w:ind w:firstLine="0"/>
        <w:rPr>
          <w:sz w:val="24"/>
          <w:szCs w:val="24"/>
          <w:lang w:val="hr-HR"/>
        </w:rPr>
      </w:pPr>
      <w:r w:rsidRPr="00B6397A">
        <w:rPr>
          <w:sz w:val="24"/>
          <w:szCs w:val="24"/>
          <w:lang w:val="hr-HR"/>
        </w:rPr>
        <w:t xml:space="preserve">Slično kao i ranijih godina, i ove je ak. godine preddiplomski studij Informatologije na Filozofskom fakultetu Osijek upisalo više djevojaka (N=32) nego mladića (N=8).  Tek </w:t>
      </w:r>
      <w:r w:rsidR="0036534F" w:rsidRPr="00B6397A">
        <w:rPr>
          <w:sz w:val="24"/>
          <w:szCs w:val="24"/>
          <w:lang w:val="hr-HR"/>
        </w:rPr>
        <w:t xml:space="preserve">je </w:t>
      </w:r>
      <w:r w:rsidRPr="00B6397A">
        <w:rPr>
          <w:sz w:val="24"/>
          <w:szCs w:val="24"/>
          <w:lang w:val="hr-HR"/>
        </w:rPr>
        <w:t xml:space="preserve">nešto malo više od polovice ispitanika (N=22) naznačilo da je studij Informatologije bio njihov prvi izbor pri odabiru studija, dok su preostali ispitanici (N=18) </w:t>
      </w:r>
      <w:r w:rsidR="0036534F" w:rsidRPr="00B6397A">
        <w:rPr>
          <w:sz w:val="24"/>
          <w:szCs w:val="24"/>
          <w:lang w:val="hr-HR"/>
        </w:rPr>
        <w:t xml:space="preserve">primarno </w:t>
      </w:r>
      <w:r w:rsidRPr="00B6397A">
        <w:rPr>
          <w:sz w:val="24"/>
          <w:szCs w:val="24"/>
          <w:lang w:val="hr-HR"/>
        </w:rPr>
        <w:t>željeli upisati ne</w:t>
      </w:r>
      <w:r w:rsidR="00C35002" w:rsidRPr="00B6397A">
        <w:rPr>
          <w:sz w:val="24"/>
          <w:szCs w:val="24"/>
          <w:lang w:val="hr-HR"/>
        </w:rPr>
        <w:t xml:space="preserve">ki drugi studij </w:t>
      </w:r>
      <w:r w:rsidRPr="00B6397A">
        <w:rPr>
          <w:sz w:val="24"/>
          <w:szCs w:val="24"/>
          <w:lang w:val="hr-HR"/>
        </w:rPr>
        <w:t>(</w:t>
      </w:r>
      <w:r w:rsidR="00C35002" w:rsidRPr="00B6397A">
        <w:rPr>
          <w:sz w:val="24"/>
          <w:szCs w:val="24"/>
          <w:lang w:val="hr-HR"/>
        </w:rPr>
        <w:t xml:space="preserve">arhitekturu, sociologiju, novinarstvo, medicinu, kulturalni menadžment, antropologiju, talijanski jezik </w:t>
      </w:r>
      <w:r w:rsidR="00633340" w:rsidRPr="00B6397A">
        <w:rPr>
          <w:sz w:val="24"/>
          <w:szCs w:val="24"/>
          <w:lang w:val="hr-HR"/>
        </w:rPr>
        <w:t xml:space="preserve">i </w:t>
      </w:r>
      <w:r w:rsidR="00C35002" w:rsidRPr="00B6397A">
        <w:rPr>
          <w:sz w:val="24"/>
          <w:szCs w:val="24"/>
          <w:lang w:val="hr-HR"/>
        </w:rPr>
        <w:t xml:space="preserve">književnost, </w:t>
      </w:r>
      <w:r w:rsidR="00633340" w:rsidRPr="00B6397A">
        <w:rPr>
          <w:sz w:val="24"/>
          <w:szCs w:val="24"/>
          <w:lang w:val="hr-HR"/>
        </w:rPr>
        <w:t xml:space="preserve">elektrotehniku </w:t>
      </w:r>
      <w:r w:rsidRPr="00B6397A">
        <w:rPr>
          <w:sz w:val="24"/>
          <w:szCs w:val="24"/>
          <w:lang w:val="hr-HR"/>
        </w:rPr>
        <w:t xml:space="preserve">itd.). Odgovarajući </w:t>
      </w:r>
      <w:r w:rsidR="0036534F" w:rsidRPr="00B6397A">
        <w:rPr>
          <w:sz w:val="24"/>
          <w:szCs w:val="24"/>
          <w:lang w:val="hr-HR"/>
        </w:rPr>
        <w:t xml:space="preserve">pak </w:t>
      </w:r>
      <w:r w:rsidRPr="00B6397A">
        <w:rPr>
          <w:sz w:val="24"/>
          <w:szCs w:val="24"/>
          <w:lang w:val="hr-HR"/>
        </w:rPr>
        <w:t>na pitanje koji bi studij željeli upisati na diplomskoj razini</w:t>
      </w:r>
      <w:r w:rsidR="0036534F" w:rsidRPr="00B6397A">
        <w:rPr>
          <w:sz w:val="24"/>
          <w:szCs w:val="24"/>
          <w:lang w:val="hr-HR"/>
        </w:rPr>
        <w:t xml:space="preserve"> (ako odluče nastaviti studij u području)</w:t>
      </w:r>
      <w:r w:rsidRPr="00B6397A">
        <w:rPr>
          <w:sz w:val="24"/>
          <w:szCs w:val="24"/>
          <w:lang w:val="hr-HR"/>
        </w:rPr>
        <w:t xml:space="preserve">, jednak </w:t>
      </w:r>
      <w:r w:rsidR="0036534F" w:rsidRPr="00B6397A">
        <w:rPr>
          <w:sz w:val="24"/>
          <w:szCs w:val="24"/>
          <w:lang w:val="hr-HR"/>
        </w:rPr>
        <w:t xml:space="preserve">je </w:t>
      </w:r>
      <w:r w:rsidRPr="00B6397A">
        <w:rPr>
          <w:sz w:val="24"/>
          <w:szCs w:val="24"/>
          <w:lang w:val="hr-HR"/>
        </w:rPr>
        <w:t xml:space="preserve">broj ispitanika naveo Informatologiju (N=14) i Informacijsku tehnologiju (N=14), a tek nešto malo manje </w:t>
      </w:r>
      <w:r w:rsidR="0037276D" w:rsidRPr="00B6397A">
        <w:rPr>
          <w:sz w:val="24"/>
          <w:szCs w:val="24"/>
          <w:lang w:val="hr-HR"/>
        </w:rPr>
        <w:t xml:space="preserve">njih odabralo bi </w:t>
      </w:r>
      <w:r w:rsidRPr="00B6397A">
        <w:rPr>
          <w:sz w:val="24"/>
          <w:szCs w:val="24"/>
          <w:lang w:val="hr-HR"/>
        </w:rPr>
        <w:t xml:space="preserve">Nakladništvo (N=12). Ukupno 8 ispitanika odgovorilo </w:t>
      </w:r>
      <w:r w:rsidR="0036534F" w:rsidRPr="00B6397A">
        <w:rPr>
          <w:sz w:val="24"/>
          <w:szCs w:val="24"/>
          <w:lang w:val="hr-HR"/>
        </w:rPr>
        <w:t xml:space="preserve">je </w:t>
      </w:r>
      <w:r w:rsidRPr="00B6397A">
        <w:rPr>
          <w:sz w:val="24"/>
          <w:szCs w:val="24"/>
          <w:lang w:val="hr-HR"/>
        </w:rPr>
        <w:t>da još uvijek nije sigurno što želi studirati na diplomskoj razini</w:t>
      </w:r>
      <w:r w:rsidRPr="00B6397A">
        <w:rPr>
          <w:rStyle w:val="FootnoteReference"/>
          <w:sz w:val="24"/>
          <w:szCs w:val="24"/>
          <w:lang w:val="hr-HR"/>
        </w:rPr>
        <w:footnoteReference w:id="10"/>
      </w:r>
      <w:r w:rsidRPr="00B6397A">
        <w:rPr>
          <w:sz w:val="24"/>
          <w:szCs w:val="24"/>
          <w:lang w:val="hr-HR"/>
        </w:rPr>
        <w:t>.</w:t>
      </w:r>
      <w:r w:rsidR="0036534F" w:rsidRPr="00B6397A">
        <w:rPr>
          <w:sz w:val="24"/>
          <w:szCs w:val="24"/>
          <w:lang w:val="hr-HR"/>
        </w:rPr>
        <w:t xml:space="preserve"> </w:t>
      </w:r>
    </w:p>
    <w:p w:rsidR="001D5835" w:rsidRPr="00B6397A" w:rsidRDefault="001D5835" w:rsidP="00946D3C">
      <w:pPr>
        <w:spacing w:after="0"/>
        <w:ind w:firstLine="0"/>
        <w:rPr>
          <w:sz w:val="24"/>
          <w:szCs w:val="24"/>
          <w:lang w:val="hr-HR"/>
        </w:rPr>
      </w:pPr>
    </w:p>
    <w:p w:rsidR="00B97D05" w:rsidRPr="00B6397A" w:rsidRDefault="00B97D05" w:rsidP="00A92BD9">
      <w:pPr>
        <w:pStyle w:val="ListParagraph"/>
        <w:numPr>
          <w:ilvl w:val="2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B6397A">
        <w:rPr>
          <w:rFonts w:ascii="Times New Roman" w:hAnsi="Times New Roman"/>
          <w:b/>
          <w:sz w:val="24"/>
          <w:szCs w:val="24"/>
        </w:rPr>
        <w:t>Percepcija profesije</w:t>
      </w:r>
    </w:p>
    <w:p w:rsidR="0015589C" w:rsidRPr="00B6397A" w:rsidRDefault="00CD5FD5" w:rsidP="00CD5FD5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Kako bismo bolje razumjeli na koji način studenti percipiraju </w:t>
      </w:r>
      <w:r w:rsidR="00B170FD" w:rsidRPr="00B6397A">
        <w:rPr>
          <w:rFonts w:ascii="Times New Roman" w:hAnsi="Times New Roman"/>
          <w:sz w:val="24"/>
          <w:szCs w:val="24"/>
        </w:rPr>
        <w:t>k</w:t>
      </w:r>
      <w:r w:rsidRPr="00B6397A">
        <w:rPr>
          <w:rFonts w:ascii="Times New Roman" w:hAnsi="Times New Roman"/>
          <w:sz w:val="24"/>
          <w:szCs w:val="24"/>
        </w:rPr>
        <w:t>njižničarsku</w:t>
      </w:r>
      <w:r w:rsidR="00B170FD" w:rsidRPr="00B6397A">
        <w:rPr>
          <w:rFonts w:ascii="Times New Roman" w:hAnsi="Times New Roman"/>
          <w:sz w:val="24"/>
          <w:szCs w:val="24"/>
        </w:rPr>
        <w:t xml:space="preserve"> i informacijsku</w:t>
      </w:r>
      <w:r w:rsidRPr="00B6397A">
        <w:rPr>
          <w:rFonts w:ascii="Times New Roman" w:hAnsi="Times New Roman"/>
          <w:sz w:val="24"/>
          <w:szCs w:val="24"/>
        </w:rPr>
        <w:t xml:space="preserve"> profesiju, ispitanici su bili zamoljeni da označe</w:t>
      </w:r>
      <w:r w:rsidR="00B170FD" w:rsidRPr="00B6397A">
        <w:rPr>
          <w:rFonts w:ascii="Times New Roman" w:hAnsi="Times New Roman"/>
          <w:sz w:val="24"/>
          <w:szCs w:val="24"/>
        </w:rPr>
        <w:t>,</w:t>
      </w:r>
      <w:r w:rsidRPr="00B6397A">
        <w:rPr>
          <w:rFonts w:ascii="Times New Roman" w:hAnsi="Times New Roman"/>
          <w:sz w:val="24"/>
          <w:szCs w:val="24"/>
        </w:rPr>
        <w:t xml:space="preserve"> na skali od 1 do 5 (</w:t>
      </w:r>
      <w:r w:rsidR="00B170FD" w:rsidRPr="00B6397A">
        <w:rPr>
          <w:rFonts w:ascii="Times New Roman" w:hAnsi="Times New Roman"/>
          <w:sz w:val="24"/>
          <w:szCs w:val="24"/>
        </w:rPr>
        <w:t>1- uopće se ne slažem,</w:t>
      </w:r>
      <w:r w:rsidRPr="00B6397A">
        <w:rPr>
          <w:rFonts w:ascii="Times New Roman" w:hAnsi="Times New Roman"/>
          <w:sz w:val="24"/>
          <w:szCs w:val="24"/>
        </w:rPr>
        <w:t xml:space="preserve"> 5 – u potpunosti se slažem)</w:t>
      </w:r>
      <w:r w:rsidR="00B170FD" w:rsidRPr="00B6397A">
        <w:rPr>
          <w:rFonts w:ascii="Times New Roman" w:hAnsi="Times New Roman"/>
          <w:sz w:val="24"/>
          <w:szCs w:val="24"/>
        </w:rPr>
        <w:t>,</w:t>
      </w:r>
      <w:r w:rsidRPr="00B6397A">
        <w:rPr>
          <w:rFonts w:ascii="Times New Roman" w:hAnsi="Times New Roman"/>
          <w:sz w:val="24"/>
          <w:szCs w:val="24"/>
        </w:rPr>
        <w:t xml:space="preserve"> </w:t>
      </w:r>
      <w:r w:rsidR="00B170FD" w:rsidRPr="00B6397A">
        <w:rPr>
          <w:rFonts w:ascii="Times New Roman" w:hAnsi="Times New Roman"/>
          <w:sz w:val="24"/>
          <w:szCs w:val="24"/>
        </w:rPr>
        <w:t xml:space="preserve">svoj stupanj slaganja s nekoliko </w:t>
      </w:r>
      <w:r w:rsidR="00DD3475" w:rsidRPr="00B6397A">
        <w:rPr>
          <w:rFonts w:ascii="Times New Roman" w:hAnsi="Times New Roman"/>
          <w:sz w:val="24"/>
          <w:szCs w:val="24"/>
        </w:rPr>
        <w:t xml:space="preserve">ponuđenih </w:t>
      </w:r>
      <w:r w:rsidR="00B170FD" w:rsidRPr="00B6397A">
        <w:rPr>
          <w:rFonts w:ascii="Times New Roman" w:hAnsi="Times New Roman"/>
          <w:sz w:val="24"/>
          <w:szCs w:val="24"/>
        </w:rPr>
        <w:t xml:space="preserve">izjava </w:t>
      </w:r>
      <w:r w:rsidRPr="00B6397A">
        <w:rPr>
          <w:rFonts w:ascii="Times New Roman" w:hAnsi="Times New Roman"/>
          <w:sz w:val="24"/>
          <w:szCs w:val="24"/>
        </w:rPr>
        <w:t xml:space="preserve"> (</w:t>
      </w:r>
      <w:r w:rsidR="00B170FD" w:rsidRPr="00B6397A">
        <w:rPr>
          <w:rFonts w:ascii="Times New Roman" w:hAnsi="Times New Roman"/>
          <w:sz w:val="24"/>
          <w:szCs w:val="24"/>
        </w:rPr>
        <w:t>t</w:t>
      </w:r>
      <w:r w:rsidRPr="00B6397A">
        <w:rPr>
          <w:rFonts w:ascii="Times New Roman" w:hAnsi="Times New Roman"/>
          <w:sz w:val="24"/>
          <w:szCs w:val="24"/>
        </w:rPr>
        <w:t>abl</w:t>
      </w:r>
      <w:r w:rsidR="00B170FD" w:rsidRPr="00B6397A">
        <w:rPr>
          <w:rFonts w:ascii="Times New Roman" w:hAnsi="Times New Roman"/>
          <w:sz w:val="24"/>
          <w:szCs w:val="24"/>
        </w:rPr>
        <w:t>ica 1</w:t>
      </w:r>
      <w:r w:rsidRPr="00B6397A">
        <w:rPr>
          <w:rFonts w:ascii="Times New Roman" w:hAnsi="Times New Roman"/>
          <w:sz w:val="24"/>
          <w:szCs w:val="24"/>
        </w:rPr>
        <w:t xml:space="preserve">). </w:t>
      </w:r>
      <w:r w:rsidR="0015589C" w:rsidRPr="00B6397A">
        <w:rPr>
          <w:rFonts w:ascii="Times New Roman" w:hAnsi="Times New Roman"/>
          <w:sz w:val="24"/>
          <w:szCs w:val="24"/>
        </w:rPr>
        <w:t>Rezultati pokazuju da s</w:t>
      </w:r>
      <w:r w:rsidR="00C67605" w:rsidRPr="00B6397A">
        <w:rPr>
          <w:rFonts w:ascii="Times New Roman" w:hAnsi="Times New Roman"/>
          <w:sz w:val="24"/>
          <w:szCs w:val="24"/>
        </w:rPr>
        <w:t xml:space="preserve">tudenti </w:t>
      </w:r>
      <w:r w:rsidR="0015589C" w:rsidRPr="00B6397A">
        <w:rPr>
          <w:rFonts w:ascii="Times New Roman" w:hAnsi="Times New Roman"/>
          <w:sz w:val="24"/>
          <w:szCs w:val="24"/>
        </w:rPr>
        <w:t>smatraju</w:t>
      </w:r>
      <w:r w:rsidR="00C67605" w:rsidRPr="00B6397A">
        <w:rPr>
          <w:rFonts w:ascii="Times New Roman" w:hAnsi="Times New Roman"/>
          <w:sz w:val="24"/>
          <w:szCs w:val="24"/>
        </w:rPr>
        <w:t xml:space="preserve"> da knjižničarska i informacijska profesija ima važnu ulogu u suvremenom društvu (srednja vrijednost 4,30)</w:t>
      </w:r>
      <w:r w:rsidR="0015589C" w:rsidRPr="00B6397A">
        <w:rPr>
          <w:rFonts w:ascii="Times New Roman" w:hAnsi="Times New Roman"/>
          <w:sz w:val="24"/>
          <w:szCs w:val="24"/>
        </w:rPr>
        <w:t xml:space="preserve">, ali isto </w:t>
      </w:r>
      <w:r w:rsidR="0066772E" w:rsidRPr="00B6397A">
        <w:rPr>
          <w:rFonts w:ascii="Times New Roman" w:hAnsi="Times New Roman"/>
          <w:sz w:val="24"/>
          <w:szCs w:val="24"/>
        </w:rPr>
        <w:t xml:space="preserve">su </w:t>
      </w:r>
      <w:r w:rsidR="0015589C" w:rsidRPr="00B6397A">
        <w:rPr>
          <w:rFonts w:ascii="Times New Roman" w:hAnsi="Times New Roman"/>
          <w:sz w:val="24"/>
          <w:szCs w:val="24"/>
        </w:rPr>
        <w:t xml:space="preserve">tako svjesni njezine nedovoljne prepoznatljivosti odnosno njezinog neodgovarajućeg ugleda u društvu (srednja vrijednost 3,57). Studenti nadalje vjeruju </w:t>
      </w:r>
      <w:r w:rsidR="00C67605" w:rsidRPr="00B6397A">
        <w:rPr>
          <w:rFonts w:ascii="Times New Roman" w:hAnsi="Times New Roman"/>
          <w:sz w:val="24"/>
          <w:szCs w:val="24"/>
        </w:rPr>
        <w:t xml:space="preserve">da </w:t>
      </w:r>
      <w:r w:rsidR="0015589C" w:rsidRPr="00B6397A">
        <w:rPr>
          <w:rFonts w:ascii="Times New Roman" w:hAnsi="Times New Roman"/>
          <w:sz w:val="24"/>
          <w:szCs w:val="24"/>
        </w:rPr>
        <w:t xml:space="preserve">će </w:t>
      </w:r>
      <w:r w:rsidR="00C67605" w:rsidRPr="00B6397A">
        <w:rPr>
          <w:rFonts w:ascii="Times New Roman" w:hAnsi="Times New Roman"/>
          <w:sz w:val="24"/>
          <w:szCs w:val="24"/>
        </w:rPr>
        <w:t xml:space="preserve">im </w:t>
      </w:r>
      <w:r w:rsidR="0015589C" w:rsidRPr="00B6397A">
        <w:rPr>
          <w:rFonts w:ascii="Times New Roman" w:hAnsi="Times New Roman"/>
          <w:sz w:val="24"/>
          <w:szCs w:val="24"/>
        </w:rPr>
        <w:t xml:space="preserve">ova profesija otvoriti </w:t>
      </w:r>
      <w:r w:rsidR="00C67605" w:rsidRPr="00B6397A">
        <w:rPr>
          <w:rFonts w:ascii="Times New Roman" w:hAnsi="Times New Roman"/>
          <w:sz w:val="24"/>
          <w:szCs w:val="24"/>
        </w:rPr>
        <w:t>široke mogućnosti zapošljavanja (srednja vrijednost 4,17)</w:t>
      </w:r>
      <w:r w:rsidR="0015589C" w:rsidRPr="00B6397A">
        <w:rPr>
          <w:rFonts w:ascii="Times New Roman" w:hAnsi="Times New Roman"/>
          <w:sz w:val="24"/>
          <w:szCs w:val="24"/>
        </w:rPr>
        <w:t xml:space="preserve"> te da je za nju neophodna široka i specijalizirana naobrazba (srednja vrijednost 3,97). Zanimljivo je da ispitanici smatraju da se ovdje ne radi o ženskoj profesiji (srednja vrijednost 1,77) iako većinu upisanih studenata tradicionalno čine djevojke</w:t>
      </w:r>
      <w:r w:rsidR="00985591" w:rsidRPr="00B6397A">
        <w:rPr>
          <w:rFonts w:ascii="Times New Roman" w:hAnsi="Times New Roman"/>
          <w:sz w:val="24"/>
          <w:szCs w:val="24"/>
        </w:rPr>
        <w:t xml:space="preserve"> (iako </w:t>
      </w:r>
      <w:r w:rsidR="0066772E">
        <w:rPr>
          <w:rFonts w:ascii="Times New Roman" w:hAnsi="Times New Roman"/>
          <w:sz w:val="24"/>
          <w:szCs w:val="24"/>
        </w:rPr>
        <w:t xml:space="preserve">je primjetno da </w:t>
      </w:r>
      <w:r w:rsidR="00985591" w:rsidRPr="00B6397A">
        <w:rPr>
          <w:rFonts w:ascii="Times New Roman" w:hAnsi="Times New Roman"/>
          <w:sz w:val="24"/>
          <w:szCs w:val="24"/>
        </w:rPr>
        <w:t>se trend lagano mijenja)</w:t>
      </w:r>
      <w:r w:rsidR="0015589C" w:rsidRPr="00B6397A">
        <w:rPr>
          <w:rFonts w:ascii="Times New Roman" w:hAnsi="Times New Roman"/>
          <w:sz w:val="24"/>
          <w:szCs w:val="24"/>
        </w:rPr>
        <w:t xml:space="preserve">. </w:t>
      </w:r>
      <w:r w:rsidR="0066772E">
        <w:rPr>
          <w:rFonts w:ascii="Times New Roman" w:hAnsi="Times New Roman"/>
          <w:sz w:val="24"/>
          <w:szCs w:val="24"/>
        </w:rPr>
        <w:t xml:space="preserve"> </w:t>
      </w:r>
    </w:p>
    <w:p w:rsidR="00CD5FD5" w:rsidRPr="00B6397A" w:rsidRDefault="00CD5FD5" w:rsidP="00CD5FD5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776888" w:rsidRPr="00B6397A" w:rsidRDefault="00776888" w:rsidP="0077688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>Tablica 1. Obilježja profesije</w:t>
      </w:r>
    </w:p>
    <w:p w:rsidR="00776888" w:rsidRPr="00B6397A" w:rsidRDefault="00776888" w:rsidP="00CD5FD5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2130"/>
      </w:tblGrid>
      <w:tr w:rsidR="00BC594F" w:rsidRPr="00B6397A" w:rsidTr="00BC594F">
        <w:trPr>
          <w:trHeight w:val="562"/>
        </w:trPr>
        <w:tc>
          <w:tcPr>
            <w:tcW w:w="0" w:type="auto"/>
            <w:shd w:val="clear" w:color="auto" w:fill="auto"/>
          </w:tcPr>
          <w:p w:rsidR="00BC594F" w:rsidRPr="00B6397A" w:rsidRDefault="00BC594F" w:rsidP="001A5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A">
              <w:rPr>
                <w:rFonts w:ascii="Times New Roman" w:hAnsi="Times New Roman"/>
                <w:b/>
                <w:sz w:val="24"/>
                <w:szCs w:val="24"/>
              </w:rPr>
              <w:t>Profesija</w:t>
            </w:r>
          </w:p>
        </w:tc>
        <w:tc>
          <w:tcPr>
            <w:tcW w:w="0" w:type="auto"/>
            <w:shd w:val="clear" w:color="auto" w:fill="auto"/>
          </w:tcPr>
          <w:p w:rsidR="00BC594F" w:rsidRPr="00B6397A" w:rsidRDefault="00BC594F" w:rsidP="001A598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A">
              <w:rPr>
                <w:rFonts w:ascii="Times New Roman" w:hAnsi="Times New Roman"/>
                <w:b/>
                <w:sz w:val="24"/>
                <w:szCs w:val="24"/>
              </w:rPr>
              <w:t>Srednja vrijednost</w:t>
            </w:r>
          </w:p>
        </w:tc>
      </w:tr>
      <w:tr w:rsidR="00BC594F" w:rsidRPr="00B6397A" w:rsidTr="00BC594F">
        <w:tc>
          <w:tcPr>
            <w:tcW w:w="0" w:type="auto"/>
            <w:shd w:val="clear" w:color="auto" w:fill="auto"/>
          </w:tcPr>
          <w:p w:rsidR="00BC594F" w:rsidRPr="00B6397A" w:rsidRDefault="00BC594F" w:rsidP="001A59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ima važnu ulogu u suvremenom društvu</w:t>
            </w:r>
          </w:p>
        </w:tc>
        <w:tc>
          <w:tcPr>
            <w:tcW w:w="0" w:type="auto"/>
            <w:shd w:val="clear" w:color="auto" w:fill="auto"/>
          </w:tcPr>
          <w:p w:rsidR="00BC594F" w:rsidRPr="00B6397A" w:rsidRDefault="00BC594F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4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33461" w:rsidRPr="00B6397A" w:rsidTr="004905E5">
        <w:tc>
          <w:tcPr>
            <w:tcW w:w="0" w:type="auto"/>
            <w:shd w:val="clear" w:color="auto" w:fill="auto"/>
          </w:tcPr>
          <w:p w:rsidR="00133461" w:rsidRPr="00B6397A" w:rsidRDefault="00133461" w:rsidP="004905E5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otvara široke mogućnosti zapošljavanja</w:t>
            </w:r>
          </w:p>
        </w:tc>
        <w:tc>
          <w:tcPr>
            <w:tcW w:w="0" w:type="auto"/>
            <w:shd w:val="clear" w:color="auto" w:fill="auto"/>
          </w:tcPr>
          <w:p w:rsidR="00133461" w:rsidRPr="00B6397A" w:rsidRDefault="00133461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4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33461" w:rsidRPr="00B6397A" w:rsidTr="00284343">
        <w:tc>
          <w:tcPr>
            <w:tcW w:w="0" w:type="auto"/>
            <w:shd w:val="clear" w:color="auto" w:fill="auto"/>
          </w:tcPr>
          <w:p w:rsidR="00133461" w:rsidRPr="00B6397A" w:rsidRDefault="00133461" w:rsidP="00284343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zahtjeva široku i specijaliziranu naobrazbu</w:t>
            </w:r>
          </w:p>
        </w:tc>
        <w:tc>
          <w:tcPr>
            <w:tcW w:w="0" w:type="auto"/>
            <w:shd w:val="clear" w:color="auto" w:fill="auto"/>
          </w:tcPr>
          <w:p w:rsidR="00133461" w:rsidRPr="00B6397A" w:rsidRDefault="00133461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133461" w:rsidRPr="00B6397A" w:rsidTr="00284343">
        <w:tc>
          <w:tcPr>
            <w:tcW w:w="0" w:type="auto"/>
            <w:shd w:val="clear" w:color="auto" w:fill="auto"/>
          </w:tcPr>
          <w:p w:rsidR="00133461" w:rsidRPr="00B6397A" w:rsidRDefault="00133461" w:rsidP="00284343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prati najnovijih tehnološki razvoj</w:t>
            </w:r>
          </w:p>
        </w:tc>
        <w:tc>
          <w:tcPr>
            <w:tcW w:w="0" w:type="auto"/>
            <w:shd w:val="clear" w:color="auto" w:fill="auto"/>
          </w:tcPr>
          <w:p w:rsidR="00133461" w:rsidRPr="00B6397A" w:rsidRDefault="00133461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BC594F" w:rsidRPr="00B6397A" w:rsidTr="00BC594F">
        <w:tc>
          <w:tcPr>
            <w:tcW w:w="0" w:type="auto"/>
            <w:shd w:val="clear" w:color="auto" w:fill="auto"/>
          </w:tcPr>
          <w:p w:rsidR="00BC594F" w:rsidRPr="00B6397A" w:rsidRDefault="00BC594F" w:rsidP="00BC594F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uživa visok ugled u javnosti</w:t>
            </w:r>
          </w:p>
        </w:tc>
        <w:tc>
          <w:tcPr>
            <w:tcW w:w="0" w:type="auto"/>
            <w:shd w:val="clear" w:color="auto" w:fill="auto"/>
          </w:tcPr>
          <w:p w:rsidR="00BC594F" w:rsidRPr="00B6397A" w:rsidRDefault="00BC594F" w:rsidP="00162FB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3.</w:t>
            </w:r>
            <w:r w:rsidR="00162FBA" w:rsidRPr="00B6397A">
              <w:rPr>
                <w:rFonts w:ascii="Times New Roman" w:hAnsi="Times New Roman"/>
                <w:sz w:val="24"/>
                <w:szCs w:val="24"/>
              </w:rPr>
              <w:t>5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3461" w:rsidRPr="00B6397A" w:rsidTr="004E3AD1">
        <w:tc>
          <w:tcPr>
            <w:tcW w:w="0" w:type="auto"/>
            <w:shd w:val="clear" w:color="auto" w:fill="auto"/>
          </w:tcPr>
          <w:p w:rsidR="00133461" w:rsidRPr="00B6397A" w:rsidRDefault="00133461" w:rsidP="004E3AD1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financijski je unosna</w:t>
            </w:r>
          </w:p>
        </w:tc>
        <w:tc>
          <w:tcPr>
            <w:tcW w:w="0" w:type="auto"/>
            <w:shd w:val="clear" w:color="auto" w:fill="auto"/>
          </w:tcPr>
          <w:p w:rsidR="00133461" w:rsidRPr="00B6397A" w:rsidRDefault="00133461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C594F" w:rsidRPr="00B6397A" w:rsidTr="00BC594F">
        <w:tc>
          <w:tcPr>
            <w:tcW w:w="0" w:type="auto"/>
            <w:shd w:val="clear" w:color="auto" w:fill="auto"/>
          </w:tcPr>
          <w:p w:rsidR="00BC594F" w:rsidRPr="00B6397A" w:rsidRDefault="00BC594F" w:rsidP="00BC594F">
            <w:pPr>
              <w:ind w:firstLine="0"/>
              <w:rPr>
                <w:sz w:val="24"/>
                <w:szCs w:val="24"/>
                <w:lang w:val="hr-HR"/>
              </w:rPr>
            </w:pPr>
            <w:r w:rsidRPr="00B6397A">
              <w:rPr>
                <w:sz w:val="24"/>
                <w:szCs w:val="24"/>
                <w:lang w:val="hr-HR"/>
              </w:rPr>
              <w:t>ženska je profesija</w:t>
            </w:r>
          </w:p>
        </w:tc>
        <w:tc>
          <w:tcPr>
            <w:tcW w:w="0" w:type="auto"/>
            <w:shd w:val="clear" w:color="auto" w:fill="auto"/>
          </w:tcPr>
          <w:p w:rsidR="00BC594F" w:rsidRPr="00B6397A" w:rsidRDefault="00162FBA" w:rsidP="00C676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1</w:t>
            </w:r>
            <w:r w:rsidR="00C67605" w:rsidRPr="00B6397A">
              <w:rPr>
                <w:rFonts w:ascii="Times New Roman" w:hAnsi="Times New Roman"/>
                <w:sz w:val="24"/>
                <w:szCs w:val="24"/>
              </w:rPr>
              <w:t>,</w:t>
            </w:r>
            <w:r w:rsidRPr="00B6397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</w:tbl>
    <w:p w:rsidR="00656416" w:rsidRPr="00B6397A" w:rsidRDefault="00656416" w:rsidP="002A22BB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656416" w:rsidRPr="00B6397A" w:rsidRDefault="00656416" w:rsidP="00656416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U sljedećem su pitanju studenti trebali poredati deset ponuđenih </w:t>
      </w:r>
      <w:r w:rsidR="00D73A84" w:rsidRPr="00B6397A">
        <w:rPr>
          <w:rFonts w:ascii="Times New Roman" w:hAnsi="Times New Roman"/>
          <w:sz w:val="24"/>
          <w:szCs w:val="24"/>
        </w:rPr>
        <w:t>profesije</w:t>
      </w:r>
      <w:r w:rsidRPr="00B6397A">
        <w:rPr>
          <w:rFonts w:ascii="Times New Roman" w:hAnsi="Times New Roman"/>
          <w:sz w:val="24"/>
          <w:szCs w:val="24"/>
        </w:rPr>
        <w:t xml:space="preserve"> (arhitekt</w:t>
      </w:r>
      <w:r w:rsidR="00AB4C36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>, ekonomist</w:t>
      </w:r>
      <w:r w:rsidR="00AB4C36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>, knjižničar</w:t>
      </w:r>
      <w:r w:rsidR="00AB4C36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>, informacijski stručnja</w:t>
      </w:r>
      <w:r w:rsidR="00AB4C36">
        <w:rPr>
          <w:rFonts w:ascii="Times New Roman" w:hAnsi="Times New Roman"/>
          <w:sz w:val="24"/>
          <w:szCs w:val="24"/>
        </w:rPr>
        <w:t>ci</w:t>
      </w:r>
      <w:r w:rsidRPr="00B6397A">
        <w:rPr>
          <w:rFonts w:ascii="Times New Roman" w:hAnsi="Times New Roman"/>
          <w:sz w:val="24"/>
          <w:szCs w:val="24"/>
        </w:rPr>
        <w:t>/knjižničar</w:t>
      </w:r>
      <w:r w:rsidR="00AB4C36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 xml:space="preserve"> u </w:t>
      </w:r>
      <w:r w:rsidR="00985591" w:rsidRPr="00B6397A">
        <w:rPr>
          <w:rFonts w:ascii="Times New Roman" w:hAnsi="Times New Roman"/>
          <w:sz w:val="24"/>
          <w:szCs w:val="24"/>
        </w:rPr>
        <w:t>netradicionalnim</w:t>
      </w:r>
      <w:r w:rsidRPr="00B6397A">
        <w:rPr>
          <w:rFonts w:ascii="Times New Roman" w:hAnsi="Times New Roman"/>
          <w:sz w:val="24"/>
          <w:szCs w:val="24"/>
        </w:rPr>
        <w:t xml:space="preserve"> ustanovama (npr. banke, industrija itd.), liječnici, nastavnici, novinari, političari, pravnici te računalni stručnjaci i programeri) na ljestvici od 1 do 10 (pri čemu je 1- najniža vrijednost, 10-najviša vrijednosti) u odnosu na njihov doprinos društvu</w:t>
      </w:r>
      <w:r w:rsidR="00CB25B7" w:rsidRPr="00B6397A">
        <w:rPr>
          <w:rFonts w:ascii="Times New Roman" w:hAnsi="Times New Roman"/>
          <w:sz w:val="24"/>
          <w:szCs w:val="24"/>
        </w:rPr>
        <w:t xml:space="preserve"> (tablica 2)</w:t>
      </w:r>
      <w:r w:rsidRPr="00B6397A">
        <w:rPr>
          <w:rFonts w:ascii="Times New Roman" w:hAnsi="Times New Roman"/>
          <w:sz w:val="24"/>
          <w:szCs w:val="24"/>
        </w:rPr>
        <w:t xml:space="preserve">. </w:t>
      </w:r>
      <w:r w:rsidR="006B18E0">
        <w:rPr>
          <w:rFonts w:ascii="Times New Roman" w:hAnsi="Times New Roman"/>
          <w:sz w:val="24"/>
          <w:szCs w:val="24"/>
        </w:rPr>
        <w:t>N</w:t>
      </w:r>
      <w:r w:rsidR="00CB25B7" w:rsidRPr="00B6397A">
        <w:rPr>
          <w:rFonts w:ascii="Times New Roman" w:hAnsi="Times New Roman"/>
          <w:sz w:val="24"/>
          <w:szCs w:val="24"/>
        </w:rPr>
        <w:t xml:space="preserve">a prvom </w:t>
      </w:r>
      <w:r w:rsidR="006B18E0">
        <w:rPr>
          <w:rFonts w:ascii="Times New Roman" w:hAnsi="Times New Roman"/>
          <w:sz w:val="24"/>
          <w:szCs w:val="24"/>
        </w:rPr>
        <w:t xml:space="preserve">se </w:t>
      </w:r>
      <w:r w:rsidR="00CB25B7" w:rsidRPr="00B6397A">
        <w:rPr>
          <w:rFonts w:ascii="Times New Roman" w:hAnsi="Times New Roman"/>
          <w:sz w:val="24"/>
          <w:szCs w:val="24"/>
        </w:rPr>
        <w:t xml:space="preserve">mjestu nalaze liječnici (srednja vrijednost 7,50) i nastavnici (srednja vrijednost 6,35), a pri dnu tablice političari </w:t>
      </w:r>
      <w:r w:rsidR="00CB25B7" w:rsidRPr="00B6397A">
        <w:rPr>
          <w:rFonts w:ascii="Times New Roman" w:hAnsi="Times New Roman"/>
          <w:sz w:val="24"/>
          <w:szCs w:val="24"/>
        </w:rPr>
        <w:lastRenderedPageBreak/>
        <w:t xml:space="preserve">(srednja vrijednost 4,20), ekonomisti (srednja vrijednost 3,97) i pravnici (srednja vrijednost 3,76). Knjižničari i informacijski stručnjaci nalaze se </w:t>
      </w:r>
      <w:r w:rsidR="00DF1EE7">
        <w:rPr>
          <w:rFonts w:ascii="Times New Roman" w:hAnsi="Times New Roman"/>
          <w:sz w:val="24"/>
          <w:szCs w:val="24"/>
        </w:rPr>
        <w:t>u</w:t>
      </w:r>
      <w:r w:rsidR="00CB25B7" w:rsidRPr="00B6397A">
        <w:rPr>
          <w:rFonts w:ascii="Times New Roman" w:hAnsi="Times New Roman"/>
          <w:sz w:val="24"/>
          <w:szCs w:val="24"/>
        </w:rPr>
        <w:t xml:space="preserve"> sredini, pri čemu su knjižničari u netradicionalnom okruženju (srednja vrijednost 5,79) ispred onih u tradicionalnom (srednja vrijednost 5,11).</w:t>
      </w:r>
    </w:p>
    <w:p w:rsidR="00776888" w:rsidRPr="00B6397A" w:rsidRDefault="00776888" w:rsidP="00656416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6888" w:rsidRPr="00B6397A" w:rsidRDefault="00776888" w:rsidP="00776888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>Tablica 2. Doprinos profesija društvu</w:t>
      </w:r>
    </w:p>
    <w:p w:rsidR="00656416" w:rsidRPr="00B6397A" w:rsidRDefault="00656416" w:rsidP="00656416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268"/>
      </w:tblGrid>
      <w:tr w:rsidR="00656416" w:rsidRPr="00B6397A" w:rsidTr="00062941">
        <w:tc>
          <w:tcPr>
            <w:tcW w:w="4106" w:type="dxa"/>
            <w:shd w:val="clear" w:color="auto" w:fill="auto"/>
          </w:tcPr>
          <w:p w:rsidR="00656416" w:rsidRPr="00B6397A" w:rsidRDefault="00D73A84" w:rsidP="001A5982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A">
              <w:rPr>
                <w:rFonts w:ascii="Times New Roman" w:hAnsi="Times New Roman"/>
                <w:b/>
                <w:sz w:val="24"/>
                <w:szCs w:val="24"/>
              </w:rPr>
              <w:t>Profesije</w:t>
            </w:r>
          </w:p>
        </w:tc>
        <w:tc>
          <w:tcPr>
            <w:tcW w:w="2268" w:type="dxa"/>
            <w:shd w:val="clear" w:color="auto" w:fill="auto"/>
          </w:tcPr>
          <w:p w:rsidR="00656416" w:rsidRPr="00B6397A" w:rsidRDefault="00D73A8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397A">
              <w:rPr>
                <w:rFonts w:ascii="Times New Roman" w:hAnsi="Times New Roman"/>
                <w:b/>
                <w:sz w:val="24"/>
                <w:szCs w:val="24"/>
              </w:rPr>
              <w:t>Srednja vrijednost</w:t>
            </w:r>
          </w:p>
        </w:tc>
      </w:tr>
      <w:tr w:rsidR="00656416" w:rsidRPr="00B6397A" w:rsidTr="00062941">
        <w:tc>
          <w:tcPr>
            <w:tcW w:w="4106" w:type="dxa"/>
            <w:shd w:val="clear" w:color="auto" w:fill="auto"/>
          </w:tcPr>
          <w:p w:rsidR="00656416" w:rsidRPr="00B6397A" w:rsidRDefault="00E824A4" w:rsidP="001A5982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liječnici</w:t>
            </w:r>
          </w:p>
        </w:tc>
        <w:tc>
          <w:tcPr>
            <w:tcW w:w="2268" w:type="dxa"/>
            <w:shd w:val="clear" w:color="auto" w:fill="auto"/>
          </w:tcPr>
          <w:p w:rsidR="00656416" w:rsidRPr="00B6397A" w:rsidRDefault="00E824A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</w:tr>
      <w:tr w:rsidR="00656416" w:rsidRPr="00B6397A" w:rsidTr="00062941">
        <w:tc>
          <w:tcPr>
            <w:tcW w:w="4106" w:type="dxa"/>
            <w:shd w:val="clear" w:color="auto" w:fill="auto"/>
          </w:tcPr>
          <w:p w:rsidR="00656416" w:rsidRPr="00B6397A" w:rsidRDefault="000E380A" w:rsidP="001A5982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nastavnici</w:t>
            </w:r>
            <w:r w:rsidR="00656416" w:rsidRPr="00B63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56416" w:rsidRPr="00B6397A" w:rsidRDefault="000E380A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6,35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107000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računalni stručnjaci/programeri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6,23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36F4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knjižničari/informacijski stručnjak u netradicionalnom okruženju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5,79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36F4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arhitekt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5,70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36F4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 xml:space="preserve">knjižničari/informacijski stručnjak u tradicionalnom okruženju 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36F4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novinari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36F45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političari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0C2AC4" w:rsidRPr="00B6397A" w:rsidTr="00062941">
        <w:tc>
          <w:tcPr>
            <w:tcW w:w="4106" w:type="dxa"/>
            <w:shd w:val="clear" w:color="auto" w:fill="auto"/>
          </w:tcPr>
          <w:p w:rsidR="000C2AC4" w:rsidRPr="00B6397A" w:rsidRDefault="000C2AC4" w:rsidP="004A10DB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ekonomist</w:t>
            </w:r>
            <w:r w:rsidR="00062941" w:rsidRPr="00B6397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0C2AC4" w:rsidRPr="00B6397A" w:rsidRDefault="000C2AC4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</w:tr>
      <w:tr w:rsidR="00656416" w:rsidRPr="00B6397A" w:rsidTr="00062941">
        <w:tc>
          <w:tcPr>
            <w:tcW w:w="4106" w:type="dxa"/>
            <w:shd w:val="clear" w:color="auto" w:fill="auto"/>
          </w:tcPr>
          <w:p w:rsidR="00656416" w:rsidRPr="00B6397A" w:rsidRDefault="00A527C9" w:rsidP="001A5982">
            <w:pPr>
              <w:pStyle w:val="ListParagraph"/>
              <w:spacing w:after="160" w:line="259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pravnici</w:t>
            </w:r>
          </w:p>
        </w:tc>
        <w:tc>
          <w:tcPr>
            <w:tcW w:w="2268" w:type="dxa"/>
            <w:shd w:val="clear" w:color="auto" w:fill="auto"/>
          </w:tcPr>
          <w:p w:rsidR="00656416" w:rsidRPr="00B6397A" w:rsidRDefault="00A527C9" w:rsidP="001E16A4">
            <w:pPr>
              <w:pStyle w:val="ListParagraph"/>
              <w:spacing w:after="160" w:line="259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7A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</w:tr>
    </w:tbl>
    <w:p w:rsidR="00CB4F14" w:rsidRPr="00B6397A" w:rsidRDefault="00CB4F14" w:rsidP="00CB4F14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656416" w:rsidRPr="00B6397A" w:rsidRDefault="00B97D05" w:rsidP="00A92BD9">
      <w:pPr>
        <w:pStyle w:val="ListParagraph"/>
        <w:numPr>
          <w:ilvl w:val="2"/>
          <w:numId w:val="1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B6397A">
        <w:rPr>
          <w:rFonts w:ascii="Times New Roman" w:hAnsi="Times New Roman"/>
          <w:b/>
          <w:sz w:val="24"/>
          <w:szCs w:val="24"/>
        </w:rPr>
        <w:t>Percepcija</w:t>
      </w:r>
      <w:r w:rsidR="00A053D6" w:rsidRPr="00B6397A">
        <w:rPr>
          <w:rFonts w:ascii="Times New Roman" w:hAnsi="Times New Roman"/>
          <w:b/>
          <w:sz w:val="24"/>
          <w:szCs w:val="24"/>
        </w:rPr>
        <w:t xml:space="preserve"> studija</w:t>
      </w:r>
      <w:r w:rsidRPr="00B6397A">
        <w:rPr>
          <w:rFonts w:ascii="Times New Roman" w:hAnsi="Times New Roman"/>
          <w:b/>
          <w:sz w:val="24"/>
          <w:szCs w:val="24"/>
        </w:rPr>
        <w:t xml:space="preserve"> i </w:t>
      </w:r>
      <w:r w:rsidR="00A053D6" w:rsidRPr="00B6397A">
        <w:rPr>
          <w:rFonts w:ascii="Times New Roman" w:hAnsi="Times New Roman"/>
          <w:b/>
          <w:sz w:val="24"/>
          <w:szCs w:val="24"/>
        </w:rPr>
        <w:t>očekivanja</w:t>
      </w:r>
      <w:r w:rsidR="00696316">
        <w:rPr>
          <w:rFonts w:ascii="Times New Roman" w:hAnsi="Times New Roman"/>
          <w:b/>
          <w:sz w:val="24"/>
          <w:szCs w:val="24"/>
        </w:rPr>
        <w:t xml:space="preserve"> od karijere</w:t>
      </w:r>
    </w:p>
    <w:p w:rsidR="00985591" w:rsidRPr="00B6397A" w:rsidRDefault="00985591" w:rsidP="002A22BB">
      <w:pPr>
        <w:pStyle w:val="ListParagraph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9144D" w:rsidRPr="00B6397A" w:rsidRDefault="00940091" w:rsidP="00EF697D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>Student</w:t>
      </w:r>
      <w:r w:rsidR="009626AE" w:rsidRPr="00B6397A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 xml:space="preserve"> su u najvećem broju preddiplomski studij Informatologije upisali iz dvaju razloga: zato što vole knjige i čitanje (N=27) i zato što vole raditi s računalima i novim tehnologijama (N=22). Potom slijede razlozi poput ugodnog radnog okruženja (N= 19), sklonosti prema radu s ljudima (N=18), priroda posla (dinamičan, zanimljiv, raznolik) (N= 17), zbog važnosti informacijskih djelatnosti u suvremenom društvu (N= 14), zbog mogućnosti z</w:t>
      </w:r>
      <w:r w:rsidR="0045613B">
        <w:rPr>
          <w:rFonts w:ascii="Times New Roman" w:hAnsi="Times New Roman"/>
          <w:sz w:val="24"/>
          <w:szCs w:val="24"/>
        </w:rPr>
        <w:t>apošljavanja (N=12) te preporuke</w:t>
      </w:r>
      <w:r w:rsidRPr="00B6397A">
        <w:rPr>
          <w:rFonts w:ascii="Times New Roman" w:hAnsi="Times New Roman"/>
          <w:sz w:val="24"/>
          <w:szCs w:val="24"/>
        </w:rPr>
        <w:t xml:space="preserve"> člana o</w:t>
      </w:r>
      <w:r w:rsidR="00B90B20">
        <w:rPr>
          <w:rFonts w:ascii="Times New Roman" w:hAnsi="Times New Roman"/>
          <w:sz w:val="24"/>
          <w:szCs w:val="24"/>
        </w:rPr>
        <w:t>bitelji, prijatelja, nastavnika i</w:t>
      </w:r>
      <w:r w:rsidRPr="00B6397A">
        <w:rPr>
          <w:rFonts w:ascii="Times New Roman" w:hAnsi="Times New Roman"/>
          <w:sz w:val="24"/>
          <w:szCs w:val="24"/>
        </w:rPr>
        <w:t xml:space="preserve"> knjižničara (N=11). </w:t>
      </w:r>
      <w:r w:rsidR="00154C1D" w:rsidRPr="00B6397A">
        <w:rPr>
          <w:rFonts w:ascii="Times New Roman" w:hAnsi="Times New Roman"/>
          <w:sz w:val="24"/>
          <w:szCs w:val="24"/>
        </w:rPr>
        <w:t xml:space="preserve">Manji je broj ispitanika naveo da su studij Informatologije upisali zbog očekivanog radnog vremena (N= 6), </w:t>
      </w:r>
      <w:r w:rsidR="007045DB" w:rsidRPr="00B6397A">
        <w:rPr>
          <w:rFonts w:ascii="Times New Roman" w:hAnsi="Times New Roman"/>
          <w:sz w:val="24"/>
          <w:szCs w:val="24"/>
        </w:rPr>
        <w:t>visine primanja (N= 5), zato što su čuli da</w:t>
      </w:r>
      <w:r w:rsidR="00154C1D" w:rsidRPr="00B6397A">
        <w:rPr>
          <w:rFonts w:ascii="Times New Roman" w:hAnsi="Times New Roman"/>
          <w:sz w:val="24"/>
          <w:szCs w:val="24"/>
        </w:rPr>
        <w:t xml:space="preserve"> je</w:t>
      </w:r>
      <w:r w:rsidR="007045DB" w:rsidRPr="00B6397A">
        <w:rPr>
          <w:rFonts w:ascii="Times New Roman" w:hAnsi="Times New Roman"/>
          <w:sz w:val="24"/>
          <w:szCs w:val="24"/>
        </w:rPr>
        <w:t xml:space="preserve"> lagan studij (N= 5), zato što ih ništa drugo nije posebno zainteresiralo (N= 5), zbog prestiža i ugleda koje profesija uživa u društvu (N= 4) ili zato</w:t>
      </w:r>
      <w:r w:rsidR="001321FA">
        <w:rPr>
          <w:rFonts w:ascii="Times New Roman" w:hAnsi="Times New Roman"/>
          <w:sz w:val="24"/>
          <w:szCs w:val="24"/>
        </w:rPr>
        <w:t xml:space="preserve"> što nisu uspjeli upisati željen</w:t>
      </w:r>
      <w:r w:rsidR="007045DB" w:rsidRPr="00B6397A">
        <w:rPr>
          <w:rFonts w:ascii="Times New Roman" w:hAnsi="Times New Roman"/>
          <w:sz w:val="24"/>
          <w:szCs w:val="24"/>
        </w:rPr>
        <w:t>i studij (N= 4).</w:t>
      </w:r>
    </w:p>
    <w:p w:rsidR="00F9144D" w:rsidRPr="00B6397A" w:rsidRDefault="00F9144D" w:rsidP="002A22BB">
      <w:pPr>
        <w:pStyle w:val="ListParagraph"/>
        <w:spacing w:after="160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453F" w:rsidRPr="00B6397A" w:rsidRDefault="0047057A" w:rsidP="00B4453F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Većina je ispitanika odluku o tome da upiše studij Informatologije donijela tek pred kraj srednjoškolskog obrazovanja (N=17) ili neposredno pred sam upis na studij </w:t>
      </w:r>
      <w:r w:rsidR="00985591" w:rsidRPr="00B6397A">
        <w:rPr>
          <w:rFonts w:ascii="Times New Roman" w:hAnsi="Times New Roman"/>
          <w:sz w:val="24"/>
          <w:szCs w:val="24"/>
        </w:rPr>
        <w:t>(N=</w:t>
      </w:r>
      <w:r w:rsidRPr="00B6397A">
        <w:rPr>
          <w:rFonts w:ascii="Times New Roman" w:hAnsi="Times New Roman"/>
          <w:sz w:val="24"/>
          <w:szCs w:val="24"/>
        </w:rPr>
        <w:t xml:space="preserve">13). Odluku </w:t>
      </w:r>
      <w:r w:rsidR="00985591" w:rsidRPr="00B6397A">
        <w:rPr>
          <w:rFonts w:ascii="Times New Roman" w:hAnsi="Times New Roman"/>
          <w:sz w:val="24"/>
          <w:szCs w:val="24"/>
        </w:rPr>
        <w:t>o</w:t>
      </w:r>
      <w:r w:rsidRPr="00B6397A">
        <w:rPr>
          <w:rFonts w:ascii="Times New Roman" w:hAnsi="Times New Roman"/>
          <w:sz w:val="24"/>
          <w:szCs w:val="24"/>
        </w:rPr>
        <w:t xml:space="preserve"> upisu spomenutog studija petero je ispitanika donijelo tijekom srednjoškolskog obrazovanja, a isto toliko ih je navelo da su oduvijek željeli raditi u knjižnici ili sličnoj ustanovi (N=5).</w:t>
      </w:r>
    </w:p>
    <w:p w:rsidR="0047057A" w:rsidRPr="00B6397A" w:rsidRDefault="0047057A" w:rsidP="002A22BB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AE266B" w:rsidRPr="00B6397A" w:rsidRDefault="00AE266B" w:rsidP="00985591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>Upitan</w:t>
      </w:r>
      <w:r w:rsidR="00985591" w:rsidRPr="00B6397A">
        <w:rPr>
          <w:rFonts w:ascii="Times New Roman" w:hAnsi="Times New Roman"/>
          <w:sz w:val="24"/>
          <w:szCs w:val="24"/>
        </w:rPr>
        <w:t>i</w:t>
      </w:r>
      <w:r w:rsidRPr="00B6397A">
        <w:rPr>
          <w:rFonts w:ascii="Times New Roman" w:hAnsi="Times New Roman"/>
          <w:sz w:val="24"/>
          <w:szCs w:val="24"/>
        </w:rPr>
        <w:t xml:space="preserve"> o važnosti praktičnog rada tijekom studija, kao priprema za rad u knjižnicama i drugim informacijskim usta</w:t>
      </w:r>
      <w:r w:rsidR="00FF7DD8">
        <w:rPr>
          <w:rFonts w:ascii="Times New Roman" w:hAnsi="Times New Roman"/>
          <w:sz w:val="24"/>
          <w:szCs w:val="24"/>
        </w:rPr>
        <w:t>novama, većina se ispitanika slo</w:t>
      </w:r>
      <w:r w:rsidRPr="00B6397A">
        <w:rPr>
          <w:rFonts w:ascii="Times New Roman" w:hAnsi="Times New Roman"/>
          <w:sz w:val="24"/>
          <w:szCs w:val="24"/>
        </w:rPr>
        <w:t xml:space="preserve">žila da je </w:t>
      </w:r>
      <w:r w:rsidR="00985591" w:rsidRPr="00B6397A">
        <w:rPr>
          <w:rFonts w:ascii="Times New Roman" w:hAnsi="Times New Roman"/>
          <w:sz w:val="24"/>
          <w:szCs w:val="24"/>
        </w:rPr>
        <w:t xml:space="preserve">to </w:t>
      </w:r>
      <w:r w:rsidRPr="00B6397A">
        <w:rPr>
          <w:rFonts w:ascii="Times New Roman" w:hAnsi="Times New Roman"/>
          <w:sz w:val="24"/>
          <w:szCs w:val="24"/>
        </w:rPr>
        <w:t xml:space="preserve">iznimno važan element (N=37). </w:t>
      </w:r>
    </w:p>
    <w:p w:rsidR="00AE266B" w:rsidRPr="00B6397A" w:rsidRDefault="00AE266B" w:rsidP="002A22BB">
      <w:pPr>
        <w:pStyle w:val="ListParagraph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</w:p>
    <w:p w:rsidR="00B97D05" w:rsidRPr="00B6397A" w:rsidRDefault="00A0484E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Studenti su na koncu </w:t>
      </w:r>
      <w:r w:rsidR="00534CB4" w:rsidRPr="00B6397A">
        <w:rPr>
          <w:rFonts w:ascii="Times New Roman" w:hAnsi="Times New Roman"/>
          <w:sz w:val="24"/>
          <w:szCs w:val="24"/>
        </w:rPr>
        <w:t xml:space="preserve">bili </w:t>
      </w:r>
      <w:r w:rsidRPr="00B6397A">
        <w:rPr>
          <w:rFonts w:ascii="Times New Roman" w:hAnsi="Times New Roman"/>
          <w:sz w:val="24"/>
          <w:szCs w:val="24"/>
        </w:rPr>
        <w:t xml:space="preserve">upitani u kojoj bi ustanovi željeli raditi </w:t>
      </w:r>
      <w:r w:rsidR="00B65EB2" w:rsidRPr="00B6397A">
        <w:rPr>
          <w:rFonts w:ascii="Times New Roman" w:hAnsi="Times New Roman"/>
          <w:sz w:val="24"/>
          <w:szCs w:val="24"/>
        </w:rPr>
        <w:t>kada</w:t>
      </w:r>
      <w:r w:rsidRPr="00B6397A">
        <w:rPr>
          <w:rFonts w:ascii="Times New Roman" w:hAnsi="Times New Roman"/>
          <w:sz w:val="24"/>
          <w:szCs w:val="24"/>
        </w:rPr>
        <w:t xml:space="preserve"> diplom</w:t>
      </w:r>
      <w:r w:rsidR="00B65EB2" w:rsidRPr="00B6397A">
        <w:rPr>
          <w:rFonts w:ascii="Times New Roman" w:hAnsi="Times New Roman"/>
          <w:sz w:val="24"/>
          <w:szCs w:val="24"/>
        </w:rPr>
        <w:t>iraju</w:t>
      </w:r>
      <w:r w:rsidRPr="00B6397A">
        <w:rPr>
          <w:rFonts w:ascii="Times New Roman" w:hAnsi="Times New Roman"/>
          <w:sz w:val="24"/>
          <w:szCs w:val="24"/>
        </w:rPr>
        <w:t>. Od ponuđenih su odgovora</w:t>
      </w:r>
      <w:r w:rsidR="00B65EB2" w:rsidRPr="00B6397A">
        <w:rPr>
          <w:rFonts w:ascii="Times New Roman" w:hAnsi="Times New Roman"/>
          <w:sz w:val="24"/>
          <w:szCs w:val="24"/>
        </w:rPr>
        <w:t xml:space="preserve"> studenti </w:t>
      </w:r>
      <w:r w:rsidR="00534CB4" w:rsidRPr="00B6397A">
        <w:rPr>
          <w:rFonts w:ascii="Times New Roman" w:hAnsi="Times New Roman"/>
          <w:sz w:val="24"/>
          <w:szCs w:val="24"/>
        </w:rPr>
        <w:t>u najvećoj mjeri</w:t>
      </w:r>
      <w:r w:rsidR="00B65EB2" w:rsidRPr="00B6397A">
        <w:rPr>
          <w:rFonts w:ascii="Times New Roman" w:hAnsi="Times New Roman"/>
          <w:sz w:val="24"/>
          <w:szCs w:val="24"/>
        </w:rPr>
        <w:t xml:space="preserve"> birali </w:t>
      </w:r>
      <w:r w:rsidR="00985591" w:rsidRPr="00B6397A">
        <w:rPr>
          <w:rFonts w:ascii="Times New Roman" w:hAnsi="Times New Roman"/>
          <w:sz w:val="24"/>
          <w:szCs w:val="24"/>
        </w:rPr>
        <w:t xml:space="preserve">knjižnice (N=37), potom </w:t>
      </w:r>
      <w:r w:rsidR="00B65EB2" w:rsidRPr="00B6397A">
        <w:rPr>
          <w:rFonts w:ascii="Times New Roman" w:hAnsi="Times New Roman"/>
          <w:sz w:val="24"/>
          <w:szCs w:val="24"/>
        </w:rPr>
        <w:t>muzeje ili arhive (N=</w:t>
      </w:r>
      <w:r w:rsidR="00165920">
        <w:rPr>
          <w:rFonts w:ascii="Times New Roman" w:hAnsi="Times New Roman"/>
          <w:sz w:val="24"/>
          <w:szCs w:val="24"/>
        </w:rPr>
        <w:t>19), informatičke tvrtke (N=14) te</w:t>
      </w:r>
      <w:r w:rsidR="00B65EB2" w:rsidRPr="00B6397A">
        <w:rPr>
          <w:rFonts w:ascii="Times New Roman" w:hAnsi="Times New Roman"/>
          <w:sz w:val="24"/>
          <w:szCs w:val="24"/>
        </w:rPr>
        <w:t xml:space="preserve"> nakladničke kuće (N=10)</w:t>
      </w:r>
      <w:r w:rsidR="00985591" w:rsidRPr="00B6397A">
        <w:rPr>
          <w:rFonts w:ascii="Times New Roman" w:hAnsi="Times New Roman"/>
          <w:sz w:val="24"/>
          <w:szCs w:val="24"/>
        </w:rPr>
        <w:t>. Među preferi</w:t>
      </w:r>
      <w:r w:rsidR="00165920">
        <w:rPr>
          <w:rFonts w:ascii="Times New Roman" w:hAnsi="Times New Roman"/>
          <w:sz w:val="24"/>
          <w:szCs w:val="24"/>
        </w:rPr>
        <w:t>rani</w:t>
      </w:r>
      <w:r w:rsidR="00985591" w:rsidRPr="00B6397A">
        <w:rPr>
          <w:rFonts w:ascii="Times New Roman" w:hAnsi="Times New Roman"/>
          <w:sz w:val="24"/>
          <w:szCs w:val="24"/>
        </w:rPr>
        <w:t>m tip</w:t>
      </w:r>
      <w:r w:rsidR="00165920">
        <w:rPr>
          <w:rFonts w:ascii="Times New Roman" w:hAnsi="Times New Roman"/>
          <w:sz w:val="24"/>
          <w:szCs w:val="24"/>
        </w:rPr>
        <w:t>ovima knjižnica</w:t>
      </w:r>
      <w:r w:rsidR="00985591" w:rsidRPr="00B6397A">
        <w:rPr>
          <w:rFonts w:ascii="Times New Roman" w:hAnsi="Times New Roman"/>
          <w:sz w:val="24"/>
          <w:szCs w:val="24"/>
        </w:rPr>
        <w:t xml:space="preserve"> prednjače</w:t>
      </w:r>
      <w:r w:rsidR="00B65EB2" w:rsidRPr="00B6397A">
        <w:rPr>
          <w:rFonts w:ascii="Times New Roman" w:hAnsi="Times New Roman"/>
          <w:sz w:val="24"/>
          <w:szCs w:val="24"/>
        </w:rPr>
        <w:t xml:space="preserve"> narodne (N=10) i specijalne knjižnice (N=10)</w:t>
      </w:r>
      <w:r w:rsidR="00985591" w:rsidRPr="00B6397A">
        <w:rPr>
          <w:rFonts w:ascii="Times New Roman" w:hAnsi="Times New Roman"/>
          <w:sz w:val="24"/>
          <w:szCs w:val="24"/>
        </w:rPr>
        <w:t xml:space="preserve">, a potom </w:t>
      </w:r>
      <w:r w:rsidR="00B65EB2" w:rsidRPr="00B6397A">
        <w:rPr>
          <w:rFonts w:ascii="Times New Roman" w:hAnsi="Times New Roman"/>
          <w:sz w:val="24"/>
          <w:szCs w:val="24"/>
        </w:rPr>
        <w:t xml:space="preserve">slijede visokoškolske </w:t>
      </w:r>
      <w:r w:rsidR="00985591" w:rsidRPr="00B6397A">
        <w:rPr>
          <w:rFonts w:ascii="Times New Roman" w:hAnsi="Times New Roman"/>
          <w:sz w:val="24"/>
          <w:szCs w:val="24"/>
        </w:rPr>
        <w:t>(N=9) i</w:t>
      </w:r>
      <w:r w:rsidR="00B65EB2" w:rsidRPr="00B6397A">
        <w:rPr>
          <w:rFonts w:ascii="Times New Roman" w:hAnsi="Times New Roman"/>
          <w:sz w:val="24"/>
          <w:szCs w:val="24"/>
        </w:rPr>
        <w:t xml:space="preserve"> školske knjižnice (N=8)</w:t>
      </w:r>
      <w:r w:rsidR="00985591" w:rsidRPr="00B6397A">
        <w:rPr>
          <w:rFonts w:ascii="Times New Roman" w:hAnsi="Times New Roman"/>
          <w:sz w:val="24"/>
          <w:szCs w:val="24"/>
        </w:rPr>
        <w:t xml:space="preserve">. </w:t>
      </w:r>
      <w:r w:rsidR="00B65EB2" w:rsidRPr="00B6397A">
        <w:rPr>
          <w:rFonts w:ascii="Times New Roman" w:hAnsi="Times New Roman"/>
          <w:sz w:val="24"/>
          <w:szCs w:val="24"/>
        </w:rPr>
        <w:t xml:space="preserve"> </w:t>
      </w:r>
      <w:r w:rsidR="00985591" w:rsidRPr="00B6397A">
        <w:rPr>
          <w:rFonts w:ascii="Times New Roman" w:hAnsi="Times New Roman"/>
          <w:sz w:val="24"/>
          <w:szCs w:val="24"/>
        </w:rPr>
        <w:t>Po pet je</w:t>
      </w:r>
      <w:r w:rsidR="00165920">
        <w:rPr>
          <w:rFonts w:ascii="Times New Roman" w:hAnsi="Times New Roman"/>
          <w:sz w:val="24"/>
          <w:szCs w:val="24"/>
        </w:rPr>
        <w:t xml:space="preserve"> ispitanika navelo da bi voljelo</w:t>
      </w:r>
      <w:r w:rsidR="00985591" w:rsidRPr="00B6397A">
        <w:rPr>
          <w:rFonts w:ascii="Times New Roman" w:hAnsi="Times New Roman"/>
          <w:sz w:val="24"/>
          <w:szCs w:val="24"/>
        </w:rPr>
        <w:t xml:space="preserve"> raditi u</w:t>
      </w:r>
      <w:r w:rsidR="00B652A6">
        <w:rPr>
          <w:rFonts w:ascii="Times New Roman" w:hAnsi="Times New Roman"/>
          <w:sz w:val="24"/>
          <w:szCs w:val="24"/>
        </w:rPr>
        <w:t xml:space="preserve"> knjižnicama u netradicionalnom okruženju </w:t>
      </w:r>
      <w:r w:rsidR="00985591" w:rsidRPr="00B6397A">
        <w:rPr>
          <w:rFonts w:ascii="Times New Roman" w:hAnsi="Times New Roman"/>
          <w:sz w:val="24"/>
          <w:szCs w:val="24"/>
        </w:rPr>
        <w:t xml:space="preserve">odnosno </w:t>
      </w:r>
      <w:r w:rsidR="00B65EB2" w:rsidRPr="00B6397A">
        <w:rPr>
          <w:rFonts w:ascii="Times New Roman" w:hAnsi="Times New Roman"/>
          <w:sz w:val="24"/>
          <w:szCs w:val="24"/>
        </w:rPr>
        <w:t>informacijski</w:t>
      </w:r>
      <w:r w:rsidR="00985591" w:rsidRPr="00B6397A">
        <w:rPr>
          <w:rFonts w:ascii="Times New Roman" w:hAnsi="Times New Roman"/>
          <w:sz w:val="24"/>
          <w:szCs w:val="24"/>
        </w:rPr>
        <w:t>m</w:t>
      </w:r>
      <w:r w:rsidR="00B65EB2" w:rsidRPr="00B6397A">
        <w:rPr>
          <w:rFonts w:ascii="Times New Roman" w:hAnsi="Times New Roman"/>
          <w:sz w:val="24"/>
          <w:szCs w:val="24"/>
        </w:rPr>
        <w:t xml:space="preserve"> odjeli</w:t>
      </w:r>
      <w:r w:rsidR="00985591" w:rsidRPr="00B6397A">
        <w:rPr>
          <w:rFonts w:ascii="Times New Roman" w:hAnsi="Times New Roman"/>
          <w:sz w:val="24"/>
          <w:szCs w:val="24"/>
        </w:rPr>
        <w:t>ma</w:t>
      </w:r>
      <w:r w:rsidR="00B65EB2" w:rsidRPr="00B6397A">
        <w:rPr>
          <w:rFonts w:ascii="Times New Roman" w:hAnsi="Times New Roman"/>
          <w:sz w:val="24"/>
          <w:szCs w:val="24"/>
        </w:rPr>
        <w:t xml:space="preserve"> u komercijalnim ustanovama (npr. industrija, banke i sl.)</w:t>
      </w:r>
      <w:r w:rsidR="00985591" w:rsidRPr="00B6397A">
        <w:rPr>
          <w:rFonts w:ascii="Times New Roman" w:hAnsi="Times New Roman"/>
          <w:sz w:val="24"/>
          <w:szCs w:val="24"/>
        </w:rPr>
        <w:t xml:space="preserve"> (N=5)</w:t>
      </w:r>
      <w:r w:rsidR="00B65EB2" w:rsidRPr="00B6397A">
        <w:rPr>
          <w:rFonts w:ascii="Times New Roman" w:hAnsi="Times New Roman"/>
          <w:sz w:val="24"/>
          <w:szCs w:val="24"/>
        </w:rPr>
        <w:t xml:space="preserve"> i knjižar</w:t>
      </w:r>
      <w:r w:rsidR="00985591" w:rsidRPr="00B6397A">
        <w:rPr>
          <w:rFonts w:ascii="Times New Roman" w:hAnsi="Times New Roman"/>
          <w:sz w:val="24"/>
          <w:szCs w:val="24"/>
        </w:rPr>
        <w:t>ama</w:t>
      </w:r>
      <w:r w:rsidR="00B65EB2" w:rsidRPr="00B6397A">
        <w:rPr>
          <w:rFonts w:ascii="Times New Roman" w:hAnsi="Times New Roman"/>
          <w:sz w:val="24"/>
          <w:szCs w:val="24"/>
        </w:rPr>
        <w:t>/antikvarijati</w:t>
      </w:r>
      <w:r w:rsidR="00985591" w:rsidRPr="00B6397A">
        <w:rPr>
          <w:rFonts w:ascii="Times New Roman" w:hAnsi="Times New Roman"/>
          <w:sz w:val="24"/>
          <w:szCs w:val="24"/>
        </w:rPr>
        <w:t>ma</w:t>
      </w:r>
      <w:r w:rsidR="00B65EB2" w:rsidRPr="00B6397A">
        <w:rPr>
          <w:rFonts w:ascii="Times New Roman" w:hAnsi="Times New Roman"/>
          <w:sz w:val="24"/>
          <w:szCs w:val="24"/>
        </w:rPr>
        <w:t xml:space="preserve"> (N=5).</w:t>
      </w:r>
      <w:r w:rsidR="00985591" w:rsidRPr="00B6397A">
        <w:rPr>
          <w:rFonts w:ascii="Times New Roman" w:hAnsi="Times New Roman"/>
          <w:sz w:val="24"/>
          <w:szCs w:val="24"/>
        </w:rPr>
        <w:t xml:space="preserve"> Samo </w:t>
      </w:r>
      <w:r w:rsidR="00B652A6" w:rsidRPr="00B6397A">
        <w:rPr>
          <w:rFonts w:ascii="Times New Roman" w:hAnsi="Times New Roman"/>
          <w:sz w:val="24"/>
          <w:szCs w:val="24"/>
        </w:rPr>
        <w:t xml:space="preserve">je </w:t>
      </w:r>
      <w:r w:rsidR="00985591" w:rsidRPr="00B6397A">
        <w:rPr>
          <w:rFonts w:ascii="Times New Roman" w:hAnsi="Times New Roman"/>
          <w:sz w:val="24"/>
          <w:szCs w:val="24"/>
        </w:rPr>
        <w:t>j</w:t>
      </w:r>
      <w:r w:rsidR="00534CB4" w:rsidRPr="00B6397A">
        <w:rPr>
          <w:rFonts w:ascii="Times New Roman" w:hAnsi="Times New Roman"/>
          <w:sz w:val="24"/>
          <w:szCs w:val="24"/>
        </w:rPr>
        <w:t>edan ispitanik naveo da bi želio raditi kao nezavisni informacijski stručnjak.</w:t>
      </w:r>
      <w:r w:rsidR="00B652A6">
        <w:rPr>
          <w:rFonts w:ascii="Times New Roman" w:hAnsi="Times New Roman"/>
          <w:sz w:val="24"/>
          <w:szCs w:val="24"/>
        </w:rPr>
        <w:t xml:space="preserve"> </w:t>
      </w:r>
    </w:p>
    <w:p w:rsidR="00243EA4" w:rsidRPr="00B6397A" w:rsidRDefault="00243EA4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43EA4" w:rsidRPr="00B6397A" w:rsidRDefault="00243EA4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6397A">
        <w:rPr>
          <w:rFonts w:ascii="Times New Roman" w:hAnsi="Times New Roman"/>
          <w:sz w:val="24"/>
          <w:szCs w:val="24"/>
        </w:rPr>
        <w:t xml:space="preserve">Upitani pak o mjestu </w:t>
      </w:r>
      <w:r w:rsidR="004F19AC" w:rsidRPr="00B6397A">
        <w:rPr>
          <w:rFonts w:ascii="Times New Roman" w:hAnsi="Times New Roman"/>
          <w:sz w:val="24"/>
          <w:szCs w:val="24"/>
        </w:rPr>
        <w:t>gdje</w:t>
      </w:r>
      <w:r w:rsidRPr="00B6397A">
        <w:rPr>
          <w:rFonts w:ascii="Times New Roman" w:hAnsi="Times New Roman"/>
          <w:sz w:val="24"/>
          <w:szCs w:val="24"/>
        </w:rPr>
        <w:t xml:space="preserve"> bi željeli raditi nakon diplome, najviše je ispitanika izjavilo da bi voljeli raditi u mjestu studiranja (Osijek) ili okolici (N=16). </w:t>
      </w:r>
      <w:r w:rsidR="005A326D">
        <w:rPr>
          <w:rFonts w:ascii="Times New Roman" w:hAnsi="Times New Roman"/>
          <w:sz w:val="24"/>
          <w:szCs w:val="24"/>
        </w:rPr>
        <w:t>Upola manje ih je navelo da bi željeli</w:t>
      </w:r>
      <w:r w:rsidRPr="00B6397A">
        <w:rPr>
          <w:rFonts w:ascii="Times New Roman" w:hAnsi="Times New Roman"/>
          <w:sz w:val="24"/>
          <w:szCs w:val="24"/>
        </w:rPr>
        <w:t xml:space="preserve"> raditi u mjestu svog prebivališ</w:t>
      </w:r>
      <w:r w:rsidR="005A326D">
        <w:rPr>
          <w:rFonts w:ascii="Times New Roman" w:hAnsi="Times New Roman"/>
          <w:sz w:val="24"/>
          <w:szCs w:val="24"/>
        </w:rPr>
        <w:t>ta ili okolici (ako se razlikuje</w:t>
      </w:r>
      <w:r w:rsidRPr="00B6397A">
        <w:rPr>
          <w:rFonts w:ascii="Times New Roman" w:hAnsi="Times New Roman"/>
          <w:sz w:val="24"/>
          <w:szCs w:val="24"/>
        </w:rPr>
        <w:t xml:space="preserve"> od mjesta studiranja) (N=8)</w:t>
      </w:r>
      <w:r w:rsidR="004F19AC" w:rsidRPr="00B6397A">
        <w:rPr>
          <w:rFonts w:ascii="Times New Roman" w:hAnsi="Times New Roman"/>
          <w:sz w:val="24"/>
          <w:szCs w:val="24"/>
        </w:rPr>
        <w:t>,</w:t>
      </w:r>
      <w:r w:rsidRPr="00B6397A">
        <w:rPr>
          <w:rFonts w:ascii="Times New Roman" w:hAnsi="Times New Roman"/>
          <w:sz w:val="24"/>
          <w:szCs w:val="24"/>
        </w:rPr>
        <w:t xml:space="preserve"> a isto toliko </w:t>
      </w:r>
      <w:r w:rsidR="0080247D" w:rsidRPr="00B6397A">
        <w:rPr>
          <w:rFonts w:ascii="Times New Roman" w:hAnsi="Times New Roman"/>
          <w:sz w:val="24"/>
          <w:szCs w:val="24"/>
        </w:rPr>
        <w:t xml:space="preserve">ih </w:t>
      </w:r>
      <w:r w:rsidRPr="00B6397A">
        <w:rPr>
          <w:rFonts w:ascii="Times New Roman" w:hAnsi="Times New Roman"/>
          <w:sz w:val="24"/>
          <w:szCs w:val="24"/>
        </w:rPr>
        <w:t>je spremno raditi bilo gdje u Hrvatskoj (N=8).</w:t>
      </w:r>
      <w:r w:rsidR="000828FE" w:rsidRPr="00B6397A">
        <w:rPr>
          <w:rFonts w:ascii="Times New Roman" w:hAnsi="Times New Roman"/>
          <w:sz w:val="24"/>
          <w:szCs w:val="24"/>
        </w:rPr>
        <w:t xml:space="preserve"> Manji dio ih želi raditi u Zagrebu (N=7), odnosno spremni su posao potražiti bilo gdje u Europi (N=6) ili svijetu (N=4).</w:t>
      </w:r>
    </w:p>
    <w:p w:rsidR="0038691C" w:rsidRPr="00B6397A" w:rsidRDefault="0038691C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76888" w:rsidRPr="00B6397A" w:rsidRDefault="00776888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8691C" w:rsidRPr="009E784D" w:rsidRDefault="0038691C" w:rsidP="00A92BD9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9E784D">
        <w:rPr>
          <w:rFonts w:ascii="Times New Roman" w:hAnsi="Times New Roman"/>
          <w:b/>
          <w:sz w:val="24"/>
          <w:szCs w:val="24"/>
        </w:rPr>
        <w:t>Zaključak</w:t>
      </w:r>
    </w:p>
    <w:p w:rsidR="009E784D" w:rsidRDefault="009E784D" w:rsidP="009E784D">
      <w:pPr>
        <w:spacing w:after="160" w:line="259" w:lineRule="auto"/>
        <w:rPr>
          <w:rFonts w:eastAsia="Calibri"/>
          <w:sz w:val="24"/>
          <w:szCs w:val="24"/>
          <w:lang w:val="hr-HR" w:eastAsia="tr-TR"/>
        </w:rPr>
      </w:pPr>
      <w:r w:rsidRPr="009E784D">
        <w:rPr>
          <w:sz w:val="24"/>
          <w:szCs w:val="24"/>
          <w:lang w:val="hr-HR"/>
        </w:rPr>
        <w:t xml:space="preserve">U ovom smo radu donijeli rezultate pilot istraživanja o </w:t>
      </w:r>
      <w:r w:rsidR="00AC744F">
        <w:rPr>
          <w:sz w:val="24"/>
          <w:szCs w:val="24"/>
          <w:lang w:val="hr-HR"/>
        </w:rPr>
        <w:t xml:space="preserve">tome </w:t>
      </w:r>
      <w:r w:rsidR="00AC744F" w:rsidRPr="00B6397A">
        <w:rPr>
          <w:rFonts w:eastAsia="Calibri"/>
          <w:sz w:val="24"/>
          <w:szCs w:val="24"/>
          <w:lang w:val="hr-HR" w:eastAsia="tr-TR"/>
        </w:rPr>
        <w:t xml:space="preserve">kako studenti, koji su ove akademske godine (2018./2019.) upisali prvu godinu preddiplomskog sveučilišnog studija Informatologije na Filozofskom fakultetu Osijek, percipiraju odabranu profesiju i studijski program, </w:t>
      </w:r>
      <w:r w:rsidR="00AC744F">
        <w:rPr>
          <w:rFonts w:eastAsia="Calibri"/>
          <w:sz w:val="24"/>
          <w:szCs w:val="24"/>
          <w:lang w:val="hr-HR" w:eastAsia="tr-TR"/>
        </w:rPr>
        <w:t xml:space="preserve">razloge za upisivanje </w:t>
      </w:r>
      <w:r w:rsidR="00AC744F" w:rsidRPr="00B6397A">
        <w:rPr>
          <w:rFonts w:eastAsia="Calibri"/>
          <w:sz w:val="24"/>
          <w:szCs w:val="24"/>
          <w:lang w:val="hr-HR" w:eastAsia="tr-TR"/>
        </w:rPr>
        <w:t>studij</w:t>
      </w:r>
      <w:r w:rsidR="00AC744F">
        <w:rPr>
          <w:rFonts w:eastAsia="Calibri"/>
          <w:sz w:val="24"/>
          <w:szCs w:val="24"/>
          <w:lang w:val="hr-HR" w:eastAsia="tr-TR"/>
        </w:rPr>
        <w:t>a</w:t>
      </w:r>
      <w:r w:rsidR="00AC744F" w:rsidRPr="00B6397A">
        <w:rPr>
          <w:rFonts w:eastAsia="Calibri"/>
          <w:sz w:val="24"/>
          <w:szCs w:val="24"/>
          <w:lang w:val="hr-HR" w:eastAsia="tr-TR"/>
        </w:rPr>
        <w:t xml:space="preserve"> Informatologije te koja su njihova očekivanja</w:t>
      </w:r>
      <w:r w:rsidR="00065E7E">
        <w:rPr>
          <w:rFonts w:eastAsia="Calibri"/>
          <w:sz w:val="24"/>
          <w:szCs w:val="24"/>
          <w:lang w:val="hr-HR" w:eastAsia="tr-TR"/>
        </w:rPr>
        <w:t xml:space="preserve"> od karijere</w:t>
      </w:r>
      <w:r w:rsidR="00AC744F">
        <w:rPr>
          <w:rFonts w:eastAsia="Calibri"/>
          <w:sz w:val="24"/>
          <w:szCs w:val="24"/>
          <w:lang w:val="hr-HR" w:eastAsia="tr-TR"/>
        </w:rPr>
        <w:t xml:space="preserve"> </w:t>
      </w:r>
      <w:r w:rsidR="0000014D">
        <w:rPr>
          <w:rFonts w:eastAsia="Calibri"/>
          <w:sz w:val="24"/>
          <w:szCs w:val="24"/>
          <w:lang w:val="hr-HR" w:eastAsia="tr-TR"/>
        </w:rPr>
        <w:t>Podaci</w:t>
      </w:r>
      <w:r w:rsidR="00AC744F">
        <w:rPr>
          <w:rFonts w:eastAsia="Calibri"/>
          <w:sz w:val="24"/>
          <w:szCs w:val="24"/>
          <w:lang w:val="hr-HR" w:eastAsia="tr-TR"/>
        </w:rPr>
        <w:t xml:space="preserve"> o strukturi upisanih studenata </w:t>
      </w:r>
      <w:r w:rsidR="0000014D">
        <w:rPr>
          <w:rFonts w:eastAsia="Calibri"/>
          <w:sz w:val="24"/>
          <w:szCs w:val="24"/>
          <w:lang w:val="hr-HR" w:eastAsia="tr-TR"/>
        </w:rPr>
        <w:t xml:space="preserve">i ispitanika </w:t>
      </w:r>
      <w:r w:rsidR="00AC744F">
        <w:rPr>
          <w:rFonts w:eastAsia="Calibri"/>
          <w:sz w:val="24"/>
          <w:szCs w:val="24"/>
          <w:lang w:val="hr-HR" w:eastAsia="tr-TR"/>
        </w:rPr>
        <w:t>pokazuju da je ovo i dalje dominantno ženski studijski program odnosno profesija što je u skladu i s ostalim istraživanjima u svijetu</w:t>
      </w:r>
      <w:r w:rsidR="00AC744F" w:rsidRPr="00AC744F">
        <w:rPr>
          <w:rStyle w:val="FootnoteReference"/>
          <w:rFonts w:eastAsia="Calibri"/>
          <w:sz w:val="20"/>
          <w:szCs w:val="24"/>
          <w:lang w:val="hr-HR" w:eastAsia="tr-TR"/>
        </w:rPr>
        <w:footnoteReference w:id="11"/>
      </w:r>
      <w:r w:rsidR="00AC744F" w:rsidRPr="00AC744F">
        <w:rPr>
          <w:rFonts w:eastAsia="Calibri"/>
          <w:sz w:val="28"/>
          <w:szCs w:val="24"/>
          <w:lang w:val="hr-HR" w:eastAsia="tr-TR"/>
        </w:rPr>
        <w:t>.</w:t>
      </w:r>
      <w:r w:rsidR="00AC744F">
        <w:rPr>
          <w:rFonts w:eastAsia="Calibri"/>
          <w:sz w:val="24"/>
          <w:szCs w:val="24"/>
          <w:lang w:val="hr-HR" w:eastAsia="tr-TR"/>
        </w:rPr>
        <w:t xml:space="preserve"> No zanimljivo je to da naši studenti studij i profesiju tako uopće ne doživljavaju. Osim toga, moramo napomenuti da je otvaranje osječkog studija Informatologije </w:t>
      </w:r>
      <w:r w:rsidR="0000014D">
        <w:rPr>
          <w:rFonts w:eastAsia="Calibri"/>
          <w:sz w:val="24"/>
          <w:szCs w:val="24"/>
          <w:lang w:val="hr-HR" w:eastAsia="tr-TR"/>
        </w:rPr>
        <w:t>u većoj</w:t>
      </w:r>
      <w:r w:rsidR="00AC744F">
        <w:rPr>
          <w:rFonts w:eastAsia="Calibri"/>
          <w:sz w:val="24"/>
          <w:szCs w:val="24"/>
          <w:lang w:val="hr-HR" w:eastAsia="tr-TR"/>
        </w:rPr>
        <w:t xml:space="preserve"> </w:t>
      </w:r>
      <w:r w:rsidR="0000014D">
        <w:rPr>
          <w:rFonts w:eastAsia="Calibri"/>
          <w:sz w:val="24"/>
          <w:szCs w:val="24"/>
          <w:lang w:val="hr-HR" w:eastAsia="tr-TR"/>
        </w:rPr>
        <w:t>mjeri</w:t>
      </w:r>
      <w:r w:rsidR="00AC744F">
        <w:rPr>
          <w:rFonts w:eastAsia="Calibri"/>
          <w:sz w:val="24"/>
          <w:szCs w:val="24"/>
          <w:lang w:val="hr-HR" w:eastAsia="tr-TR"/>
        </w:rPr>
        <w:t xml:space="preserve"> sadržaj</w:t>
      </w:r>
      <w:r w:rsidR="0000014D">
        <w:rPr>
          <w:rFonts w:eastAsia="Calibri"/>
          <w:sz w:val="24"/>
          <w:szCs w:val="24"/>
          <w:lang w:val="hr-HR" w:eastAsia="tr-TR"/>
        </w:rPr>
        <w:t>im</w:t>
      </w:r>
      <w:r w:rsidR="00AC744F">
        <w:rPr>
          <w:rFonts w:eastAsia="Calibri"/>
          <w:sz w:val="24"/>
          <w:szCs w:val="24"/>
          <w:lang w:val="hr-HR" w:eastAsia="tr-TR"/>
        </w:rPr>
        <w:t>a iz područja računalnih znanosti</w:t>
      </w:r>
      <w:r w:rsidR="0000014D">
        <w:rPr>
          <w:rFonts w:eastAsia="Calibri"/>
          <w:sz w:val="24"/>
          <w:szCs w:val="24"/>
          <w:lang w:val="hr-HR" w:eastAsia="tr-TR"/>
        </w:rPr>
        <w:t xml:space="preserve"> odnosno veća orijentacija na informacijsku i komunikacijsku</w:t>
      </w:r>
      <w:r w:rsidR="00AC744F">
        <w:rPr>
          <w:rFonts w:eastAsia="Calibri"/>
          <w:sz w:val="24"/>
          <w:szCs w:val="24"/>
          <w:lang w:val="hr-HR" w:eastAsia="tr-TR"/>
        </w:rPr>
        <w:t xml:space="preserve"> tehnologiju, te shodno sve češće zapošljavanje di</w:t>
      </w:r>
      <w:r w:rsidR="0000014D">
        <w:rPr>
          <w:rFonts w:eastAsia="Calibri"/>
          <w:sz w:val="24"/>
          <w:szCs w:val="24"/>
          <w:lang w:val="hr-HR" w:eastAsia="tr-TR"/>
        </w:rPr>
        <w:t>plomiranih studenata u računalnom i softverskom</w:t>
      </w:r>
      <w:r w:rsidR="00AC744F">
        <w:rPr>
          <w:rFonts w:eastAsia="Calibri"/>
          <w:sz w:val="24"/>
          <w:szCs w:val="24"/>
          <w:lang w:val="hr-HR" w:eastAsia="tr-TR"/>
        </w:rPr>
        <w:t xml:space="preserve"> sektor</w:t>
      </w:r>
      <w:r w:rsidR="0000014D">
        <w:rPr>
          <w:rFonts w:eastAsia="Calibri"/>
          <w:sz w:val="24"/>
          <w:szCs w:val="24"/>
          <w:lang w:val="hr-HR" w:eastAsia="tr-TR"/>
        </w:rPr>
        <w:t>u</w:t>
      </w:r>
      <w:r w:rsidR="00AC744F">
        <w:rPr>
          <w:rFonts w:eastAsia="Calibri"/>
          <w:sz w:val="24"/>
          <w:szCs w:val="24"/>
          <w:lang w:val="hr-HR" w:eastAsia="tr-TR"/>
        </w:rPr>
        <w:t xml:space="preserve">, rezultiralo i sve većim brojem studenata muškog spola. </w:t>
      </w:r>
    </w:p>
    <w:p w:rsidR="00AC744F" w:rsidRDefault="00AC744F" w:rsidP="009E784D">
      <w:pPr>
        <w:spacing w:after="160" w:line="259" w:lineRule="auto"/>
        <w:rPr>
          <w:rFonts w:eastAsia="Calibri"/>
          <w:sz w:val="24"/>
          <w:szCs w:val="24"/>
          <w:lang w:val="hr-HR" w:eastAsia="tr-TR"/>
        </w:rPr>
      </w:pPr>
      <w:r>
        <w:rPr>
          <w:rFonts w:eastAsia="Calibri"/>
          <w:sz w:val="24"/>
          <w:szCs w:val="24"/>
          <w:lang w:val="hr-HR" w:eastAsia="tr-TR"/>
        </w:rPr>
        <w:t xml:space="preserve">Iako tek polovica studenata koji upišu studij Informatologije budu studenti koji su to doista i željeli upisati, studij ih uspijeva 'pridobiti' i zainteresirati i velika većina </w:t>
      </w:r>
      <w:r w:rsidR="008466FD">
        <w:rPr>
          <w:rFonts w:eastAsia="Calibri"/>
          <w:sz w:val="24"/>
          <w:szCs w:val="24"/>
          <w:lang w:val="hr-HR" w:eastAsia="tr-TR"/>
        </w:rPr>
        <w:t xml:space="preserve">studenata koji 'zalutaju' na ovaj studij ga i završe, što je slično kao u </w:t>
      </w:r>
      <w:r w:rsidR="00966E0E">
        <w:rPr>
          <w:rFonts w:eastAsia="Calibri"/>
          <w:sz w:val="24"/>
          <w:szCs w:val="24"/>
          <w:lang w:val="hr-HR" w:eastAsia="tr-TR"/>
        </w:rPr>
        <w:t>drugim</w:t>
      </w:r>
      <w:r w:rsidR="008466FD">
        <w:rPr>
          <w:rFonts w:eastAsia="Calibri"/>
          <w:sz w:val="24"/>
          <w:szCs w:val="24"/>
          <w:lang w:val="hr-HR" w:eastAsia="tr-TR"/>
        </w:rPr>
        <w:t xml:space="preserve"> studijama</w:t>
      </w:r>
      <w:r w:rsidR="00966E0E">
        <w:rPr>
          <w:rStyle w:val="FootnoteReference"/>
          <w:rFonts w:eastAsia="Calibri"/>
          <w:szCs w:val="24"/>
          <w:lang w:val="hr-HR" w:eastAsia="tr-TR"/>
        </w:rPr>
        <w:footnoteReference w:id="12"/>
      </w:r>
      <w:r w:rsidR="008466FD">
        <w:rPr>
          <w:rFonts w:eastAsia="Calibri"/>
          <w:sz w:val="24"/>
          <w:szCs w:val="24"/>
          <w:lang w:val="hr-HR" w:eastAsia="tr-TR"/>
        </w:rPr>
        <w:t xml:space="preserve">. Nadamo se da će tako biti i s ovom generacijom upisanih studenata. </w:t>
      </w:r>
      <w:r w:rsidR="003C36B8">
        <w:rPr>
          <w:rFonts w:eastAsia="Calibri"/>
          <w:sz w:val="24"/>
          <w:szCs w:val="24"/>
          <w:lang w:val="hr-HR" w:eastAsia="tr-TR"/>
        </w:rPr>
        <w:t xml:space="preserve">Prema rezultatima našeg istraživanja, motivacija za upis studija je otprilike podjednako podijeljena između dva najčešće birana razloga – ljubavi prema čitanju i knjigama te ljubavi prema računalima i tehnologiji. Ta dihotomija obično utječe kasnije i na odabir pravca u kojem žele ići na kasnijem diplomskom studiju i ustanovama u kojima traže posao – prema informatologiji odnosno knjižničarskim sadržajima i upošljavanju u knjižnicama/baštinskim ustanovama ili prema informacijskoj tehnologiji i upošljavanju u računalnom i softverskom sektoru. </w:t>
      </w:r>
    </w:p>
    <w:p w:rsidR="00966E0E" w:rsidRDefault="00966E0E" w:rsidP="009E784D">
      <w:pPr>
        <w:spacing w:after="160" w:line="259" w:lineRule="auto"/>
        <w:rPr>
          <w:rFonts w:eastAsia="Calibri"/>
          <w:sz w:val="24"/>
          <w:szCs w:val="24"/>
          <w:lang w:val="hr-HR" w:eastAsia="tr-TR"/>
        </w:rPr>
      </w:pPr>
      <w:r>
        <w:rPr>
          <w:rFonts w:eastAsia="Calibri"/>
          <w:sz w:val="24"/>
          <w:szCs w:val="24"/>
          <w:lang w:val="hr-HR" w:eastAsia="tr-TR"/>
        </w:rPr>
        <w:t xml:space="preserve">Smatramo da je izuzetno pozitivno to što novoupisani studenti imaju tako pozitivno mišljenje o studiju odnosno profesiji – naime, prema njihovim odgovorima vidi se da smatraju da ta </w:t>
      </w:r>
      <w:r>
        <w:rPr>
          <w:rFonts w:eastAsia="Calibri"/>
          <w:sz w:val="24"/>
          <w:szCs w:val="24"/>
          <w:lang w:val="hr-HR" w:eastAsia="tr-TR"/>
        </w:rPr>
        <w:lastRenderedPageBreak/>
        <w:t xml:space="preserve">profesija ima važnu ulogu u suvremenom društvu, da im otvara široke mogućnosti zapošljavanja te da zahtijeva široku i specijaliziranu naobrazbu. </w:t>
      </w:r>
    </w:p>
    <w:p w:rsidR="00966E0E" w:rsidRPr="009E784D" w:rsidRDefault="00966E0E" w:rsidP="009E784D">
      <w:pPr>
        <w:spacing w:after="160" w:line="259" w:lineRule="auto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 w:eastAsia="tr-TR"/>
        </w:rPr>
        <w:t>Za razliku od nekih drugih sredina gdje se ovaj studij upisuje jer, između ostalog, profesija ima velik ugled u društvu</w:t>
      </w:r>
      <w:r w:rsidR="003C36B8">
        <w:rPr>
          <w:rStyle w:val="FootnoteReference"/>
          <w:rFonts w:eastAsia="Calibri"/>
          <w:szCs w:val="24"/>
          <w:lang w:val="hr-HR" w:eastAsia="tr-TR"/>
        </w:rPr>
        <w:footnoteReference w:id="13"/>
      </w:r>
      <w:r>
        <w:rPr>
          <w:rFonts w:eastAsia="Calibri"/>
          <w:sz w:val="24"/>
          <w:szCs w:val="24"/>
          <w:lang w:val="hr-HR" w:eastAsia="tr-TR"/>
        </w:rPr>
        <w:t xml:space="preserve">, </w:t>
      </w:r>
      <w:r w:rsidR="003C36B8">
        <w:rPr>
          <w:rFonts w:eastAsia="Calibri"/>
          <w:sz w:val="24"/>
          <w:szCs w:val="24"/>
          <w:lang w:val="hr-HR" w:eastAsia="tr-TR"/>
        </w:rPr>
        <w:t xml:space="preserve">prema percepciji naših studenata, knjižnična struka je po ugledu u gornjem dijelu druge polovice rangiranih profesija. Međutim, to se vremenom mijenja i Odsjek za informacijske znanosti u Osijeku ulaže velike napore da promijeni percepciju društva prema profesiji, te da privuče i zainteresira još više studenata koji će ovaj studij upisati zato što to žele, a ne zato što nisu mogli ništa drugo. </w:t>
      </w:r>
    </w:p>
    <w:p w:rsidR="000E2278" w:rsidRDefault="000E2278" w:rsidP="000E2278">
      <w:pPr>
        <w:spacing w:after="160" w:line="259" w:lineRule="auto"/>
        <w:ind w:firstLine="0"/>
        <w:jc w:val="left"/>
        <w:rPr>
          <w:b/>
          <w:sz w:val="24"/>
          <w:szCs w:val="24"/>
          <w:lang w:val="hr-HR"/>
        </w:rPr>
      </w:pPr>
    </w:p>
    <w:p w:rsidR="00776888" w:rsidRPr="00B6397A" w:rsidRDefault="00776888" w:rsidP="000E2278">
      <w:pPr>
        <w:spacing w:after="160" w:line="259" w:lineRule="auto"/>
        <w:ind w:firstLine="0"/>
        <w:jc w:val="left"/>
        <w:rPr>
          <w:b/>
          <w:sz w:val="24"/>
          <w:szCs w:val="24"/>
          <w:lang w:val="hr-HR"/>
        </w:rPr>
      </w:pPr>
      <w:r w:rsidRPr="00B6397A">
        <w:rPr>
          <w:b/>
          <w:sz w:val="24"/>
          <w:szCs w:val="24"/>
          <w:lang w:val="hr-HR"/>
        </w:rPr>
        <w:t>Literatura</w:t>
      </w:r>
    </w:p>
    <w:p w:rsidR="00776888" w:rsidRPr="00B6397A" w:rsidRDefault="00776888" w:rsidP="00776888">
      <w:pPr>
        <w:pStyle w:val="FootnoteText"/>
        <w:rPr>
          <w:color w:val="555555"/>
          <w:sz w:val="22"/>
          <w:lang w:val="hr-HR"/>
        </w:rPr>
      </w:pPr>
      <w:r w:rsidRPr="00B6397A">
        <w:rPr>
          <w:sz w:val="22"/>
          <w:lang w:val="hr-HR"/>
        </w:rPr>
        <w:t>Adanu, T.; J. Amekuedee. Factors influencing the choice of librarianship as a course of study at the diploma level in Ghana. // Information Development 26, 4(2010), 31</w:t>
      </w:r>
      <w:r w:rsidR="0019455A">
        <w:rPr>
          <w:sz w:val="22"/>
          <w:lang w:val="hr-HR"/>
        </w:rPr>
        <w:t>4</w:t>
      </w:r>
      <w:r w:rsidRPr="00B6397A">
        <w:rPr>
          <w:sz w:val="22"/>
          <w:lang w:val="hr-HR"/>
        </w:rPr>
        <w:t>-31</w:t>
      </w:r>
      <w:r w:rsidR="0019455A">
        <w:rPr>
          <w:sz w:val="22"/>
          <w:lang w:val="hr-HR"/>
        </w:rPr>
        <w:t>9</w:t>
      </w:r>
      <w:r w:rsidRPr="00B6397A">
        <w:rPr>
          <w:sz w:val="22"/>
          <w:lang w:val="hr-HR"/>
        </w:rPr>
        <w:t xml:space="preserve">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r w:rsidRPr="00B6397A">
        <w:rPr>
          <w:color w:val="555555"/>
          <w:sz w:val="22"/>
          <w:lang w:val="hr-HR"/>
        </w:rPr>
        <w:t xml:space="preserve">DOI: 10.1177/0266666910376209.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>Bello, M. Choosing a career: librarian? // Librarian Career Development 4, 4(1996), 15-19.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4"/>
          <w:szCs w:val="22"/>
          <w:lang w:val="hr-HR"/>
        </w:rPr>
      </w:pPr>
      <w:r w:rsidRPr="00B6397A">
        <w:rPr>
          <w:sz w:val="22"/>
          <w:lang w:val="hr-HR"/>
        </w:rPr>
        <w:t xml:space="preserve">Bilawar, P.; Y. Jadhav. Attitudes and perceptions of LIS students towards library profession in ICT environment. // International Journal of Information Dissemination and Technology 5, 1(2015), 63-67. </w:t>
      </w:r>
      <w:r w:rsidRPr="00B6397A">
        <w:rPr>
          <w:sz w:val="24"/>
          <w:szCs w:val="22"/>
          <w:lang w:val="hr-HR"/>
        </w:rPr>
        <w:t xml:space="preserve">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 xml:space="preserve">Cherry, J. M.; W. M. Duff; N. Singh; L. Freund. Student perceptions of the information professions and their master's program in information studies. // Library and Information Science Research 33, 2(2011), 120-131.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hyperlink r:id="rId8" w:tgtFrame="_blank" w:tooltip="Persistent link using digital object identifier" w:history="1">
        <w:r w:rsidRPr="00B6397A">
          <w:rPr>
            <w:rStyle w:val="Hyperlink"/>
            <w:color w:val="E9711C"/>
            <w:sz w:val="22"/>
            <w:szCs w:val="22"/>
            <w:lang w:val="hr-HR"/>
          </w:rPr>
          <w:t>https://doi.org/10.1016/j.lisr.2010.09.004</w:t>
        </w:r>
      </w:hyperlink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 xml:space="preserve">Deeming, C.; J. Chelin. Make your own luck: a study of people changing career into librarianship. // New Library World 102, 1-2(2001), 13-26.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hyperlink r:id="rId9" w:history="1">
        <w:r w:rsidRPr="00B6397A">
          <w:rPr>
            <w:rStyle w:val="Hyperlink"/>
            <w:color w:val="00545B"/>
            <w:spacing w:val="5"/>
            <w:sz w:val="22"/>
            <w:szCs w:val="22"/>
            <w:shd w:val="clear" w:color="auto" w:fill="FFFFFF"/>
            <w:lang w:val="hr-HR"/>
          </w:rPr>
          <w:t>https://doi.org/10.1108/03074800110365453</w:t>
        </w:r>
      </w:hyperlink>
      <w:r w:rsidR="00B6397A" w:rsidRPr="00B6397A">
        <w:rPr>
          <w:sz w:val="22"/>
          <w:szCs w:val="22"/>
          <w:lang w:val="hr-HR"/>
        </w:rPr>
        <w:t xml:space="preserve">. </w:t>
      </w:r>
    </w:p>
    <w:p w:rsidR="00B6397A" w:rsidRPr="00B6397A" w:rsidRDefault="00B6397A" w:rsidP="00B6397A">
      <w:pPr>
        <w:pStyle w:val="FootnoteText"/>
        <w:rPr>
          <w:lang w:val="hr-HR"/>
        </w:rPr>
      </w:pPr>
    </w:p>
    <w:p w:rsidR="00B6397A" w:rsidRPr="00B6397A" w:rsidRDefault="00B6397A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lang w:val="hr-HR"/>
        </w:rPr>
        <w:t xml:space="preserve">Faletar Tanacković, S.; J. Žilić; S. Kurbanoglu; Y. Unal. Student perceptions of LIS programs and profession: study among undergraduates in Croatia and Turkey. // FEIS – International Symposium on the Future of Education in Information Science, Pisa, 10-11 September 2018. Osijek: Filozofski fakultet, 2018. Str. 54. [citirano: 2018-10-17]. Dostupno na: </w:t>
      </w:r>
      <w:hyperlink r:id="rId10" w:history="1">
        <w:r w:rsidRPr="00B6397A">
          <w:rPr>
            <w:rStyle w:val="Hyperlink"/>
            <w:sz w:val="22"/>
            <w:lang w:val="hr-HR"/>
          </w:rPr>
          <w:t>file:///C:/Users/Korisnik/Downloads/FEIS_2018_proceedings%20(1).pdf</w:t>
        </w:r>
      </w:hyperlink>
      <w:r w:rsidRPr="00B6397A">
        <w:rPr>
          <w:sz w:val="22"/>
          <w:lang w:val="hr-HR"/>
        </w:rPr>
        <w:t xml:space="preserve">.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>Farley-Larmour, K. Books and reading’ or ‘information and access’? Interest, motivations and influences towards library and information studies. // Education for Library and Information Services 17, 4 (2000), 5-18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>Lambert, C.; N. Newman. Second career librarians: teachers transitioning to librarianship. // Library Review 61, 6(2012), 428-446.</w:t>
      </w:r>
      <w:r w:rsidR="00DA5D4E" w:rsidRPr="00DA5D4E">
        <w:rPr>
          <w:sz w:val="20"/>
        </w:rPr>
        <w:t xml:space="preserve">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r w:rsidRPr="00B6397A">
        <w:rPr>
          <w:sz w:val="22"/>
          <w:szCs w:val="22"/>
          <w:lang w:val="hr-HR"/>
        </w:rPr>
        <w:t xml:space="preserve"> </w:t>
      </w:r>
      <w:hyperlink r:id="rId11" w:history="1">
        <w:r w:rsidRPr="00B6397A">
          <w:rPr>
            <w:rStyle w:val="Hyperlink"/>
            <w:color w:val="00B0B9"/>
            <w:spacing w:val="5"/>
            <w:sz w:val="22"/>
            <w:szCs w:val="22"/>
            <w:shd w:val="clear" w:color="auto" w:fill="EFF8F5"/>
            <w:lang w:val="hr-HR"/>
          </w:rPr>
          <w:t>https://doi.org/10.1108/00242531211284348</w:t>
        </w:r>
      </w:hyperlink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 xml:space="preserve">Lo, P.; K.W.D. Chiu; Z. Dukic; A. Cho; J. Liu. Motivations for choosing librarianship as a second career among students at the University of British Columbia and the University of Hong Kong. // Journal of </w:t>
      </w:r>
      <w:r w:rsidRPr="00B6397A">
        <w:rPr>
          <w:sz w:val="22"/>
          <w:szCs w:val="22"/>
          <w:lang w:val="hr-HR"/>
        </w:rPr>
        <w:lastRenderedPageBreak/>
        <w:t xml:space="preserve">Librarianship and Information Science 49, 4(2016), 424-437.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hyperlink r:id="rId12" w:history="1">
        <w:r w:rsidRPr="00B6397A">
          <w:rPr>
            <w:rStyle w:val="Hyperlink"/>
            <w:sz w:val="22"/>
            <w:szCs w:val="22"/>
            <w:lang w:val="hr-HR"/>
          </w:rPr>
          <w:t>https://doi.org/10.1177%2F0961000616654961</w:t>
        </w:r>
      </w:hyperlink>
      <w:r w:rsidR="009E784D">
        <w:rPr>
          <w:sz w:val="22"/>
          <w:szCs w:val="22"/>
          <w:lang w:val="hr-HR"/>
        </w:rPr>
        <w:t xml:space="preserve">. </w:t>
      </w:r>
    </w:p>
    <w:p w:rsidR="009E784D" w:rsidRDefault="009E784D" w:rsidP="00776888">
      <w:pPr>
        <w:pStyle w:val="FootnoteText"/>
        <w:rPr>
          <w:sz w:val="22"/>
          <w:szCs w:val="22"/>
          <w:lang w:val="hr-HR"/>
        </w:rPr>
      </w:pPr>
    </w:p>
    <w:p w:rsidR="009E784D" w:rsidRPr="009E784D" w:rsidRDefault="009E784D" w:rsidP="00776888">
      <w:pPr>
        <w:pStyle w:val="FootnoteText"/>
        <w:rPr>
          <w:sz w:val="28"/>
          <w:szCs w:val="22"/>
          <w:lang w:val="hr-HR"/>
        </w:rPr>
      </w:pPr>
      <w:r w:rsidRPr="009E784D">
        <w:rPr>
          <w:sz w:val="22"/>
          <w:lang w:val="hr-HR"/>
        </w:rPr>
        <w:t xml:space="preserve">Lo, P.; Z. Dukic; D. K. W. Chiu, U. Ikeuchi; J. Liu; Y. Lu. Why librarianship? A comparative study between University of Tsukuba, University of Honk Kong, University of British Columbia and Shanghai University. // Australian Academic and Research Libraries 46, 3(2015), 194-215.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r w:rsidRPr="009E784D">
        <w:rPr>
          <w:rFonts w:ascii="OpenSans" w:eastAsiaTheme="minorHAnsi" w:hAnsi="OpenSans" w:cs="OpenSans"/>
          <w:sz w:val="22"/>
          <w:lang w:val="en-GB"/>
        </w:rPr>
        <w:t>https://doi.org/10.1080/00048623.2015.1059993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 xml:space="preserve">Marcella, R.; G. Baxter. The demand for undergraduate course provision in information and library studies. // Education for Information 19, 4(2001), 277-297.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4"/>
          <w:szCs w:val="22"/>
          <w:lang w:val="hr-HR"/>
        </w:rPr>
      </w:pPr>
      <w:r w:rsidRPr="00B6397A">
        <w:rPr>
          <w:sz w:val="22"/>
          <w:lang w:val="hr-HR"/>
        </w:rPr>
        <w:t xml:space="preserve">Moniarou-Papaconstantinou, V.; A. Tsatsaroni; A. Katsis; V. Koulaidis. LIS as a field of study: socio-cultural influences on students' decision making. // Aslib Proceedings: New Informaiton Perspectives 62, 3(2010), 321-344.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lang w:val="hr-HR"/>
        </w:rPr>
      </w:pPr>
      <w:r w:rsidRPr="00B6397A">
        <w:rPr>
          <w:sz w:val="22"/>
          <w:lang w:val="hr-HR"/>
        </w:rPr>
        <w:t xml:space="preserve">Singh, K. P.; H. Chander. Professional Inclination of Library and Information Science (LIS) students of India: a study of socioeconomic background and career choice factors. // International Journal of Knowledge Content Development and Technology 3, 2(2013), 5-27.   </w:t>
      </w: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</w:p>
    <w:p w:rsidR="00776888" w:rsidRPr="00B6397A" w:rsidRDefault="00776888" w:rsidP="00776888">
      <w:pPr>
        <w:pStyle w:val="FootnoteText"/>
        <w:rPr>
          <w:sz w:val="22"/>
          <w:szCs w:val="22"/>
          <w:lang w:val="hr-HR"/>
        </w:rPr>
      </w:pPr>
      <w:r w:rsidRPr="00B6397A">
        <w:rPr>
          <w:sz w:val="22"/>
          <w:szCs w:val="22"/>
          <w:lang w:val="hr-HR"/>
        </w:rPr>
        <w:t>Van House, N.A. MLS students choice of a library career. // Library and Information Science Research 10, 2(1988), 157-176.</w:t>
      </w:r>
    </w:p>
    <w:p w:rsidR="00776888" w:rsidRPr="00B6397A" w:rsidRDefault="00776888" w:rsidP="00776888">
      <w:pPr>
        <w:rPr>
          <w:sz w:val="24"/>
          <w:szCs w:val="24"/>
          <w:lang w:val="hr-HR"/>
        </w:rPr>
      </w:pPr>
    </w:p>
    <w:p w:rsidR="007179DA" w:rsidRPr="00B6397A" w:rsidRDefault="007179DA" w:rsidP="00534CB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179DA" w:rsidRPr="00B6397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665" w:rsidRDefault="00237665" w:rsidP="00946D3C">
      <w:pPr>
        <w:spacing w:after="0"/>
      </w:pPr>
      <w:r>
        <w:separator/>
      </w:r>
    </w:p>
  </w:endnote>
  <w:endnote w:type="continuationSeparator" w:id="0">
    <w:p w:rsidR="00237665" w:rsidRDefault="00237665" w:rsidP="00946D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8454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784D" w:rsidRDefault="009E78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784D" w:rsidRDefault="009E78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665" w:rsidRDefault="00237665" w:rsidP="00946D3C">
      <w:pPr>
        <w:spacing w:after="0"/>
      </w:pPr>
      <w:r>
        <w:separator/>
      </w:r>
    </w:p>
  </w:footnote>
  <w:footnote w:type="continuationSeparator" w:id="0">
    <w:p w:rsidR="00237665" w:rsidRDefault="00237665" w:rsidP="00946D3C">
      <w:pPr>
        <w:spacing w:after="0"/>
      </w:pPr>
      <w:r>
        <w:continuationSeparator/>
      </w:r>
    </w:p>
  </w:footnote>
  <w:footnote w:id="1">
    <w:p w:rsidR="00776888" w:rsidRPr="00D92AAA" w:rsidRDefault="00776888" w:rsidP="00DA5D4E">
      <w:pPr>
        <w:pStyle w:val="FootnoteText"/>
        <w:rPr>
          <w:sz w:val="20"/>
        </w:rPr>
      </w:pPr>
      <w:r w:rsidRPr="00D92AAA">
        <w:rPr>
          <w:rStyle w:val="FootnoteReference"/>
          <w:sz w:val="20"/>
        </w:rPr>
        <w:footnoteRef/>
      </w:r>
      <w:r w:rsidRPr="00D92AAA">
        <w:rPr>
          <w:sz w:val="20"/>
        </w:rPr>
        <w:t xml:space="preserve"> Deeming, C.; J. Chelin. Make your own luck: a study of people changing career into librarianship. // New Library World 102, 1-2(2001), 13-26.</w:t>
      </w:r>
      <w:r w:rsidR="00DA5D4E">
        <w:rPr>
          <w:sz w:val="20"/>
        </w:rPr>
        <w:t xml:space="preserve"> [citirano: 2018-10-17]. </w:t>
      </w:r>
      <w:r w:rsidRPr="00D92AAA">
        <w:rPr>
          <w:sz w:val="20"/>
        </w:rPr>
        <w:t xml:space="preserve"> </w:t>
      </w:r>
      <w:hyperlink r:id="rId1" w:history="1">
        <w:r w:rsidRPr="00D92AAA">
          <w:rPr>
            <w:rStyle w:val="Hyperlink"/>
            <w:color w:val="00545B"/>
            <w:spacing w:val="5"/>
            <w:sz w:val="20"/>
            <w:shd w:val="clear" w:color="auto" w:fill="FFFFFF"/>
          </w:rPr>
          <w:t>https://doi.org/10.1108/03074800110365453</w:t>
        </w:r>
      </w:hyperlink>
    </w:p>
  </w:footnote>
  <w:footnote w:id="2">
    <w:p w:rsidR="00776888" w:rsidRPr="00D92AAA" w:rsidRDefault="00776888" w:rsidP="00776888">
      <w:pPr>
        <w:pStyle w:val="FootnoteText"/>
        <w:rPr>
          <w:sz w:val="20"/>
        </w:rPr>
      </w:pPr>
      <w:r w:rsidRPr="00D92AAA">
        <w:rPr>
          <w:rStyle w:val="FootnoteReference"/>
          <w:sz w:val="20"/>
        </w:rPr>
        <w:footnoteRef/>
      </w:r>
      <w:r w:rsidRPr="00D92AAA">
        <w:rPr>
          <w:sz w:val="20"/>
        </w:rPr>
        <w:t xml:space="preserve"> Usp. Isto; također, Lo, P.; K.W.D. Chiu; Z. Dukic; A. Cho; J. Liu. Motivations for choosing librarianship as a second career among students at the University of British Columbia and the University of Hong Kong. // Journal of Librarianship and Information Science 49, 4(2016), 424-437.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hyperlink r:id="rId2" w:history="1">
        <w:r w:rsidRPr="00D92AAA">
          <w:rPr>
            <w:rStyle w:val="Hyperlink"/>
            <w:sz w:val="20"/>
          </w:rPr>
          <w:t>https://doi.org/10.1177%2F0961000616654961</w:t>
        </w:r>
      </w:hyperlink>
      <w:r w:rsidRPr="00D92AAA">
        <w:rPr>
          <w:sz w:val="20"/>
        </w:rPr>
        <w:t>; Lambert, C.; N. Newman. Second career librarians: teachers transitioning to librarianship. // Library Review 61, 6(2012), 428-446.</w:t>
      </w:r>
      <w:r w:rsidR="00DA5D4E">
        <w:rPr>
          <w:sz w:val="20"/>
        </w:rPr>
        <w:t xml:space="preserve"> [citirano: 2018-10-17]. </w:t>
      </w:r>
      <w:r w:rsidR="00DA5D4E" w:rsidRPr="00D92AAA">
        <w:rPr>
          <w:sz w:val="20"/>
        </w:rPr>
        <w:t xml:space="preserve"> </w:t>
      </w:r>
      <w:r w:rsidRPr="00D92AAA">
        <w:rPr>
          <w:sz w:val="20"/>
        </w:rPr>
        <w:t xml:space="preserve"> </w:t>
      </w:r>
      <w:hyperlink r:id="rId3" w:history="1">
        <w:r w:rsidRPr="00D92AAA">
          <w:rPr>
            <w:rStyle w:val="Hyperlink"/>
            <w:color w:val="00B0B9"/>
            <w:spacing w:val="5"/>
            <w:sz w:val="20"/>
            <w:shd w:val="clear" w:color="auto" w:fill="EFF8F5"/>
          </w:rPr>
          <w:t>https://doi.org/10.1108/00242531211284348</w:t>
        </w:r>
      </w:hyperlink>
      <w:r w:rsidRPr="00D92AAA">
        <w:rPr>
          <w:sz w:val="20"/>
        </w:rPr>
        <w:t>; Cherry, J. M.; W. M. Duff; N. Singh; L. Freund. Student perceptions of the information professions and their master's program in information studies. // Library and Information Science Research 33, 2(2011), 120-131.</w:t>
      </w:r>
      <w:r w:rsidR="00DA5D4E">
        <w:rPr>
          <w:sz w:val="20"/>
        </w:rPr>
        <w:t xml:space="preserve"> [citirano: 2018-10-17]. </w:t>
      </w:r>
      <w:r w:rsidR="00DA5D4E" w:rsidRPr="00D92AAA">
        <w:rPr>
          <w:sz w:val="20"/>
        </w:rPr>
        <w:t xml:space="preserve"> </w:t>
      </w:r>
      <w:r w:rsidRPr="00D92AAA">
        <w:rPr>
          <w:sz w:val="20"/>
        </w:rPr>
        <w:t xml:space="preserve"> </w:t>
      </w:r>
      <w:hyperlink r:id="rId4" w:tgtFrame="_blank" w:tooltip="Persistent link using digital object identifier" w:history="1">
        <w:r w:rsidRPr="00D92AAA">
          <w:rPr>
            <w:rStyle w:val="Hyperlink"/>
            <w:color w:val="E9711C"/>
            <w:sz w:val="20"/>
          </w:rPr>
          <w:t>https://doi.org/10.1016/j.lisr.2010.09.004</w:t>
        </w:r>
      </w:hyperlink>
    </w:p>
  </w:footnote>
  <w:footnote w:id="3">
    <w:p w:rsidR="00776888" w:rsidRPr="00D92AAA" w:rsidRDefault="00776888" w:rsidP="00776888">
      <w:pPr>
        <w:autoSpaceDE w:val="0"/>
        <w:autoSpaceDN w:val="0"/>
        <w:adjustRightInd w:val="0"/>
        <w:spacing w:after="0"/>
      </w:pPr>
      <w:r w:rsidRPr="00D92AAA">
        <w:rPr>
          <w:rStyle w:val="FootnoteReference"/>
          <w:sz w:val="20"/>
        </w:rPr>
        <w:footnoteRef/>
      </w:r>
      <w:r w:rsidRPr="00D92AAA">
        <w:t xml:space="preserve"> Usp. Bello, M. Choosing a career: librarian? // Librarian Career Development 4, 4(1996), 15-19.; </w:t>
      </w:r>
      <w:r w:rsidRPr="00D92AAA">
        <w:rPr>
          <w:lang w:val="en-GB"/>
        </w:rPr>
        <w:t>Farley-Larmour, K. Books and reading’ or ‘information and access’? Interest, motivations and influences towards library and information studies. // Education for Library and Information Services 17, 4 (2000), 5-18.; Van House, N.A. MLS students choice of a library career. // Library and Information Science Research 10, 2(1988), 157-176.;  Marcella, R.; G. Baxter. The demand for undergraduate course provision in information and library studies. // Education for Information 19, 4(2001), 277-297.</w:t>
      </w:r>
    </w:p>
  </w:footnote>
  <w:footnote w:id="4">
    <w:p w:rsidR="00776888" w:rsidRPr="00D92AAA" w:rsidRDefault="00776888" w:rsidP="00776888">
      <w:pPr>
        <w:pStyle w:val="FootnoteText"/>
        <w:rPr>
          <w:sz w:val="20"/>
        </w:rPr>
      </w:pPr>
      <w:r w:rsidRPr="00D92AAA">
        <w:rPr>
          <w:rStyle w:val="FootnoteReference"/>
          <w:sz w:val="20"/>
        </w:rPr>
        <w:footnoteRef/>
      </w:r>
      <w:r w:rsidRPr="00D92AAA">
        <w:rPr>
          <w:sz w:val="20"/>
        </w:rPr>
        <w:t xml:space="preserve"> Usp. Moniarou-Papaconstantinou, V.; A. Tsatsaroni; A. Katsis; V. Koulaidis. LIS as a field of study: socio-cultural influences on students' decision making. // Aslib Proceedings: New Informaiton Perspectives 62, 3(2010), str. 335. </w:t>
      </w:r>
    </w:p>
  </w:footnote>
  <w:footnote w:id="5">
    <w:p w:rsidR="0019455A" w:rsidRPr="0019455A" w:rsidRDefault="0019455A">
      <w:pPr>
        <w:pStyle w:val="FootnoteText"/>
        <w:rPr>
          <w:lang w:val="hr-HR"/>
        </w:rPr>
      </w:pPr>
      <w:r w:rsidRPr="0019455A">
        <w:rPr>
          <w:rStyle w:val="FootnoteReference"/>
          <w:sz w:val="20"/>
        </w:rPr>
        <w:footnoteRef/>
      </w:r>
      <w:r>
        <w:t xml:space="preserve"> </w:t>
      </w:r>
      <w:r w:rsidRPr="0019455A">
        <w:rPr>
          <w:sz w:val="20"/>
          <w:lang w:val="hr-HR"/>
        </w:rPr>
        <w:t xml:space="preserve">Adanu, T.; J. Amekuedee. Factors influencing the choice of librarianship as a course of study at the diploma level in Ghana. // Information Development 26, 4(2010), str. 317-318.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r w:rsidRPr="0019455A">
        <w:rPr>
          <w:color w:val="555555"/>
          <w:sz w:val="20"/>
          <w:lang w:val="hr-HR"/>
        </w:rPr>
        <w:t xml:space="preserve">DOI: 10.1177/0266666910376209. </w:t>
      </w:r>
    </w:p>
  </w:footnote>
  <w:footnote w:id="6">
    <w:p w:rsidR="00776888" w:rsidRPr="008466FD" w:rsidRDefault="00776888" w:rsidP="00776888">
      <w:pPr>
        <w:pStyle w:val="FootnoteText"/>
        <w:rPr>
          <w:sz w:val="20"/>
        </w:rPr>
      </w:pPr>
      <w:r>
        <w:rPr>
          <w:rStyle w:val="FootnoteReference"/>
        </w:rPr>
        <w:footnoteRef/>
      </w:r>
      <w:r w:rsidRPr="008466FD">
        <w:rPr>
          <w:sz w:val="20"/>
        </w:rPr>
        <w:t xml:space="preserve">Usp. Bilawar, P.; Y. Jadhav. Attitudes and perceptions of LIS students towards library profession in ICT environment. // International Journal of Information Dissemination and Technology 5, 1(2015), str. 65. </w:t>
      </w:r>
    </w:p>
  </w:footnote>
  <w:footnote w:id="7">
    <w:p w:rsidR="00776888" w:rsidRPr="008466FD" w:rsidRDefault="00776888" w:rsidP="00776888">
      <w:pPr>
        <w:pStyle w:val="FootnoteText"/>
        <w:rPr>
          <w:sz w:val="20"/>
        </w:rPr>
      </w:pPr>
      <w:r w:rsidRPr="00AC744F">
        <w:rPr>
          <w:rStyle w:val="FootnoteReference"/>
          <w:sz w:val="20"/>
        </w:rPr>
        <w:footnoteRef/>
      </w:r>
      <w:r>
        <w:t xml:space="preserve"> </w:t>
      </w:r>
      <w:r w:rsidRPr="008466FD">
        <w:rPr>
          <w:sz w:val="20"/>
        </w:rPr>
        <w:t xml:space="preserve">Usp. Singh, K. P.; H. Chander. Professional Inclination of Library and Information Science (LIS) students of India: a study of socioeconomic background and career choice factors. // International Journal of Knowledge Content Development and Technology 3, 2(2013), str. 16-18.  </w:t>
      </w:r>
    </w:p>
  </w:footnote>
  <w:footnote w:id="8">
    <w:p w:rsidR="00F36CF0" w:rsidRPr="008466FD" w:rsidRDefault="00F36CF0">
      <w:pPr>
        <w:pStyle w:val="FootnoteText"/>
        <w:rPr>
          <w:sz w:val="20"/>
          <w:lang w:val="hr-HR"/>
        </w:rPr>
      </w:pPr>
      <w:r w:rsidRPr="008466FD">
        <w:rPr>
          <w:rStyle w:val="FootnoteReference"/>
          <w:sz w:val="20"/>
        </w:rPr>
        <w:footnoteRef/>
      </w:r>
      <w:r w:rsidRPr="008466FD">
        <w:rPr>
          <w:sz w:val="20"/>
        </w:rPr>
        <w:t xml:space="preserve"> </w:t>
      </w:r>
      <w:r w:rsidRPr="008466FD">
        <w:rPr>
          <w:sz w:val="20"/>
          <w:lang w:val="hr-HR"/>
        </w:rPr>
        <w:t xml:space="preserve">Faletar Tanacković, S.; J. Žilić; S. Kurbanoglu; </w:t>
      </w:r>
      <w:r w:rsidR="00B6397A" w:rsidRPr="008466FD">
        <w:rPr>
          <w:sz w:val="20"/>
          <w:lang w:val="hr-HR"/>
        </w:rPr>
        <w:t xml:space="preserve">Y. Unal. Student perceptions of LIS programs and profession: study among undergraduates in Croatia and Turkey. // FEIS – International Symposium on the Future of Education in Information Science, Pisa, 10-11 September 2018. Osijek: Filozofski fakultet, 2018. Str. 54. [citirano: 2018-10-17]. Dostupno na: </w:t>
      </w:r>
      <w:hyperlink r:id="rId5" w:history="1">
        <w:r w:rsidR="00B6397A" w:rsidRPr="008466FD">
          <w:rPr>
            <w:rStyle w:val="Hyperlink"/>
            <w:sz w:val="20"/>
            <w:lang w:val="hr-HR"/>
          </w:rPr>
          <w:t>file:///C:/Users/Korisnik/Downloads/FEIS_2018_proceedings%20(1).pdf</w:t>
        </w:r>
      </w:hyperlink>
      <w:r w:rsidR="00B6397A" w:rsidRPr="008466FD">
        <w:rPr>
          <w:sz w:val="20"/>
          <w:lang w:val="hr-HR"/>
        </w:rPr>
        <w:t xml:space="preserve">. </w:t>
      </w:r>
    </w:p>
  </w:footnote>
  <w:footnote w:id="9">
    <w:p w:rsidR="00A92BD9" w:rsidRPr="008466FD" w:rsidRDefault="00A92BD9">
      <w:pPr>
        <w:pStyle w:val="FootnoteText"/>
        <w:rPr>
          <w:sz w:val="20"/>
          <w:lang w:val="hr-HR"/>
        </w:rPr>
      </w:pPr>
      <w:r w:rsidRPr="008466FD">
        <w:rPr>
          <w:rStyle w:val="FootnoteReference"/>
          <w:sz w:val="20"/>
        </w:rPr>
        <w:footnoteRef/>
      </w:r>
      <w:r w:rsidRPr="008466FD">
        <w:rPr>
          <w:sz w:val="20"/>
        </w:rPr>
        <w:t xml:space="preserve"> </w:t>
      </w:r>
      <w:r w:rsidRPr="008466FD">
        <w:rPr>
          <w:sz w:val="20"/>
          <w:lang w:val="hr-HR"/>
        </w:rPr>
        <w:t xml:space="preserve">Usp. </w:t>
      </w:r>
      <w:r w:rsidR="009E784D" w:rsidRPr="008466FD">
        <w:rPr>
          <w:sz w:val="20"/>
          <w:lang w:val="hr-HR"/>
        </w:rPr>
        <w:t xml:space="preserve">Lo, P.; Z. Dukic; D. K. W. Chiu, U. Ikeuchi; J. Liu; Y. Lu. Why librarianship? A comparative study between University of Tsukuba, University of Honk Kong, University of British Columbia and Shanghai University. // Australian Academic and Research Libraries 46, 3(2015), 194-215. </w:t>
      </w:r>
      <w:r w:rsidR="00DA5D4E">
        <w:rPr>
          <w:sz w:val="20"/>
        </w:rPr>
        <w:t xml:space="preserve">[citirano: 2018-10-17]. </w:t>
      </w:r>
      <w:r w:rsidR="00DA5D4E" w:rsidRPr="00D92AAA">
        <w:rPr>
          <w:sz w:val="20"/>
        </w:rPr>
        <w:t xml:space="preserve"> </w:t>
      </w:r>
      <w:r w:rsidR="009E784D" w:rsidRPr="008466FD">
        <w:rPr>
          <w:rFonts w:ascii="OpenSans" w:eastAsiaTheme="minorHAnsi" w:hAnsi="OpenSans" w:cs="OpenSans"/>
          <w:sz w:val="20"/>
          <w:lang w:val="en-GB"/>
        </w:rPr>
        <w:t>https://doi.org/10.1080/00048623.2015.1059993</w:t>
      </w:r>
      <w:r w:rsidR="009E784D" w:rsidRPr="008466FD">
        <w:rPr>
          <w:sz w:val="20"/>
        </w:rPr>
        <w:t xml:space="preserve">; Bilawar, P.; Y. Jadhav. Nav. dj.; </w:t>
      </w:r>
      <w:r w:rsidR="009E784D" w:rsidRPr="008466FD">
        <w:rPr>
          <w:sz w:val="20"/>
          <w:lang w:val="hr-HR"/>
        </w:rPr>
        <w:t xml:space="preserve">Faletar Tanacković, S.; J. Žilić; S. Kurbanoglu; Y. Unal. Nav. dj.; </w:t>
      </w:r>
      <w:r w:rsidR="009E784D" w:rsidRPr="008466FD">
        <w:rPr>
          <w:sz w:val="20"/>
        </w:rPr>
        <w:t xml:space="preserve">Singh, K. P.; H. Chander. Nav. dj. </w:t>
      </w:r>
    </w:p>
  </w:footnote>
  <w:footnote w:id="10">
    <w:p w:rsidR="00654DC9" w:rsidRPr="008466FD" w:rsidRDefault="00654DC9" w:rsidP="00654DC9">
      <w:pPr>
        <w:pStyle w:val="FootnoteText"/>
        <w:rPr>
          <w:sz w:val="20"/>
          <w:lang w:val="hr-HR"/>
        </w:rPr>
      </w:pPr>
      <w:r w:rsidRPr="008466FD">
        <w:rPr>
          <w:rStyle w:val="FootnoteReference"/>
          <w:sz w:val="20"/>
        </w:rPr>
        <w:footnoteRef/>
      </w:r>
      <w:r w:rsidRPr="008466FD">
        <w:rPr>
          <w:sz w:val="20"/>
        </w:rPr>
        <w:t xml:space="preserve"> </w:t>
      </w:r>
      <w:r w:rsidR="00A0484E" w:rsidRPr="008466FD">
        <w:rPr>
          <w:sz w:val="20"/>
        </w:rPr>
        <w:t>Kod pojedinih pitanja ukupni zb</w:t>
      </w:r>
      <w:r w:rsidR="00546E21" w:rsidRPr="008466FD">
        <w:rPr>
          <w:sz w:val="20"/>
        </w:rPr>
        <w:t>roj ponekad ne iznosi</w:t>
      </w:r>
      <w:r w:rsidR="00A0484E" w:rsidRPr="008466FD">
        <w:rPr>
          <w:sz w:val="20"/>
        </w:rPr>
        <w:t xml:space="preserve"> 40 jer su </w:t>
      </w:r>
      <w:r w:rsidR="00A0484E" w:rsidRPr="008466FD">
        <w:rPr>
          <w:sz w:val="20"/>
          <w:lang w:val="hr-HR"/>
        </w:rPr>
        <w:t xml:space="preserve">ispitanici imali mogućnost biranja </w:t>
      </w:r>
      <w:r w:rsidRPr="008466FD">
        <w:rPr>
          <w:sz w:val="20"/>
          <w:lang w:val="hr-HR"/>
        </w:rPr>
        <w:t>više odgovora.</w:t>
      </w:r>
    </w:p>
  </w:footnote>
  <w:footnote w:id="11">
    <w:p w:rsidR="00AC744F" w:rsidRPr="00AC744F" w:rsidRDefault="00AC744F">
      <w:pPr>
        <w:pStyle w:val="FootnoteText"/>
        <w:rPr>
          <w:lang w:val="hr-HR"/>
        </w:rPr>
      </w:pPr>
      <w:r w:rsidRPr="00AC744F">
        <w:rPr>
          <w:rStyle w:val="FootnoteReference"/>
          <w:sz w:val="20"/>
        </w:rPr>
        <w:footnoteRef/>
      </w:r>
      <w:r>
        <w:t xml:space="preserve"> </w:t>
      </w:r>
      <w:r>
        <w:rPr>
          <w:lang w:val="hr-HR"/>
        </w:rPr>
        <w:t xml:space="preserve">Isto. </w:t>
      </w:r>
    </w:p>
  </w:footnote>
  <w:footnote w:id="12">
    <w:p w:rsidR="00966E0E" w:rsidRPr="003C36B8" w:rsidRDefault="00966E0E" w:rsidP="00966E0E">
      <w:pPr>
        <w:pStyle w:val="FootnoteText"/>
        <w:rPr>
          <w:sz w:val="16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3C36B8">
        <w:rPr>
          <w:sz w:val="20"/>
          <w:lang w:val="hr-HR"/>
        </w:rPr>
        <w:t xml:space="preserve">Adanu, T.; J. Amekuedee. Nav. dj. </w:t>
      </w:r>
    </w:p>
  </w:footnote>
  <w:footnote w:id="13">
    <w:p w:rsidR="003C36B8" w:rsidRPr="003C36B8" w:rsidRDefault="003C36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Usp. </w:t>
      </w:r>
      <w:r w:rsidRPr="00D92AAA">
        <w:rPr>
          <w:sz w:val="20"/>
        </w:rPr>
        <w:t>Usp. Moniarou-Papaconstantinou, V.; A. Tsatsaroni; A. Katsis; V. Koulaidis.</w:t>
      </w:r>
      <w:r>
        <w:rPr>
          <w:sz w:val="20"/>
        </w:rPr>
        <w:t xml:space="preserve"> Nav. dj.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C3B"/>
    <w:multiLevelType w:val="multilevel"/>
    <w:tmpl w:val="97BCB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8D6DA4"/>
    <w:multiLevelType w:val="hybridMultilevel"/>
    <w:tmpl w:val="04860ABC"/>
    <w:lvl w:ilvl="0" w:tplc="66B0E7F8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4B56A3D"/>
    <w:multiLevelType w:val="hybridMultilevel"/>
    <w:tmpl w:val="737A8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58B"/>
    <w:rsid w:val="0000014D"/>
    <w:rsid w:val="00062941"/>
    <w:rsid w:val="00065E7E"/>
    <w:rsid w:val="000828FE"/>
    <w:rsid w:val="0008354F"/>
    <w:rsid w:val="000850BA"/>
    <w:rsid w:val="00094510"/>
    <w:rsid w:val="000C2AC4"/>
    <w:rsid w:val="000D0CC4"/>
    <w:rsid w:val="000E2278"/>
    <w:rsid w:val="000E380A"/>
    <w:rsid w:val="000F5408"/>
    <w:rsid w:val="0010254C"/>
    <w:rsid w:val="001321FA"/>
    <w:rsid w:val="00133461"/>
    <w:rsid w:val="00147706"/>
    <w:rsid w:val="00154C1D"/>
    <w:rsid w:val="0015589C"/>
    <w:rsid w:val="00157915"/>
    <w:rsid w:val="00162FBA"/>
    <w:rsid w:val="00165920"/>
    <w:rsid w:val="00192DB7"/>
    <w:rsid w:val="0019455A"/>
    <w:rsid w:val="001A3A6E"/>
    <w:rsid w:val="001D5835"/>
    <w:rsid w:val="001E16A4"/>
    <w:rsid w:val="00237665"/>
    <w:rsid w:val="00243EA4"/>
    <w:rsid w:val="002776E8"/>
    <w:rsid w:val="002A22BB"/>
    <w:rsid w:val="002E3967"/>
    <w:rsid w:val="00312CFF"/>
    <w:rsid w:val="00355C74"/>
    <w:rsid w:val="0036534F"/>
    <w:rsid w:val="00366B81"/>
    <w:rsid w:val="0037276D"/>
    <w:rsid w:val="0038691C"/>
    <w:rsid w:val="003C36B8"/>
    <w:rsid w:val="003E2560"/>
    <w:rsid w:val="00441B6C"/>
    <w:rsid w:val="0045613B"/>
    <w:rsid w:val="0047057A"/>
    <w:rsid w:val="004B2319"/>
    <w:rsid w:val="004C15A9"/>
    <w:rsid w:val="004C6AB6"/>
    <w:rsid w:val="004D68AD"/>
    <w:rsid w:val="004F19AC"/>
    <w:rsid w:val="004F7D6C"/>
    <w:rsid w:val="005333E7"/>
    <w:rsid w:val="00534CB4"/>
    <w:rsid w:val="00546E21"/>
    <w:rsid w:val="00550A04"/>
    <w:rsid w:val="00584EDE"/>
    <w:rsid w:val="005A326D"/>
    <w:rsid w:val="005B087F"/>
    <w:rsid w:val="005B0C0D"/>
    <w:rsid w:val="00621246"/>
    <w:rsid w:val="00633340"/>
    <w:rsid w:val="00654DC9"/>
    <w:rsid w:val="00656416"/>
    <w:rsid w:val="0066772E"/>
    <w:rsid w:val="00670361"/>
    <w:rsid w:val="0069270E"/>
    <w:rsid w:val="00696316"/>
    <w:rsid w:val="006A481E"/>
    <w:rsid w:val="006B18E0"/>
    <w:rsid w:val="007045DB"/>
    <w:rsid w:val="007179DA"/>
    <w:rsid w:val="007306EA"/>
    <w:rsid w:val="00737D6F"/>
    <w:rsid w:val="00776888"/>
    <w:rsid w:val="00800A4B"/>
    <w:rsid w:val="0080247D"/>
    <w:rsid w:val="00823117"/>
    <w:rsid w:val="008466FD"/>
    <w:rsid w:val="00870D14"/>
    <w:rsid w:val="00922E17"/>
    <w:rsid w:val="00940091"/>
    <w:rsid w:val="00946D3C"/>
    <w:rsid w:val="009626AE"/>
    <w:rsid w:val="00966E0E"/>
    <w:rsid w:val="00985591"/>
    <w:rsid w:val="009E784D"/>
    <w:rsid w:val="009F2B48"/>
    <w:rsid w:val="00A0484E"/>
    <w:rsid w:val="00A053D6"/>
    <w:rsid w:val="00A527C9"/>
    <w:rsid w:val="00A64555"/>
    <w:rsid w:val="00A92BD9"/>
    <w:rsid w:val="00AB4C36"/>
    <w:rsid w:val="00AC52B5"/>
    <w:rsid w:val="00AC744F"/>
    <w:rsid w:val="00AD051E"/>
    <w:rsid w:val="00AE266B"/>
    <w:rsid w:val="00B170FD"/>
    <w:rsid w:val="00B4453F"/>
    <w:rsid w:val="00B6397A"/>
    <w:rsid w:val="00B652A6"/>
    <w:rsid w:val="00B65EB2"/>
    <w:rsid w:val="00B90B20"/>
    <w:rsid w:val="00B97D05"/>
    <w:rsid w:val="00BC594F"/>
    <w:rsid w:val="00BD180E"/>
    <w:rsid w:val="00BE4464"/>
    <w:rsid w:val="00C35002"/>
    <w:rsid w:val="00C6358B"/>
    <w:rsid w:val="00C67605"/>
    <w:rsid w:val="00CB25B7"/>
    <w:rsid w:val="00CB4F14"/>
    <w:rsid w:val="00CD5FD5"/>
    <w:rsid w:val="00CF6FF3"/>
    <w:rsid w:val="00D23407"/>
    <w:rsid w:val="00D609F7"/>
    <w:rsid w:val="00D73A84"/>
    <w:rsid w:val="00DA5D4E"/>
    <w:rsid w:val="00DA7CE7"/>
    <w:rsid w:val="00DC68EF"/>
    <w:rsid w:val="00DD3475"/>
    <w:rsid w:val="00DF1EE7"/>
    <w:rsid w:val="00E64E56"/>
    <w:rsid w:val="00E7190C"/>
    <w:rsid w:val="00E824A4"/>
    <w:rsid w:val="00EC239C"/>
    <w:rsid w:val="00EC2679"/>
    <w:rsid w:val="00EE4BE0"/>
    <w:rsid w:val="00EF697D"/>
    <w:rsid w:val="00F36CF0"/>
    <w:rsid w:val="00F90325"/>
    <w:rsid w:val="00F9144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02375-D249-48A5-9ECA-8C64BE28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D3C"/>
    <w:pPr>
      <w:spacing w:after="80" w:line="240" w:lineRule="auto"/>
      <w:ind w:firstLine="144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6888"/>
    <w:pPr>
      <w:keepNext/>
      <w:keepLines/>
      <w:spacing w:before="40" w:after="0" w:line="259" w:lineRule="auto"/>
      <w:ind w:firstLine="0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946D3C"/>
    <w:rPr>
      <w:rFonts w:ascii="Times New Roman" w:hAnsi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46D3C"/>
    <w:pPr>
      <w:ind w:left="144" w:hanging="14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D3C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46D3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776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768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784D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784D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lisr.2010.09.00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0961000616654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08/0024253121128434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/Users/Korisnik/Downloads/FEIS_2018_proceedings%20(1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08/03074800110365453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oi.org/10.1108/00242531211284348" TargetMode="External"/><Relationship Id="rId2" Type="http://schemas.openxmlformats.org/officeDocument/2006/relationships/hyperlink" Target="https://doi.org/10.1177%2F0961000616654961" TargetMode="External"/><Relationship Id="rId1" Type="http://schemas.openxmlformats.org/officeDocument/2006/relationships/hyperlink" Target="https://doi.org/10.1108/03074800110365453" TargetMode="External"/><Relationship Id="rId5" Type="http://schemas.openxmlformats.org/officeDocument/2006/relationships/hyperlink" Target="file:///C:/Users/Korisnik/Downloads/FEIS_2018_proceedings%20(1).pdf" TargetMode="External"/><Relationship Id="rId4" Type="http://schemas.openxmlformats.org/officeDocument/2006/relationships/hyperlink" Target="https://doi.org/10.1016/j.lisr.2010.09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F82B3-4DE9-4E00-815E-CEC34769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2018-10-18T10:57:00Z</dcterms:created>
  <dcterms:modified xsi:type="dcterms:W3CDTF">2018-10-18T10:57:00Z</dcterms:modified>
</cp:coreProperties>
</file>