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B2" w:rsidRPr="007A1C4A" w:rsidRDefault="007C28B2" w:rsidP="007C28B2">
      <w:pPr>
        <w:spacing w:after="0" w:line="240" w:lineRule="auto"/>
        <w:rPr>
          <w:rFonts w:eastAsia="Times New Roman" w:cstheme="minorHAnsi"/>
          <w:b/>
          <w:lang w:eastAsia="hr-HR"/>
        </w:rPr>
      </w:pPr>
    </w:p>
    <w:p w:rsidR="007C28B2" w:rsidRPr="007A1C4A" w:rsidRDefault="007C28B2" w:rsidP="007C28B2">
      <w:pPr>
        <w:spacing w:after="0" w:line="240" w:lineRule="auto"/>
        <w:rPr>
          <w:rFonts w:eastAsia="Times New Roman" w:cstheme="minorHAnsi"/>
          <w:lang w:eastAsia="hr-HR"/>
        </w:rPr>
      </w:pP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t>Esmeralda Sunko</w:t>
      </w:r>
    </w:p>
    <w:p w:rsidR="007C28B2" w:rsidRPr="007A1C4A" w:rsidRDefault="007C28B2" w:rsidP="007C28B2">
      <w:pPr>
        <w:spacing w:after="0" w:line="240" w:lineRule="auto"/>
        <w:rPr>
          <w:rFonts w:eastAsia="Times New Roman" w:cstheme="minorHAnsi"/>
          <w:lang w:eastAsia="hr-HR"/>
        </w:rPr>
      </w:pP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t>Filozofski fakultet u Splitu</w:t>
      </w:r>
    </w:p>
    <w:p w:rsidR="007C28B2" w:rsidRPr="007A1C4A" w:rsidRDefault="007C28B2" w:rsidP="007C28B2">
      <w:pPr>
        <w:spacing w:after="0" w:line="240" w:lineRule="auto"/>
        <w:rPr>
          <w:rFonts w:eastAsia="Times New Roman" w:cstheme="minorHAnsi"/>
          <w:lang w:eastAsia="hr-HR"/>
        </w:rPr>
      </w:pP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r>
      <w:r w:rsidRPr="007A1C4A">
        <w:rPr>
          <w:rFonts w:eastAsia="Times New Roman" w:cstheme="minorHAnsi"/>
          <w:lang w:eastAsia="hr-HR"/>
        </w:rPr>
        <w:tab/>
        <w:t>Sveučilište u Splitu</w:t>
      </w:r>
    </w:p>
    <w:p w:rsidR="007C28B2" w:rsidRPr="007A1C4A" w:rsidRDefault="007C28B2" w:rsidP="007C28B2">
      <w:pPr>
        <w:spacing w:after="0" w:line="240" w:lineRule="auto"/>
        <w:rPr>
          <w:rFonts w:eastAsia="Times New Roman" w:cstheme="minorHAnsi"/>
          <w:b/>
          <w:lang w:eastAsia="hr-HR"/>
        </w:rPr>
      </w:pPr>
    </w:p>
    <w:p w:rsidR="007C28B2" w:rsidRPr="007A1C4A" w:rsidRDefault="007C28B2" w:rsidP="00A515F3">
      <w:pPr>
        <w:spacing w:after="0" w:line="240" w:lineRule="auto"/>
        <w:jc w:val="both"/>
        <w:rPr>
          <w:rFonts w:eastAsia="Times New Roman" w:cstheme="minorHAnsi"/>
          <w:b/>
          <w:lang w:eastAsia="hr-HR"/>
        </w:rPr>
      </w:pPr>
      <w:r w:rsidRPr="007A1C4A">
        <w:rPr>
          <w:rFonts w:eastAsia="Times New Roman" w:cstheme="minorHAnsi"/>
          <w:b/>
          <w:lang w:eastAsia="hr-HR"/>
        </w:rPr>
        <w:t>Pravni okvir odgoja i obrazovanja djece s teškoćama u Republici Hrvatskoj</w:t>
      </w:r>
    </w:p>
    <w:p w:rsidR="007C28B2" w:rsidRPr="007A1C4A" w:rsidRDefault="007C28B2" w:rsidP="00A515F3">
      <w:pPr>
        <w:spacing w:line="240" w:lineRule="auto"/>
        <w:jc w:val="both"/>
        <w:rPr>
          <w:rFonts w:eastAsia="Times New Roman" w:cstheme="minorHAnsi"/>
          <w:lang w:eastAsia="hr-HR"/>
        </w:rPr>
      </w:pPr>
    </w:p>
    <w:p w:rsidR="007C28B2" w:rsidRPr="00B21D90" w:rsidRDefault="00036C9C" w:rsidP="00A515F3">
      <w:pPr>
        <w:spacing w:line="240" w:lineRule="auto"/>
        <w:jc w:val="both"/>
        <w:rPr>
          <w:rFonts w:eastAsia="Times New Roman" w:cstheme="minorHAnsi"/>
          <w:lang w:eastAsia="hr-HR"/>
        </w:rPr>
      </w:pPr>
      <w:r>
        <w:rPr>
          <w:rFonts w:eastAsia="Times New Roman" w:cstheme="minorHAnsi"/>
          <w:lang w:eastAsia="hr-HR"/>
        </w:rPr>
        <w:t>N</w:t>
      </w:r>
      <w:r w:rsidR="007C28B2" w:rsidRPr="007A1C4A">
        <w:rPr>
          <w:rFonts w:eastAsia="Times New Roman" w:cstheme="minorHAnsi"/>
          <w:lang w:eastAsia="hr-HR"/>
        </w:rPr>
        <w:t>akon obvezujućih me</w:t>
      </w:r>
      <w:r w:rsidR="00241FC0">
        <w:rPr>
          <w:rFonts w:eastAsia="Times New Roman" w:cstheme="minorHAnsi"/>
          <w:lang w:eastAsia="hr-HR"/>
        </w:rPr>
        <w:t xml:space="preserve">đunarodnih dokumenata, navedeni </w:t>
      </w:r>
      <w:r>
        <w:rPr>
          <w:rFonts w:eastAsia="Times New Roman" w:cstheme="minorHAnsi"/>
          <w:lang w:eastAsia="hr-HR"/>
        </w:rPr>
        <w:t xml:space="preserve">su </w:t>
      </w:r>
      <w:r w:rsidR="00241FC0">
        <w:rPr>
          <w:rFonts w:eastAsia="Times New Roman" w:cstheme="minorHAnsi"/>
          <w:lang w:eastAsia="hr-HR"/>
        </w:rPr>
        <w:t xml:space="preserve">osnovni dokumenti </w:t>
      </w:r>
      <w:r w:rsidR="00AA4280">
        <w:rPr>
          <w:rFonts w:eastAsia="Times New Roman" w:cstheme="minorHAnsi"/>
          <w:lang w:eastAsia="hr-HR"/>
        </w:rPr>
        <w:t>Republike</w:t>
      </w:r>
      <w:r w:rsidR="007C28B2" w:rsidRPr="007A1C4A">
        <w:rPr>
          <w:rFonts w:eastAsia="Times New Roman" w:cstheme="minorHAnsi"/>
          <w:lang w:eastAsia="hr-HR"/>
        </w:rPr>
        <w:t xml:space="preserve"> Hrv</w:t>
      </w:r>
      <w:r w:rsidR="00AA4280">
        <w:rPr>
          <w:rFonts w:eastAsia="Times New Roman" w:cstheme="minorHAnsi"/>
          <w:lang w:eastAsia="hr-HR"/>
        </w:rPr>
        <w:t>atske,</w:t>
      </w:r>
      <w:r w:rsidR="007C28B2" w:rsidRPr="007A1C4A">
        <w:rPr>
          <w:rFonts w:eastAsia="Times New Roman" w:cstheme="minorHAnsi"/>
          <w:lang w:eastAsia="hr-HR"/>
        </w:rPr>
        <w:t xml:space="preserve"> </w:t>
      </w:r>
      <w:r w:rsidR="00241FC0">
        <w:rPr>
          <w:rFonts w:eastAsia="Times New Roman" w:cstheme="minorHAnsi"/>
          <w:lang w:eastAsia="hr-HR"/>
        </w:rPr>
        <w:t xml:space="preserve">u </w:t>
      </w:r>
      <w:r w:rsidR="007C28B2" w:rsidRPr="007A1C4A">
        <w:rPr>
          <w:rFonts w:eastAsia="Times New Roman" w:cstheme="minorHAnsi"/>
          <w:lang w:eastAsia="hr-HR"/>
        </w:rPr>
        <w:t>koji</w:t>
      </w:r>
      <w:r w:rsidR="007C28B2" w:rsidRPr="007A1C4A">
        <w:rPr>
          <w:rFonts w:cstheme="minorHAnsi"/>
        </w:rPr>
        <w:t>ma su ostvarene zakonske pretpostavke za provođenje inkluzivnih ideja odgoja i obrazovanja. Od hrvatskih pravnih propisa, koji čine pravni okvir odgoja i obrazovanja djece s teškoćama najvažniji su Zakon o odgoju i obrazovanju u osnovnim i srednjim školama, posebni zakoni o odgoju i obrazovanju i pravilnici koji razrađuju zakonske odredbe. Ovaj pravni okvir analiziran je prema trenutnim važećim zakonskim propisima i prema zakonima koje je potrebno donijeti i nadopuniti (lege lata i l</w:t>
      </w:r>
      <w:r w:rsidR="007C28B2">
        <w:rPr>
          <w:rFonts w:cstheme="minorHAnsi"/>
        </w:rPr>
        <w:t>ege ferenda)</w:t>
      </w:r>
      <w:r w:rsidR="00241FC0">
        <w:rPr>
          <w:rFonts w:cstheme="minorHAnsi"/>
        </w:rPr>
        <w:t xml:space="preserve">. Analiza je pokazala </w:t>
      </w:r>
      <w:r w:rsidR="007C28B2" w:rsidRPr="007A1C4A">
        <w:rPr>
          <w:rFonts w:cstheme="minorHAnsi"/>
        </w:rPr>
        <w:t>nedostatke u zakonskim i podzakonsk</w:t>
      </w:r>
      <w:r w:rsidR="007C28B2">
        <w:rPr>
          <w:rFonts w:cstheme="minorHAnsi"/>
        </w:rPr>
        <w:t xml:space="preserve">im aktima odgoja i obrazovanja </w:t>
      </w:r>
      <w:r w:rsidR="007C28B2" w:rsidRPr="007A1C4A">
        <w:rPr>
          <w:rFonts w:cstheme="minorHAnsi"/>
        </w:rPr>
        <w:t xml:space="preserve">djece s teškoćama. </w:t>
      </w:r>
      <w:r w:rsidR="007C28B2" w:rsidRPr="007A1C4A">
        <w:rPr>
          <w:rFonts w:eastAsia="Times New Roman" w:cstheme="minorHAnsi"/>
          <w:lang w:eastAsia="hr-HR"/>
        </w:rPr>
        <w:t>Nesporazumi  i nejasnoće počinju upotrebom termina koji u hrvatskom jeziku sadrže slične ili iste pojmove: djeca s posebnim potrebama, djeca s teškoćama, djeca s teškoćama u razvoju, djeca s poremećajima u ponašanju,</w:t>
      </w:r>
      <w:r w:rsidR="007C28B2">
        <w:rPr>
          <w:rFonts w:eastAsia="Times New Roman" w:cstheme="minorHAnsi"/>
          <w:lang w:eastAsia="hr-HR"/>
        </w:rPr>
        <w:t xml:space="preserve"> djeca s problemima u ponašanju</w:t>
      </w:r>
      <w:r w:rsidR="00241FC0">
        <w:rPr>
          <w:rFonts w:eastAsia="Times New Roman" w:cstheme="minorHAnsi"/>
          <w:lang w:eastAsia="hr-HR"/>
        </w:rPr>
        <w:t xml:space="preserve">. </w:t>
      </w:r>
      <w:r w:rsidR="007C28B2" w:rsidRPr="007A1C4A">
        <w:rPr>
          <w:rFonts w:eastAsia="Times New Roman" w:cstheme="minorHAnsi"/>
          <w:lang w:eastAsia="hr-HR"/>
        </w:rPr>
        <w:t xml:space="preserve">Inkluzija </w:t>
      </w:r>
      <w:r w:rsidR="00241FC0">
        <w:rPr>
          <w:rFonts w:eastAsia="Times New Roman" w:cstheme="minorHAnsi"/>
          <w:lang w:eastAsia="hr-HR"/>
        </w:rPr>
        <w:t>u mnogim znanstvenim i stručnim stajalištima</w:t>
      </w:r>
      <w:r w:rsidR="007C28B2" w:rsidRPr="007A1C4A">
        <w:rPr>
          <w:rFonts w:eastAsia="Times New Roman" w:cstheme="minorHAnsi"/>
          <w:lang w:eastAsia="hr-HR"/>
        </w:rPr>
        <w:t xml:space="preserve"> pretpostavlja uključivanje sve djece u redovite</w:t>
      </w:r>
      <w:r w:rsidR="00BC7817">
        <w:rPr>
          <w:rFonts w:eastAsia="Times New Roman" w:cstheme="minorHAnsi"/>
          <w:lang w:eastAsia="hr-HR"/>
        </w:rPr>
        <w:t xml:space="preserve"> sustave odgoja i obrazovanja. </w:t>
      </w:r>
      <w:r w:rsidR="003E127B">
        <w:rPr>
          <w:rFonts w:eastAsia="Times New Roman" w:cstheme="minorHAnsi"/>
          <w:lang w:eastAsia="hr-HR"/>
        </w:rPr>
        <w:t>O</w:t>
      </w:r>
      <w:r w:rsidR="007C28B2" w:rsidRPr="007A1C4A">
        <w:rPr>
          <w:rFonts w:eastAsia="Times New Roman" w:cstheme="minorHAnsi"/>
          <w:lang w:eastAsia="hr-HR"/>
        </w:rPr>
        <w:t>blici uključivanja djece s teškoćama</w:t>
      </w:r>
      <w:r w:rsidR="003E127B">
        <w:rPr>
          <w:rFonts w:eastAsia="Times New Roman" w:cstheme="minorHAnsi"/>
          <w:lang w:eastAsia="hr-HR"/>
        </w:rPr>
        <w:t xml:space="preserve"> bez prisustva jednakosti i transparentnog prihvaćanja različitosti </w:t>
      </w:r>
      <w:r w:rsidR="007C28B2" w:rsidRPr="007A1C4A">
        <w:rPr>
          <w:rFonts w:eastAsia="Times New Roman" w:cstheme="minorHAnsi"/>
          <w:lang w:eastAsia="hr-HR"/>
        </w:rPr>
        <w:t xml:space="preserve"> su oblici integracije. </w:t>
      </w:r>
      <w:r w:rsidR="007C28B2">
        <w:rPr>
          <w:rFonts w:eastAsia="Times New Roman" w:cstheme="minorHAnsi"/>
          <w:lang w:eastAsia="hr-HR"/>
        </w:rPr>
        <w:t>An</w:t>
      </w:r>
      <w:r w:rsidR="00BC7817">
        <w:rPr>
          <w:rFonts w:eastAsia="Times New Roman" w:cstheme="minorHAnsi"/>
          <w:lang w:eastAsia="hr-HR"/>
        </w:rPr>
        <w:t xml:space="preserve">alizirani su primjeri upotrebe termina kod </w:t>
      </w:r>
      <w:r w:rsidR="007C28B2">
        <w:rPr>
          <w:rFonts w:eastAsia="Times New Roman" w:cstheme="minorHAnsi"/>
          <w:lang w:eastAsia="hr-HR"/>
        </w:rPr>
        <w:t>vrsta teškoća mladih i djece s  problemima u ponašanju, podskupina poremećaja</w:t>
      </w:r>
      <w:r w:rsidR="007C28B2" w:rsidRPr="007A1C4A">
        <w:rPr>
          <w:rFonts w:eastAsia="Times New Roman" w:cstheme="minorHAnsi"/>
          <w:lang w:eastAsia="hr-HR"/>
        </w:rPr>
        <w:t xml:space="preserve"> iz autističnog spektra i </w:t>
      </w:r>
      <w:r w:rsidR="007C28B2">
        <w:rPr>
          <w:rFonts w:eastAsia="Times New Roman" w:cstheme="minorHAnsi"/>
          <w:lang w:eastAsia="hr-HR"/>
        </w:rPr>
        <w:t xml:space="preserve">skupina </w:t>
      </w:r>
      <w:r w:rsidR="007C28B2" w:rsidRPr="007A1C4A">
        <w:rPr>
          <w:rFonts w:eastAsia="Times New Roman" w:cstheme="minorHAnsi"/>
          <w:lang w:eastAsia="hr-HR"/>
        </w:rPr>
        <w:t>osoba s intelektualnim teškoćama</w:t>
      </w:r>
      <w:r w:rsidR="007C28B2">
        <w:rPr>
          <w:rFonts w:eastAsia="Times New Roman" w:cstheme="minorHAnsi"/>
          <w:lang w:eastAsia="hr-HR"/>
        </w:rPr>
        <w:t>. Medicinski termini</w:t>
      </w:r>
      <w:r w:rsidR="007C28B2" w:rsidRPr="007A1C4A">
        <w:rPr>
          <w:rFonts w:eastAsia="Times New Roman" w:cstheme="minorHAnsi"/>
          <w:lang w:eastAsia="hr-HR"/>
        </w:rPr>
        <w:t xml:space="preserve"> </w:t>
      </w:r>
      <w:r w:rsidR="007C28B2">
        <w:rPr>
          <w:rFonts w:eastAsia="Times New Roman" w:cstheme="minorHAnsi"/>
          <w:lang w:eastAsia="hr-HR"/>
        </w:rPr>
        <w:t>prema novijoj klasifikaciji DSM 5, uspoređeni su</w:t>
      </w:r>
      <w:r w:rsidR="007C28B2" w:rsidRPr="007A1C4A">
        <w:rPr>
          <w:rFonts w:eastAsia="Times New Roman" w:cstheme="minorHAnsi"/>
          <w:lang w:eastAsia="hr-HR"/>
        </w:rPr>
        <w:t xml:space="preserve"> sa</w:t>
      </w:r>
      <w:r w:rsidR="007C28B2">
        <w:rPr>
          <w:rFonts w:eastAsia="Times New Roman" w:cstheme="minorHAnsi"/>
          <w:lang w:eastAsia="hr-HR"/>
        </w:rPr>
        <w:t xml:space="preserve"> starom</w:t>
      </w:r>
      <w:r w:rsidR="002B4224">
        <w:rPr>
          <w:rFonts w:eastAsia="Times New Roman" w:cstheme="minorHAnsi"/>
          <w:lang w:eastAsia="hr-HR"/>
        </w:rPr>
        <w:t xml:space="preserve"> DSM 4 klasifikacijo</w:t>
      </w:r>
      <w:r w:rsidR="00F1058D">
        <w:rPr>
          <w:rFonts w:eastAsia="Times New Roman" w:cstheme="minorHAnsi"/>
          <w:lang w:eastAsia="hr-HR"/>
        </w:rPr>
        <w:t>m</w:t>
      </w:r>
      <w:r w:rsidR="005524B1">
        <w:rPr>
          <w:rFonts w:eastAsia="Times New Roman" w:cstheme="minorHAnsi"/>
          <w:lang w:eastAsia="hr-HR"/>
        </w:rPr>
        <w:t xml:space="preserve"> i </w:t>
      </w:r>
      <w:r w:rsidR="007C28B2" w:rsidRPr="007A1C4A">
        <w:rPr>
          <w:rFonts w:eastAsia="Times New Roman" w:cstheme="minorHAnsi"/>
          <w:lang w:eastAsia="hr-HR"/>
        </w:rPr>
        <w:t>stavljene</w:t>
      </w:r>
      <w:r w:rsidR="005524B1">
        <w:rPr>
          <w:rFonts w:eastAsia="Times New Roman" w:cstheme="minorHAnsi"/>
          <w:lang w:eastAsia="hr-HR"/>
        </w:rPr>
        <w:t xml:space="preserve"> su u kontekst hrvatskih i međunarodnih </w:t>
      </w:r>
      <w:r w:rsidR="007C28B2" w:rsidRPr="007A1C4A">
        <w:rPr>
          <w:rFonts w:eastAsia="Times New Roman" w:cstheme="minorHAnsi"/>
          <w:lang w:eastAsia="hr-HR"/>
        </w:rPr>
        <w:t xml:space="preserve">pravnih okvira. </w:t>
      </w:r>
      <w:r w:rsidR="00F5677A">
        <w:rPr>
          <w:rFonts w:eastAsia="Times New Roman" w:cstheme="minorHAnsi"/>
          <w:lang w:eastAsia="hr-HR"/>
        </w:rPr>
        <w:t>Z</w:t>
      </w:r>
      <w:r w:rsidR="002B4224">
        <w:rPr>
          <w:rFonts w:eastAsia="Times New Roman" w:cstheme="minorHAnsi"/>
          <w:lang w:eastAsia="hr-HR"/>
        </w:rPr>
        <w:t>aključuje se da je potrebna</w:t>
      </w:r>
      <w:r w:rsidR="007C28B2" w:rsidRPr="007A1C4A">
        <w:rPr>
          <w:rFonts w:eastAsia="Times New Roman" w:cstheme="minorHAnsi"/>
          <w:lang w:eastAsia="hr-HR"/>
        </w:rPr>
        <w:t xml:space="preserve"> izrada posebnih ili nadopuna postojećih pravnih akata o ostvarivanju odgoja i ob</w:t>
      </w:r>
      <w:r w:rsidR="002B4224">
        <w:rPr>
          <w:rFonts w:eastAsia="Times New Roman" w:cstheme="minorHAnsi"/>
          <w:lang w:eastAsia="hr-HR"/>
        </w:rPr>
        <w:t>razovanja djece s</w:t>
      </w:r>
      <w:r w:rsidR="007C28B2" w:rsidRPr="007A1C4A">
        <w:rPr>
          <w:rFonts w:eastAsia="Times New Roman" w:cstheme="minorHAnsi"/>
          <w:lang w:eastAsia="hr-HR"/>
        </w:rPr>
        <w:t xml:space="preserve"> teškoćama</w:t>
      </w:r>
      <w:r w:rsidR="007C28B2">
        <w:rPr>
          <w:rFonts w:eastAsia="Times New Roman" w:cstheme="minorHAnsi"/>
          <w:lang w:eastAsia="hr-HR"/>
        </w:rPr>
        <w:t xml:space="preserve"> za život u inkluzivnom okruženju</w:t>
      </w:r>
      <w:r w:rsidR="005524B1">
        <w:rPr>
          <w:rFonts w:eastAsia="Times New Roman" w:cstheme="minorHAnsi"/>
          <w:lang w:eastAsia="hr-HR"/>
        </w:rPr>
        <w:t xml:space="preserve"> u </w:t>
      </w:r>
      <w:r w:rsidR="00F5677A">
        <w:rPr>
          <w:rFonts w:eastAsia="Times New Roman" w:cstheme="minorHAnsi"/>
          <w:lang w:eastAsia="hr-HR"/>
        </w:rPr>
        <w:t>Republici Hrvatskoj</w:t>
      </w:r>
      <w:r w:rsidR="007C28B2">
        <w:rPr>
          <w:rFonts w:eastAsia="Times New Roman" w:cstheme="minorHAnsi"/>
          <w:lang w:eastAsia="hr-HR"/>
        </w:rPr>
        <w:t xml:space="preserve">. </w:t>
      </w:r>
    </w:p>
    <w:p w:rsidR="007C28B2" w:rsidRPr="00B21D90" w:rsidRDefault="007C28B2" w:rsidP="00A515F3">
      <w:pPr>
        <w:spacing w:line="240" w:lineRule="auto"/>
        <w:jc w:val="both"/>
        <w:rPr>
          <w:rFonts w:cstheme="minorHAnsi"/>
        </w:rPr>
      </w:pPr>
      <w:r>
        <w:rPr>
          <w:rFonts w:cstheme="minorHAnsi"/>
        </w:rPr>
        <w:t xml:space="preserve"> </w:t>
      </w:r>
      <w:r w:rsidRPr="00B21D90">
        <w:rPr>
          <w:rFonts w:cstheme="minorHAnsi"/>
        </w:rPr>
        <w:t>Ključne riječi:  inkluzija, intelektualne teškoće, poremećaj autističnog spektra, prava, problemi u ponašanju, termini</w:t>
      </w:r>
    </w:p>
    <w:p w:rsidR="007C28B2" w:rsidRPr="00B21D90" w:rsidRDefault="007C28B2" w:rsidP="00A515F3">
      <w:pPr>
        <w:pStyle w:val="HTMLPreformatted"/>
        <w:jc w:val="both"/>
        <w:rPr>
          <w:rFonts w:asciiTheme="minorHAnsi" w:hAnsiTheme="minorHAnsi" w:cstheme="minorHAnsi"/>
          <w:b/>
          <w:sz w:val="22"/>
          <w:szCs w:val="22"/>
          <w:lang w:val="en"/>
        </w:rPr>
      </w:pPr>
      <w:r w:rsidRPr="00B21D90">
        <w:rPr>
          <w:rFonts w:asciiTheme="minorHAnsi" w:hAnsiTheme="minorHAnsi" w:cstheme="minorHAnsi"/>
          <w:b/>
          <w:sz w:val="22"/>
          <w:szCs w:val="22"/>
          <w:lang w:val="en"/>
        </w:rPr>
        <w:t>Legal framework for the education of children with disabilities in the Republic of Croatia</w:t>
      </w:r>
    </w:p>
    <w:p w:rsidR="007C28B2" w:rsidRDefault="00F1058D" w:rsidP="00A515F3">
      <w:pPr>
        <w:pStyle w:val="HTMLPreformatted"/>
        <w:jc w:val="both"/>
        <w:rPr>
          <w:rFonts w:asciiTheme="minorHAnsi" w:hAnsiTheme="minorHAnsi" w:cstheme="minorHAnsi"/>
          <w:b/>
          <w:sz w:val="22"/>
          <w:szCs w:val="22"/>
        </w:rPr>
      </w:pPr>
      <w:r>
        <w:rPr>
          <w:rFonts w:asciiTheme="minorHAnsi" w:hAnsiTheme="minorHAnsi" w:cstheme="minorHAnsi"/>
          <w:b/>
          <w:sz w:val="22"/>
          <w:szCs w:val="22"/>
        </w:rPr>
        <w:t xml:space="preserve"> </w:t>
      </w:r>
    </w:p>
    <w:p w:rsidR="00750879" w:rsidRDefault="001C5869" w:rsidP="00A515F3">
      <w:pPr>
        <w:pStyle w:val="HTMLPreformatted"/>
        <w:jc w:val="both"/>
        <w:rPr>
          <w:rFonts w:asciiTheme="minorHAnsi" w:hAnsiTheme="minorHAnsi" w:cstheme="minorHAnsi"/>
          <w:sz w:val="22"/>
          <w:szCs w:val="22"/>
          <w:lang w:val="en"/>
        </w:rPr>
      </w:pPr>
      <w:r w:rsidRPr="00B21D90">
        <w:rPr>
          <w:rFonts w:asciiTheme="minorHAnsi" w:hAnsiTheme="minorHAnsi" w:cstheme="minorHAnsi"/>
          <w:sz w:val="22"/>
          <w:szCs w:val="22"/>
          <w:lang w:val="en"/>
        </w:rPr>
        <w:t>After the</w:t>
      </w:r>
      <w:r w:rsidR="003A3D44">
        <w:rPr>
          <w:rFonts w:asciiTheme="minorHAnsi" w:hAnsiTheme="minorHAnsi" w:cstheme="minorHAnsi"/>
          <w:sz w:val="22"/>
          <w:szCs w:val="22"/>
          <w:lang w:val="en"/>
        </w:rPr>
        <w:t xml:space="preserve"> presentation of</w:t>
      </w:r>
      <w:r w:rsidRPr="00B21D90">
        <w:rPr>
          <w:rFonts w:asciiTheme="minorHAnsi" w:hAnsiTheme="minorHAnsi" w:cstheme="minorHAnsi"/>
          <w:sz w:val="22"/>
          <w:szCs w:val="22"/>
          <w:lang w:val="en"/>
        </w:rPr>
        <w:t xml:space="preserve"> binding</w:t>
      </w:r>
      <w:r w:rsidR="002A13A2" w:rsidRPr="00B21D90">
        <w:rPr>
          <w:rFonts w:asciiTheme="minorHAnsi" w:hAnsiTheme="minorHAnsi" w:cstheme="minorHAnsi"/>
          <w:sz w:val="22"/>
          <w:szCs w:val="22"/>
          <w:lang w:val="en"/>
        </w:rPr>
        <w:t xml:space="preserve"> international documents, </w:t>
      </w:r>
      <w:r w:rsidR="002A4F93" w:rsidRPr="00B21D90">
        <w:rPr>
          <w:rFonts w:asciiTheme="minorHAnsi" w:hAnsiTheme="minorHAnsi" w:cstheme="minorHAnsi"/>
          <w:sz w:val="22"/>
          <w:szCs w:val="22"/>
          <w:lang w:val="en"/>
        </w:rPr>
        <w:t>refe</w:t>
      </w:r>
      <w:r w:rsidR="00F46986" w:rsidRPr="00B21D90">
        <w:rPr>
          <w:rFonts w:asciiTheme="minorHAnsi" w:hAnsiTheme="minorHAnsi" w:cstheme="minorHAnsi"/>
          <w:sz w:val="22"/>
          <w:szCs w:val="22"/>
          <w:lang w:val="en"/>
        </w:rPr>
        <w:t>r</w:t>
      </w:r>
      <w:r w:rsidR="002A4F93" w:rsidRPr="00B21D90">
        <w:rPr>
          <w:rFonts w:asciiTheme="minorHAnsi" w:hAnsiTheme="minorHAnsi" w:cstheme="minorHAnsi"/>
          <w:sz w:val="22"/>
          <w:szCs w:val="22"/>
          <w:lang w:val="en"/>
        </w:rPr>
        <w:t>r</w:t>
      </w:r>
      <w:r w:rsidRPr="00B21D90">
        <w:rPr>
          <w:rFonts w:asciiTheme="minorHAnsi" w:hAnsiTheme="minorHAnsi" w:cstheme="minorHAnsi"/>
          <w:sz w:val="22"/>
          <w:szCs w:val="22"/>
          <w:lang w:val="en"/>
        </w:rPr>
        <w:t>ed</w:t>
      </w:r>
      <w:r w:rsidR="002A4F93" w:rsidRPr="00B21D90">
        <w:rPr>
          <w:rFonts w:asciiTheme="minorHAnsi" w:hAnsiTheme="minorHAnsi" w:cstheme="minorHAnsi"/>
          <w:sz w:val="22"/>
          <w:szCs w:val="22"/>
          <w:lang w:val="en"/>
        </w:rPr>
        <w:t xml:space="preserve"> to </w:t>
      </w:r>
      <w:r w:rsidR="00AA4280">
        <w:rPr>
          <w:rFonts w:asciiTheme="minorHAnsi" w:hAnsiTheme="minorHAnsi" w:cstheme="minorHAnsi"/>
          <w:sz w:val="22"/>
          <w:szCs w:val="22"/>
          <w:lang w:val="en"/>
        </w:rPr>
        <w:t xml:space="preserve">the basic documents or Republic </w:t>
      </w:r>
      <w:r w:rsidR="00F1058D" w:rsidRPr="00B21D90">
        <w:rPr>
          <w:rFonts w:asciiTheme="minorHAnsi" w:hAnsiTheme="minorHAnsi" w:cstheme="minorHAnsi"/>
          <w:sz w:val="22"/>
          <w:szCs w:val="22"/>
          <w:lang w:val="en"/>
        </w:rPr>
        <w:t>Croatia</w:t>
      </w:r>
      <w:r w:rsidR="00AA4280">
        <w:rPr>
          <w:rFonts w:asciiTheme="minorHAnsi" w:hAnsiTheme="minorHAnsi" w:cstheme="minorHAnsi"/>
          <w:sz w:val="22"/>
          <w:szCs w:val="22"/>
          <w:lang w:val="en"/>
        </w:rPr>
        <w:t xml:space="preserve">, which have earned </w:t>
      </w:r>
      <w:r w:rsidR="00F1058D" w:rsidRPr="00B21D90">
        <w:rPr>
          <w:rFonts w:asciiTheme="minorHAnsi" w:hAnsiTheme="minorHAnsi" w:cstheme="minorHAnsi"/>
          <w:sz w:val="22"/>
          <w:szCs w:val="22"/>
          <w:lang w:val="en"/>
        </w:rPr>
        <w:t>legal preconditions for the implementation of inclusive education</w:t>
      </w:r>
      <w:r w:rsidR="00A529D9">
        <w:rPr>
          <w:rFonts w:asciiTheme="minorHAnsi" w:hAnsiTheme="minorHAnsi" w:cstheme="minorHAnsi"/>
          <w:sz w:val="22"/>
          <w:szCs w:val="22"/>
          <w:lang w:val="en"/>
        </w:rPr>
        <w:t xml:space="preserve"> ideas</w:t>
      </w:r>
      <w:r w:rsidR="00F1058D" w:rsidRPr="00B21D90">
        <w:rPr>
          <w:rFonts w:asciiTheme="minorHAnsi" w:hAnsiTheme="minorHAnsi" w:cstheme="minorHAnsi"/>
          <w:sz w:val="22"/>
          <w:szCs w:val="22"/>
          <w:lang w:val="en"/>
        </w:rPr>
        <w:t xml:space="preserve">. </w:t>
      </w:r>
      <w:r w:rsidR="00A529D9">
        <w:rPr>
          <w:rFonts w:asciiTheme="minorHAnsi" w:hAnsiTheme="minorHAnsi" w:cstheme="minorHAnsi"/>
          <w:sz w:val="22"/>
          <w:szCs w:val="22"/>
          <w:lang w:val="en"/>
        </w:rPr>
        <w:t>From</w:t>
      </w:r>
      <w:r w:rsidR="00F1058D" w:rsidRPr="00B21D90">
        <w:rPr>
          <w:rFonts w:asciiTheme="minorHAnsi" w:hAnsiTheme="minorHAnsi" w:cstheme="minorHAnsi"/>
          <w:sz w:val="22"/>
          <w:szCs w:val="22"/>
          <w:lang w:val="en"/>
        </w:rPr>
        <w:t xml:space="preserve"> the Croatian legal regulations</w:t>
      </w:r>
      <w:r w:rsidR="002A4F93" w:rsidRPr="00B21D90">
        <w:rPr>
          <w:rFonts w:asciiTheme="minorHAnsi" w:hAnsiTheme="minorHAnsi" w:cstheme="minorHAnsi"/>
          <w:sz w:val="22"/>
          <w:szCs w:val="22"/>
          <w:lang w:val="en"/>
        </w:rPr>
        <w:t>,</w:t>
      </w:r>
      <w:r w:rsidR="002A13A2" w:rsidRPr="00B21D90">
        <w:rPr>
          <w:rFonts w:asciiTheme="minorHAnsi" w:hAnsiTheme="minorHAnsi" w:cstheme="minorHAnsi"/>
          <w:sz w:val="22"/>
          <w:szCs w:val="22"/>
          <w:lang w:val="en"/>
        </w:rPr>
        <w:t xml:space="preserve"> that make</w:t>
      </w:r>
      <w:r w:rsidR="00F1058D" w:rsidRPr="00B21D90">
        <w:rPr>
          <w:rFonts w:asciiTheme="minorHAnsi" w:hAnsiTheme="minorHAnsi" w:cstheme="minorHAnsi"/>
          <w:sz w:val="22"/>
          <w:szCs w:val="22"/>
          <w:lang w:val="en"/>
        </w:rPr>
        <w:t xml:space="preserve"> the legal framework for the education and training of children with disabilities, the most important are the Law on Education in Primary and Secondary Schools, special laws on upbringing and education, and rules tha</w:t>
      </w:r>
      <w:r w:rsidR="00A529D9">
        <w:rPr>
          <w:rFonts w:asciiTheme="minorHAnsi" w:hAnsiTheme="minorHAnsi" w:cstheme="minorHAnsi"/>
          <w:sz w:val="22"/>
          <w:szCs w:val="22"/>
          <w:lang w:val="en"/>
        </w:rPr>
        <w:t>t elaborate the legal regulation</w:t>
      </w:r>
      <w:r w:rsidR="00F1058D" w:rsidRPr="00B21D90">
        <w:rPr>
          <w:rFonts w:asciiTheme="minorHAnsi" w:hAnsiTheme="minorHAnsi" w:cstheme="minorHAnsi"/>
          <w:sz w:val="22"/>
          <w:szCs w:val="22"/>
          <w:lang w:val="en"/>
        </w:rPr>
        <w:t>. This legal framework is analyzed according to current applicable legal regulations and according to the laws that need to be brought and supplemented (lege lata and lege ferenda). The analysis has shown shortcomings in the legal and subordinate acts of upbringing and education of children with disabilities. Misunderstandings and ambiguities begin with the use of terms that in the Croatian language contain similar or similar terms: children with special needs, children with disabilities, children with developmental difficulties, children with behavioral disorders, children with behavioral problems.</w:t>
      </w:r>
      <w:r w:rsidR="00FD065A">
        <w:rPr>
          <w:rFonts w:asciiTheme="minorHAnsi" w:hAnsiTheme="minorHAnsi" w:cstheme="minorHAnsi"/>
          <w:sz w:val="22"/>
          <w:szCs w:val="22"/>
          <w:lang w:val="en"/>
        </w:rPr>
        <w:t xml:space="preserve"> F</w:t>
      </w:r>
      <w:r w:rsidR="003E127B" w:rsidRPr="003E127B">
        <w:rPr>
          <w:rFonts w:asciiTheme="minorHAnsi" w:hAnsiTheme="minorHAnsi" w:cstheme="minorHAnsi"/>
          <w:sz w:val="22"/>
          <w:szCs w:val="22"/>
          <w:lang w:val="en"/>
        </w:rPr>
        <w:t>orms of inclusion children with disabilities without the presence of equality and the transparent acceptance of diversity are integration</w:t>
      </w:r>
      <w:r w:rsidR="00FD065A">
        <w:rPr>
          <w:rFonts w:asciiTheme="minorHAnsi" w:hAnsiTheme="minorHAnsi" w:cstheme="minorHAnsi"/>
          <w:sz w:val="22"/>
          <w:szCs w:val="22"/>
          <w:lang w:val="en"/>
        </w:rPr>
        <w:t xml:space="preserve"> forms</w:t>
      </w:r>
      <w:r w:rsidR="003E127B">
        <w:rPr>
          <w:rFonts w:asciiTheme="minorHAnsi" w:hAnsiTheme="minorHAnsi" w:cstheme="minorHAnsi"/>
          <w:color w:val="FF0000"/>
          <w:sz w:val="22"/>
          <w:szCs w:val="22"/>
          <w:lang w:val="en"/>
        </w:rPr>
        <w:t xml:space="preserve">. </w:t>
      </w:r>
      <w:r w:rsidR="006767F1" w:rsidRPr="006767F1">
        <w:rPr>
          <w:rFonts w:asciiTheme="minorHAnsi" w:hAnsiTheme="minorHAnsi" w:cstheme="minorHAnsi"/>
          <w:sz w:val="22"/>
          <w:szCs w:val="22"/>
          <w:lang w:val="en"/>
        </w:rPr>
        <w:t xml:space="preserve">Examples </w:t>
      </w:r>
      <w:r w:rsidR="006767F1">
        <w:rPr>
          <w:rFonts w:asciiTheme="minorHAnsi" w:hAnsiTheme="minorHAnsi" w:cstheme="minorHAnsi"/>
          <w:sz w:val="22"/>
          <w:szCs w:val="22"/>
          <w:lang w:val="en"/>
        </w:rPr>
        <w:t>using terms</w:t>
      </w:r>
      <w:r w:rsidR="006767F1" w:rsidRPr="006767F1">
        <w:rPr>
          <w:rFonts w:asciiTheme="minorHAnsi" w:hAnsiTheme="minorHAnsi" w:cstheme="minorHAnsi"/>
          <w:sz w:val="22"/>
          <w:szCs w:val="22"/>
          <w:lang w:val="en"/>
        </w:rPr>
        <w:t xml:space="preserve"> of types of problems of young people and children with behavioral problems, subset of autistic spectrum disorders, and groups of people with intellectual disabilities have been analyzed. Medical terms according to the recent classification of DSM 5 were compared with the older DSM 4 classification and were placed in the context of Croatian and international legal frameworks. It is concluded that it is necessary to draft special or supplementary existing legal acts on the provision of education and training for children with life difficulties in an inclusive </w:t>
      </w:r>
    </w:p>
    <w:p w:rsidR="006767F1" w:rsidRPr="006767F1" w:rsidRDefault="006767F1" w:rsidP="00A515F3">
      <w:pPr>
        <w:pStyle w:val="HTMLPreformatted"/>
        <w:jc w:val="both"/>
        <w:rPr>
          <w:rFonts w:asciiTheme="minorHAnsi" w:hAnsiTheme="minorHAnsi" w:cstheme="minorHAnsi"/>
          <w:sz w:val="22"/>
          <w:szCs w:val="22"/>
          <w:lang w:val="en"/>
        </w:rPr>
      </w:pPr>
      <w:r w:rsidRPr="006767F1">
        <w:rPr>
          <w:rFonts w:asciiTheme="minorHAnsi" w:hAnsiTheme="minorHAnsi" w:cstheme="minorHAnsi"/>
          <w:sz w:val="22"/>
          <w:szCs w:val="22"/>
          <w:lang w:val="en"/>
        </w:rPr>
        <w:t>in the Republic of Croatia.</w:t>
      </w:r>
    </w:p>
    <w:p w:rsidR="000C1D74" w:rsidRDefault="000C1D74" w:rsidP="00A5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hr-HR"/>
        </w:rPr>
      </w:pPr>
    </w:p>
    <w:p w:rsidR="00B21D90" w:rsidRPr="007A1C4A" w:rsidRDefault="00B21D90" w:rsidP="00A5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hr-HR"/>
        </w:rPr>
      </w:pPr>
      <w:r w:rsidRPr="007A1C4A">
        <w:rPr>
          <w:rFonts w:eastAsia="Times New Roman" w:cstheme="minorHAnsi"/>
          <w:lang w:val="en" w:eastAsia="hr-HR"/>
        </w:rPr>
        <w:lastRenderedPageBreak/>
        <w:t> Keywords: Inclusion, Intellectual Disabilities, Rights, Behavioral Problems, Autistic Spectrum Disorders, Terms</w:t>
      </w:r>
    </w:p>
    <w:p w:rsidR="007C28B2" w:rsidRPr="007A1C4A" w:rsidRDefault="007C28B2" w:rsidP="00A5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hr-HR"/>
        </w:rPr>
      </w:pPr>
    </w:p>
    <w:p w:rsidR="007C28B2" w:rsidRPr="00036C9C" w:rsidRDefault="00036C9C" w:rsidP="00A515F3">
      <w:pPr>
        <w:spacing w:after="0" w:line="240" w:lineRule="auto"/>
        <w:jc w:val="both"/>
        <w:rPr>
          <w:rFonts w:eastAsia="Times New Roman" w:cstheme="minorHAnsi"/>
          <w:b/>
          <w:lang w:eastAsia="hr-HR"/>
        </w:rPr>
      </w:pPr>
      <w:r w:rsidRPr="00036C9C">
        <w:rPr>
          <w:rFonts w:eastAsia="Times New Roman" w:cstheme="minorHAnsi"/>
          <w:b/>
          <w:lang w:eastAsia="hr-HR"/>
        </w:rPr>
        <w:t>Obvezujući</w:t>
      </w:r>
      <w:r w:rsidR="007C28B2" w:rsidRPr="00036C9C">
        <w:rPr>
          <w:rFonts w:eastAsia="Times New Roman" w:cstheme="minorHAnsi"/>
          <w:b/>
          <w:lang w:eastAsia="hr-HR"/>
        </w:rPr>
        <w:t xml:space="preserve"> </w:t>
      </w:r>
      <w:r w:rsidRPr="00036C9C">
        <w:rPr>
          <w:rFonts w:eastAsia="Times New Roman" w:cstheme="minorHAnsi"/>
          <w:b/>
          <w:lang w:eastAsia="hr-HR"/>
        </w:rPr>
        <w:t>m</w:t>
      </w:r>
      <w:r w:rsidR="007C28B2" w:rsidRPr="00036C9C">
        <w:rPr>
          <w:rFonts w:eastAsia="Times New Roman" w:cstheme="minorHAnsi"/>
          <w:b/>
          <w:lang w:eastAsia="hr-HR"/>
        </w:rPr>
        <w:t>eđunarodni</w:t>
      </w:r>
      <w:r>
        <w:rPr>
          <w:rFonts w:eastAsia="Times New Roman" w:cstheme="minorHAnsi"/>
          <w:b/>
          <w:lang w:eastAsia="hr-HR"/>
        </w:rPr>
        <w:t xml:space="preserve"> i drugi</w:t>
      </w:r>
      <w:r w:rsidRPr="00036C9C">
        <w:rPr>
          <w:rFonts w:eastAsia="Times New Roman" w:cstheme="minorHAnsi"/>
          <w:b/>
          <w:lang w:eastAsia="hr-HR"/>
        </w:rPr>
        <w:t xml:space="preserve"> dokumenti</w:t>
      </w:r>
    </w:p>
    <w:p w:rsidR="007C28B2" w:rsidRPr="004243F6" w:rsidRDefault="007C28B2" w:rsidP="00A515F3">
      <w:pPr>
        <w:spacing w:line="240" w:lineRule="auto"/>
        <w:jc w:val="both"/>
        <w:rPr>
          <w:rFonts w:cstheme="minorHAnsi"/>
        </w:rPr>
      </w:pPr>
    </w:p>
    <w:p w:rsidR="007C28B2" w:rsidRPr="007A1C4A" w:rsidRDefault="007C28B2" w:rsidP="00640CF9">
      <w:pPr>
        <w:spacing w:after="0" w:line="240" w:lineRule="auto"/>
        <w:ind w:firstLine="708"/>
        <w:jc w:val="both"/>
        <w:rPr>
          <w:rFonts w:cstheme="minorHAnsi"/>
        </w:rPr>
      </w:pPr>
      <w:r w:rsidRPr="004243F6">
        <w:rPr>
          <w:rFonts w:cstheme="minorHAnsi"/>
        </w:rPr>
        <w:t>Sukladno načelima socijalnog inkluzivnog modela, doneseni su i objavljeni mnogi regionalni i međunarodni dokumenti (deklaracije, povelje, paktovi, konvencije i ostali pravni akti) Vijeća Europe, Ujedinjenih naroda i Europske unije. Primjerice, osnovni doku</w:t>
      </w:r>
      <w:r w:rsidR="007F68A3">
        <w:rPr>
          <w:rFonts w:cstheme="minorHAnsi"/>
        </w:rPr>
        <w:t>ment Ujedinjenih naroda (UN)</w:t>
      </w:r>
      <w:r w:rsidRPr="004243F6">
        <w:rPr>
          <w:rFonts w:cstheme="minorHAnsi"/>
        </w:rPr>
        <w:t xml:space="preserve"> iz 1993. godine sadrži smjernice za politike svih država, </w:t>
      </w:r>
      <w:r w:rsidRPr="004243F6">
        <w:rPr>
          <w:rFonts w:cstheme="minorHAnsi"/>
          <w:i/>
        </w:rPr>
        <w:t>Standardna</w:t>
      </w:r>
      <w:r w:rsidRPr="007A1C4A">
        <w:rPr>
          <w:rFonts w:cstheme="minorHAnsi"/>
          <w:i/>
        </w:rPr>
        <w:t xml:space="preserve"> pravila za izjednačavanje mogućnosti za osobe s </w:t>
      </w:r>
      <w:r w:rsidR="004D52E3">
        <w:rPr>
          <w:rFonts w:cstheme="minorHAnsi"/>
          <w:i/>
        </w:rPr>
        <w:t xml:space="preserve"> </w:t>
      </w:r>
      <w:r w:rsidRPr="007A1C4A">
        <w:rPr>
          <w:rFonts w:cstheme="minorHAnsi"/>
          <w:i/>
        </w:rPr>
        <w:t>invaliditetom</w:t>
      </w:r>
      <w:r w:rsidRPr="007A1C4A">
        <w:rPr>
          <w:rFonts w:cstheme="minorHAnsi"/>
        </w:rPr>
        <w:t xml:space="preserve"> ističe i činjenicu da je država dužna svoj djeci osigurati odgoj i obrazovanje u maksimalno integriranim uvjetima (Igrić, 2</w:t>
      </w:r>
      <w:r w:rsidR="007F68A3">
        <w:rPr>
          <w:rFonts w:cstheme="minorHAnsi"/>
        </w:rPr>
        <w:t>015). Svi zakoni i mjere moraju</w:t>
      </w:r>
      <w:r w:rsidRPr="007A1C4A">
        <w:rPr>
          <w:rFonts w:cstheme="minorHAnsi"/>
        </w:rPr>
        <w:t xml:space="preserve"> </w:t>
      </w:r>
      <w:r w:rsidR="007F68A3">
        <w:rPr>
          <w:rFonts w:cstheme="minorHAnsi"/>
        </w:rPr>
        <w:t xml:space="preserve">osigurati </w:t>
      </w:r>
      <w:r w:rsidRPr="007A1C4A">
        <w:rPr>
          <w:rFonts w:cstheme="minorHAnsi"/>
        </w:rPr>
        <w:t>osobama s invaliditetom i djec</w:t>
      </w:r>
      <w:r w:rsidR="007F68A3">
        <w:rPr>
          <w:rFonts w:cstheme="minorHAnsi"/>
        </w:rPr>
        <w:t>i s posebnim potrebama</w:t>
      </w:r>
      <w:r w:rsidRPr="007A1C4A">
        <w:rPr>
          <w:rFonts w:cstheme="minorHAnsi"/>
        </w:rPr>
        <w:t xml:space="preserve"> sva prava, jednako kao i ostalim građanima te im trebaju omogućiti odrastanje u vlastitoj obitelji (uz potrebno pružanje dodatnih usluga). Na provedbu načela naznačenih </w:t>
      </w:r>
      <w:r w:rsidR="007F68A3">
        <w:rPr>
          <w:rFonts w:cstheme="minorHAnsi"/>
        </w:rPr>
        <w:t>u Konvenciji o pravima djeteta</w:t>
      </w:r>
      <w:r w:rsidR="004D52E3">
        <w:rPr>
          <w:rFonts w:cstheme="minorHAnsi"/>
        </w:rPr>
        <w:t xml:space="preserve"> </w:t>
      </w:r>
      <w:r w:rsidR="002A13A2">
        <w:rPr>
          <w:rFonts w:cstheme="minorHAnsi"/>
        </w:rPr>
        <w:t>(UN</w:t>
      </w:r>
      <w:r w:rsidR="00F46986">
        <w:rPr>
          <w:rFonts w:cstheme="minorHAnsi"/>
        </w:rPr>
        <w:t>,</w:t>
      </w:r>
      <w:r w:rsidR="002A13A2">
        <w:rPr>
          <w:rFonts w:cstheme="minorHAnsi"/>
        </w:rPr>
        <w:t xml:space="preserve"> </w:t>
      </w:r>
      <w:r w:rsidR="0035364A">
        <w:rPr>
          <w:rFonts w:cstheme="minorHAnsi"/>
        </w:rPr>
        <w:t>1989)</w:t>
      </w:r>
      <w:r w:rsidRPr="007A1C4A">
        <w:rPr>
          <w:rFonts w:cstheme="minorHAnsi"/>
        </w:rPr>
        <w:t xml:space="preserve"> upućuju i dokumenti Salamanca izjava (1994) te Delh</w:t>
      </w:r>
      <w:r w:rsidR="002A13A2">
        <w:rPr>
          <w:rFonts w:cstheme="minorHAnsi"/>
        </w:rPr>
        <w:t>ijska deklaracija UN-a (1995)</w:t>
      </w:r>
      <w:r w:rsidRPr="007A1C4A">
        <w:rPr>
          <w:rFonts w:cstheme="minorHAnsi"/>
        </w:rPr>
        <w:t>. Izjava i okvir iz Salamanke jedan je od ključnih dokumenata</w:t>
      </w:r>
      <w:r w:rsidR="0035364A">
        <w:rPr>
          <w:rFonts w:cstheme="minorHAnsi"/>
        </w:rPr>
        <w:t xml:space="preserve"> koji</w:t>
      </w:r>
      <w:r w:rsidRPr="007A1C4A">
        <w:rPr>
          <w:rFonts w:cstheme="minorHAnsi"/>
        </w:rPr>
        <w:t xml:space="preserve"> na međunarodnoj razi</w:t>
      </w:r>
      <w:r w:rsidR="0035364A">
        <w:rPr>
          <w:rFonts w:cstheme="minorHAnsi"/>
        </w:rPr>
        <w:t>ni</w:t>
      </w:r>
      <w:r w:rsidRPr="007A1C4A">
        <w:rPr>
          <w:rFonts w:cstheme="minorHAnsi"/>
        </w:rPr>
        <w:t xml:space="preserve"> ističe principe i praksu obrazovne inkluzije</w:t>
      </w:r>
      <w:r w:rsidR="007F68A3">
        <w:rPr>
          <w:rFonts w:cstheme="minorHAnsi"/>
        </w:rPr>
        <w:t xml:space="preserve"> </w:t>
      </w:r>
      <w:r w:rsidRPr="007A1C4A">
        <w:rPr>
          <w:rFonts w:cstheme="minorHAnsi"/>
        </w:rPr>
        <w:t xml:space="preserve"> (Vican i Karamat</w:t>
      </w:r>
      <w:r w:rsidR="0035364A">
        <w:rPr>
          <w:rFonts w:cstheme="minorHAnsi"/>
        </w:rPr>
        <w:t>ić Brčić, 2013). Izjava iz Salamanke naglašava</w:t>
      </w:r>
      <w:r w:rsidRPr="007A1C4A">
        <w:rPr>
          <w:rFonts w:cstheme="minorHAnsi"/>
        </w:rPr>
        <w:t xml:space="preserve"> temeljno načelo inkluzivnog obrazovanja</w:t>
      </w:r>
      <w:r w:rsidR="0035364A">
        <w:rPr>
          <w:rFonts w:cstheme="minorHAnsi"/>
        </w:rPr>
        <w:t>, a to je</w:t>
      </w:r>
      <w:r w:rsidRPr="007A1C4A">
        <w:rPr>
          <w:rFonts w:cstheme="minorHAnsi"/>
        </w:rPr>
        <w:t xml:space="preserve"> zajedničko učenje sve djece, kada god je to moguće, bez obzira na sve teškoće i razlike koje mogu imati (The Salamanca Statement, 1994). </w:t>
      </w:r>
    </w:p>
    <w:p w:rsidR="00F06748" w:rsidRDefault="007C28B2" w:rsidP="00640CF9">
      <w:pPr>
        <w:spacing w:line="240" w:lineRule="auto"/>
        <w:jc w:val="both"/>
        <w:rPr>
          <w:rFonts w:cstheme="minorHAnsi"/>
        </w:rPr>
      </w:pPr>
      <w:r w:rsidRPr="007A1C4A">
        <w:rPr>
          <w:rFonts w:cstheme="minorHAnsi"/>
        </w:rPr>
        <w:t>U društvima koja se neprestan mijenj</w:t>
      </w:r>
      <w:r w:rsidR="004D52E3">
        <w:rPr>
          <w:rFonts w:cstheme="minorHAnsi"/>
        </w:rPr>
        <w:t>aju pojavljuju se novi izazovi.</w:t>
      </w:r>
      <w:r w:rsidR="00036C9C">
        <w:rPr>
          <w:rFonts w:cstheme="minorHAnsi"/>
        </w:rPr>
        <w:t xml:space="preserve"> U</w:t>
      </w:r>
      <w:r w:rsidR="004D52E3">
        <w:rPr>
          <w:rFonts w:cstheme="minorHAnsi"/>
        </w:rPr>
        <w:t xml:space="preserve"> 21. stoljeću</w:t>
      </w:r>
      <w:r w:rsidR="00036C9C" w:rsidRPr="007A1C4A">
        <w:rPr>
          <w:rFonts w:cstheme="minorHAnsi"/>
        </w:rPr>
        <w:t xml:space="preserve"> doneseni su novi dokumenti </w:t>
      </w:r>
      <w:r w:rsidR="00036C9C">
        <w:rPr>
          <w:rFonts w:cstheme="minorHAnsi"/>
        </w:rPr>
        <w:t>čiji je cilj kvalitetnija provedba prihvaćanja</w:t>
      </w:r>
      <w:r w:rsidRPr="007A1C4A">
        <w:rPr>
          <w:rFonts w:cstheme="minorHAnsi"/>
        </w:rPr>
        <w:t xml:space="preserve"> razlika i </w:t>
      </w:r>
      <w:r w:rsidR="00036C9C">
        <w:rPr>
          <w:rFonts w:cstheme="minorHAnsi"/>
        </w:rPr>
        <w:t>s</w:t>
      </w:r>
      <w:r w:rsidR="00750879">
        <w:rPr>
          <w:rFonts w:cstheme="minorHAnsi"/>
        </w:rPr>
        <w:t xml:space="preserve">uprotstavljanje diskriminaciji. </w:t>
      </w:r>
      <w:r w:rsidR="0048716E">
        <w:rPr>
          <w:rFonts w:cstheme="minorHAnsi"/>
        </w:rPr>
        <w:t>Važniji do</w:t>
      </w:r>
      <w:r w:rsidR="007F68A3">
        <w:rPr>
          <w:rFonts w:cstheme="minorHAnsi"/>
        </w:rPr>
        <w:t>kumenti</w:t>
      </w:r>
      <w:r w:rsidR="0048716E">
        <w:rPr>
          <w:rFonts w:cstheme="minorHAnsi"/>
        </w:rPr>
        <w:t xml:space="preserve"> području su: </w:t>
      </w:r>
      <w:r w:rsidRPr="007A1C4A">
        <w:rPr>
          <w:rFonts w:cstheme="minorHAnsi"/>
        </w:rPr>
        <w:t>Rezolucija o jednakim mogućnostima za učenike i studente s invalidit</w:t>
      </w:r>
      <w:r w:rsidR="0048716E">
        <w:rPr>
          <w:rFonts w:cstheme="minorHAnsi"/>
        </w:rPr>
        <w:t>etom u obrazovanju i naobrazbi</w:t>
      </w:r>
      <w:r>
        <w:rPr>
          <w:rFonts w:cstheme="minorHAnsi"/>
        </w:rPr>
        <w:t xml:space="preserve"> </w:t>
      </w:r>
      <w:r w:rsidR="004D52E3">
        <w:rPr>
          <w:rFonts w:cstheme="minorHAnsi"/>
        </w:rPr>
        <w:t>(</w:t>
      </w:r>
      <w:r w:rsidRPr="007A1C4A">
        <w:rPr>
          <w:rFonts w:cstheme="minorHAnsi"/>
        </w:rPr>
        <w:t>Vijeće Europe, 2003</w:t>
      </w:r>
      <w:r w:rsidR="004D52E3">
        <w:rPr>
          <w:rFonts w:cstheme="minorHAnsi"/>
        </w:rPr>
        <w:t>)</w:t>
      </w:r>
      <w:r w:rsidRPr="007A1C4A">
        <w:rPr>
          <w:rFonts w:cstheme="minorHAnsi"/>
        </w:rPr>
        <w:t>;</w:t>
      </w:r>
      <w:r w:rsidR="0035364A">
        <w:rPr>
          <w:rFonts w:cstheme="minorHAnsi"/>
        </w:rPr>
        <w:t xml:space="preserve"> </w:t>
      </w:r>
      <w:r w:rsidRPr="007A1C4A">
        <w:rPr>
          <w:rFonts w:cstheme="minorHAnsi"/>
        </w:rPr>
        <w:t>Konvencija o pravima o</w:t>
      </w:r>
      <w:r w:rsidR="002A13A2">
        <w:rPr>
          <w:rFonts w:cstheme="minorHAnsi"/>
        </w:rPr>
        <w:t xml:space="preserve">soba s invaliditetom </w:t>
      </w:r>
      <w:r w:rsidR="004D52E3">
        <w:rPr>
          <w:rFonts w:cstheme="minorHAnsi"/>
        </w:rPr>
        <w:t>(</w:t>
      </w:r>
      <w:r>
        <w:rPr>
          <w:rFonts w:cstheme="minorHAnsi"/>
        </w:rPr>
        <w:t>UN</w:t>
      </w:r>
      <w:r w:rsidR="004D52E3">
        <w:rPr>
          <w:rFonts w:cstheme="minorHAnsi"/>
        </w:rPr>
        <w:t>,</w:t>
      </w:r>
      <w:r w:rsidRPr="007A1C4A">
        <w:rPr>
          <w:rFonts w:cstheme="minorHAnsi"/>
        </w:rPr>
        <w:t xml:space="preserve"> 2006</w:t>
      </w:r>
      <w:r w:rsidR="004D52E3">
        <w:rPr>
          <w:rFonts w:cstheme="minorHAnsi"/>
        </w:rPr>
        <w:t>)</w:t>
      </w:r>
      <w:r w:rsidRPr="007A1C4A">
        <w:rPr>
          <w:rFonts w:cstheme="minorHAnsi"/>
        </w:rPr>
        <w:t>; Akcijski plan Vijeća Europe za promicanje prava i potpunog sudjelovanja osoba s invaliditetom u društvu: poboljšanje kvalitete života osoba s invaliditetom u Eu</w:t>
      </w:r>
      <w:r w:rsidR="007F68A3">
        <w:rPr>
          <w:rFonts w:cstheme="minorHAnsi"/>
        </w:rPr>
        <w:t xml:space="preserve">ropi </w:t>
      </w:r>
      <w:r w:rsidR="0048716E">
        <w:rPr>
          <w:rFonts w:cstheme="minorHAnsi"/>
        </w:rPr>
        <w:t>2006</w:t>
      </w:r>
      <w:r w:rsidRPr="007A1C4A">
        <w:rPr>
          <w:rFonts w:cstheme="minorHAnsi"/>
        </w:rPr>
        <w:t>-</w:t>
      </w:r>
      <w:r w:rsidR="004D52E3">
        <w:rPr>
          <w:rFonts w:cstheme="minorHAnsi"/>
        </w:rPr>
        <w:t>2015 (</w:t>
      </w:r>
      <w:r w:rsidRPr="007A1C4A">
        <w:rPr>
          <w:rFonts w:cstheme="minorHAnsi"/>
        </w:rPr>
        <w:t>Vijeće Europe, 2006), Strategija Vijeća Europe</w:t>
      </w:r>
      <w:r w:rsidR="00750879">
        <w:rPr>
          <w:rFonts w:cstheme="minorHAnsi"/>
        </w:rPr>
        <w:t xml:space="preserve"> za osobe s invaliditetom 2017-</w:t>
      </w:r>
      <w:r w:rsidRPr="007A1C4A">
        <w:rPr>
          <w:rFonts w:cstheme="minorHAnsi"/>
        </w:rPr>
        <w:t xml:space="preserve">2023 ( Vijeće Europe, 2017). </w:t>
      </w:r>
      <w:r>
        <w:rPr>
          <w:rFonts w:cstheme="minorHAnsi"/>
        </w:rPr>
        <w:t>Cilj Strategije</w:t>
      </w:r>
      <w:r w:rsidRPr="007A1C4A">
        <w:rPr>
          <w:rFonts w:cstheme="minorHAnsi"/>
        </w:rPr>
        <w:t xml:space="preserve"> Vijeća Europe za osobe s invalid</w:t>
      </w:r>
      <w:r w:rsidR="000A5329">
        <w:rPr>
          <w:rFonts w:cstheme="minorHAnsi"/>
        </w:rPr>
        <w:t>itetom 2017-</w:t>
      </w:r>
      <w:r>
        <w:rPr>
          <w:rFonts w:cstheme="minorHAnsi"/>
        </w:rPr>
        <w:t xml:space="preserve">2023 je </w:t>
      </w:r>
      <w:r w:rsidRPr="007A1C4A">
        <w:rPr>
          <w:rFonts w:cstheme="minorHAnsi"/>
        </w:rPr>
        <w:t>postići jednakost, dostojanstvo i jednake mogućnosti za oso</w:t>
      </w:r>
      <w:r w:rsidR="004D52E3">
        <w:rPr>
          <w:rFonts w:cstheme="minorHAnsi"/>
        </w:rPr>
        <w:t>be s invaliditetom. Prioriteti S</w:t>
      </w:r>
      <w:r w:rsidR="00750879">
        <w:rPr>
          <w:rFonts w:cstheme="minorHAnsi"/>
        </w:rPr>
        <w:t>trategije 2017</w:t>
      </w:r>
      <w:r w:rsidRPr="007A1C4A">
        <w:rPr>
          <w:rFonts w:cstheme="minorHAnsi"/>
        </w:rPr>
        <w:t>-2023 su: sudjelovanje, suradnja i koordinacija; univerzalni dizajn i razumni smještaj; perspektiva spolne jednakosti; višestruka diskriminacija</w:t>
      </w:r>
      <w:r w:rsidR="000A5329">
        <w:rPr>
          <w:rFonts w:cstheme="minorHAnsi"/>
        </w:rPr>
        <w:t xml:space="preserve"> obrazovanje i osposobljavanje. </w:t>
      </w:r>
      <w:r w:rsidRPr="007A1C4A">
        <w:rPr>
          <w:rFonts w:cstheme="minorHAnsi"/>
        </w:rPr>
        <w:t>Kvalitetno obrazovanje i osposobljavanje preduvjet je kako bi osobe s invaliditetom uživali ljudska prava, na jednakoj osnovi s ostalima. Navedeni i još mnogi drugi međunarodni dokumenti ističu da je pravo osobe na pristup obrazovanju, a on se temelji na načelima jednakosti i nediskriminacije. Pravo osobe na obrazovanje argument je provođenja odgoja i obrazovanja u inkluzivnom društvu jer je povećanje jednakih prilika u obrazovanju pre</w:t>
      </w:r>
      <w:r w:rsidR="004D52E3">
        <w:rPr>
          <w:rFonts w:cstheme="minorHAnsi"/>
        </w:rPr>
        <w:t xml:space="preserve">duvjet socijalnog uključivanja </w:t>
      </w:r>
      <w:r w:rsidRPr="007A1C4A">
        <w:rPr>
          <w:rFonts w:cstheme="minorHAnsi"/>
        </w:rPr>
        <w:t>(Farn</w:t>
      </w:r>
      <w:r w:rsidR="000A5329">
        <w:rPr>
          <w:rFonts w:cstheme="minorHAnsi"/>
        </w:rPr>
        <w:t>ell, 2012</w:t>
      </w:r>
      <w:r w:rsidR="00F06748">
        <w:rPr>
          <w:rFonts w:cstheme="minorHAnsi"/>
        </w:rPr>
        <w:t>).</w:t>
      </w:r>
    </w:p>
    <w:p w:rsidR="0059353F" w:rsidRDefault="0059353F" w:rsidP="00A515F3">
      <w:pPr>
        <w:spacing w:line="240" w:lineRule="auto"/>
        <w:jc w:val="both"/>
        <w:rPr>
          <w:rFonts w:cstheme="minorHAnsi"/>
          <w:b/>
        </w:rPr>
      </w:pPr>
      <w:r>
        <w:rPr>
          <w:rFonts w:cstheme="minorHAnsi"/>
        </w:rPr>
        <w:t xml:space="preserve"> </w:t>
      </w:r>
      <w:r w:rsidR="001C3EC8">
        <w:rPr>
          <w:rFonts w:cstheme="minorHAnsi"/>
          <w:b/>
        </w:rPr>
        <w:t>P</w:t>
      </w:r>
      <w:r w:rsidR="00231062">
        <w:rPr>
          <w:rFonts w:cstheme="minorHAnsi"/>
          <w:b/>
        </w:rPr>
        <w:t xml:space="preserve">ravni </w:t>
      </w:r>
      <w:r w:rsidRPr="0059353F">
        <w:rPr>
          <w:rFonts w:cstheme="minorHAnsi"/>
          <w:b/>
        </w:rPr>
        <w:t>okvir</w:t>
      </w:r>
      <w:r w:rsidR="001C3EC8">
        <w:rPr>
          <w:rFonts w:cstheme="minorHAnsi"/>
          <w:b/>
        </w:rPr>
        <w:t xml:space="preserve"> U Republici Hrvatskoj</w:t>
      </w:r>
    </w:p>
    <w:p w:rsidR="00B4267E" w:rsidRPr="002D4E7C" w:rsidRDefault="005E2D2F" w:rsidP="00640CF9">
      <w:pPr>
        <w:pStyle w:val="box454274"/>
        <w:jc w:val="both"/>
        <w:rPr>
          <w:rFonts w:asciiTheme="minorHAnsi" w:hAnsiTheme="minorHAnsi" w:cstheme="minorHAnsi"/>
          <w:sz w:val="22"/>
          <w:szCs w:val="22"/>
        </w:rPr>
      </w:pPr>
      <w:r w:rsidRPr="0044132D">
        <w:rPr>
          <w:rFonts w:cstheme="minorHAnsi"/>
          <w:b/>
          <w:sz w:val="22"/>
          <w:szCs w:val="22"/>
        </w:rPr>
        <w:t xml:space="preserve"> </w:t>
      </w:r>
      <w:r w:rsidRPr="0044132D">
        <w:rPr>
          <w:rFonts w:asciiTheme="minorHAnsi" w:hAnsiTheme="minorHAnsi" w:cstheme="minorHAnsi"/>
          <w:sz w:val="22"/>
          <w:szCs w:val="22"/>
        </w:rPr>
        <w:t>U vrijeme priprema RH za pridruživanje EU, suvremeni inkluzivni pristup ugrađen je u zakonodavstvo Hrvatske sukladno: Konvenci</w:t>
      </w:r>
      <w:r w:rsidR="00F64894">
        <w:rPr>
          <w:rFonts w:asciiTheme="minorHAnsi" w:hAnsiTheme="minorHAnsi" w:cstheme="minorHAnsi"/>
          <w:sz w:val="22"/>
          <w:szCs w:val="22"/>
        </w:rPr>
        <w:t>ji o pravima djeteta (</w:t>
      </w:r>
      <w:r w:rsidR="000A5329">
        <w:rPr>
          <w:rFonts w:asciiTheme="minorHAnsi" w:hAnsiTheme="minorHAnsi" w:cstheme="minorHAnsi"/>
          <w:sz w:val="22"/>
          <w:szCs w:val="22"/>
        </w:rPr>
        <w:t>UN, 1989)</w:t>
      </w:r>
      <w:r w:rsidRPr="0044132D">
        <w:rPr>
          <w:rFonts w:asciiTheme="minorHAnsi" w:hAnsiTheme="minorHAnsi" w:cstheme="minorHAnsi"/>
          <w:sz w:val="22"/>
          <w:szCs w:val="22"/>
        </w:rPr>
        <w:t xml:space="preserve"> koju je Hrvatska potpisala 1991. godine,</w:t>
      </w:r>
      <w:r w:rsidRPr="0044132D">
        <w:rPr>
          <w:rFonts w:asciiTheme="minorHAnsi" w:hAnsiTheme="minorHAnsi" w:cstheme="minorHAnsi"/>
          <w:b/>
          <w:sz w:val="22"/>
          <w:szCs w:val="22"/>
        </w:rPr>
        <w:t xml:space="preserve"> </w:t>
      </w:r>
      <w:r w:rsidRPr="0044132D">
        <w:rPr>
          <w:rFonts w:asciiTheme="minorHAnsi" w:hAnsiTheme="minorHAnsi" w:cstheme="minorHAnsi"/>
          <w:sz w:val="22"/>
          <w:szCs w:val="22"/>
        </w:rPr>
        <w:t>Standardnim pravilima o izjednačavanju mogućnosti za osobe s invaliditetom 1999. godine i Konvenciji o pravima osoba s invaliditetom 2006.</w:t>
      </w:r>
      <w:r w:rsidR="000A5329">
        <w:rPr>
          <w:rFonts w:asciiTheme="minorHAnsi" w:hAnsiTheme="minorHAnsi" w:cstheme="minorHAnsi"/>
          <w:sz w:val="22"/>
          <w:szCs w:val="22"/>
        </w:rPr>
        <w:t xml:space="preserve"> </w:t>
      </w:r>
      <w:r w:rsidRPr="0044132D">
        <w:rPr>
          <w:rFonts w:asciiTheme="minorHAnsi" w:hAnsiTheme="minorHAnsi" w:cstheme="minorHAnsi"/>
          <w:sz w:val="22"/>
          <w:szCs w:val="22"/>
        </w:rPr>
        <w:t xml:space="preserve">godine. U skladu s usvojenim dokumentima, Hrvatski je Sabor 2002. godine donio </w:t>
      </w:r>
      <w:r w:rsidRPr="0044132D">
        <w:rPr>
          <w:rFonts w:asciiTheme="minorHAnsi" w:hAnsiTheme="minorHAnsi" w:cstheme="minorHAnsi"/>
          <w:i/>
          <w:sz w:val="22"/>
          <w:szCs w:val="22"/>
        </w:rPr>
        <w:t>Nacionalnu strategiju jedinstvene politike za osobe s invaliditetom</w:t>
      </w:r>
      <w:r w:rsidRPr="0044132D">
        <w:rPr>
          <w:rStyle w:val="FootnoteReference"/>
          <w:rFonts w:asciiTheme="minorHAnsi" w:hAnsiTheme="minorHAnsi" w:cstheme="minorHAnsi"/>
          <w:i/>
          <w:sz w:val="22"/>
          <w:szCs w:val="22"/>
        </w:rPr>
        <w:footnoteReference w:id="1"/>
      </w:r>
      <w:r w:rsidRPr="0044132D">
        <w:rPr>
          <w:rFonts w:asciiTheme="minorHAnsi" w:hAnsiTheme="minorHAnsi" w:cstheme="minorHAnsi"/>
          <w:i/>
          <w:sz w:val="22"/>
          <w:szCs w:val="22"/>
        </w:rPr>
        <w:t xml:space="preserve"> od </w:t>
      </w:r>
      <w:r w:rsidRPr="002D4E7C">
        <w:rPr>
          <w:rFonts w:asciiTheme="minorHAnsi" w:hAnsiTheme="minorHAnsi" w:cstheme="minorHAnsi"/>
          <w:sz w:val="22"/>
          <w:szCs w:val="22"/>
        </w:rPr>
        <w:t xml:space="preserve">2002 do </w:t>
      </w:r>
      <w:r w:rsidRPr="002D4E7C">
        <w:rPr>
          <w:rFonts w:asciiTheme="minorHAnsi" w:hAnsiTheme="minorHAnsi" w:cstheme="minorHAnsi"/>
          <w:sz w:val="22"/>
          <w:szCs w:val="22"/>
        </w:rPr>
        <w:lastRenderedPageBreak/>
        <w:t>2006,</w:t>
      </w:r>
      <w:r w:rsidRPr="002D4E7C">
        <w:rPr>
          <w:rStyle w:val="st"/>
          <w:rFonts w:asciiTheme="minorHAnsi" w:hAnsiTheme="minorHAnsi" w:cstheme="minorHAnsi"/>
          <w:sz w:val="22"/>
          <w:szCs w:val="22"/>
        </w:rPr>
        <w:t xml:space="preserve"> koja se revidirala i mijenja</w:t>
      </w:r>
      <w:r w:rsidR="007F68A3">
        <w:rPr>
          <w:rStyle w:val="st"/>
          <w:rFonts w:asciiTheme="minorHAnsi" w:hAnsiTheme="minorHAnsi" w:cstheme="minorHAnsi"/>
          <w:sz w:val="22"/>
          <w:szCs w:val="22"/>
        </w:rPr>
        <w:t>la shodno potrebama za</w:t>
      </w:r>
      <w:r w:rsidR="000A5329">
        <w:rPr>
          <w:rStyle w:val="st"/>
          <w:rFonts w:asciiTheme="minorHAnsi" w:hAnsiTheme="minorHAnsi" w:cstheme="minorHAnsi"/>
          <w:sz w:val="22"/>
          <w:szCs w:val="22"/>
        </w:rPr>
        <w:t xml:space="preserve"> razdoblje od 2007 do 2015 godine i od 2017 do 2020</w:t>
      </w:r>
      <w:r w:rsidRPr="002D4E7C">
        <w:rPr>
          <w:rStyle w:val="st"/>
          <w:rFonts w:asciiTheme="minorHAnsi" w:hAnsiTheme="minorHAnsi" w:cstheme="minorHAnsi"/>
          <w:sz w:val="22"/>
          <w:szCs w:val="22"/>
        </w:rPr>
        <w:t xml:space="preserve"> godine. Provedba strategije zahtijevala je donošenje </w:t>
      </w:r>
      <w:r w:rsidRPr="002D4E7C">
        <w:rPr>
          <w:rFonts w:asciiTheme="minorHAnsi" w:hAnsiTheme="minorHAnsi" w:cstheme="minorHAnsi"/>
          <w:sz w:val="22"/>
          <w:szCs w:val="22"/>
        </w:rPr>
        <w:t>cijelog niza dokumenata:</w:t>
      </w:r>
      <w:r w:rsidR="00750879" w:rsidRPr="002D4E7C">
        <w:rPr>
          <w:rFonts w:asciiTheme="minorHAnsi" w:hAnsiTheme="minorHAnsi" w:cstheme="minorHAnsi"/>
          <w:sz w:val="22"/>
          <w:szCs w:val="22"/>
        </w:rPr>
        <w:t xml:space="preserve"> </w:t>
      </w:r>
      <w:r w:rsidR="007C28B2" w:rsidRPr="002D4E7C">
        <w:rPr>
          <w:rFonts w:asciiTheme="minorHAnsi" w:hAnsiTheme="minorHAnsi" w:cstheme="minorHAnsi"/>
          <w:sz w:val="22"/>
          <w:szCs w:val="22"/>
        </w:rPr>
        <w:t>Nacionalni plan aktivnosti za dobrob</w:t>
      </w:r>
      <w:r w:rsidR="00822A35" w:rsidRPr="002D4E7C">
        <w:rPr>
          <w:rFonts w:asciiTheme="minorHAnsi" w:hAnsiTheme="minorHAnsi" w:cstheme="minorHAnsi"/>
          <w:sz w:val="22"/>
          <w:szCs w:val="22"/>
        </w:rPr>
        <w:t>it, pra</w:t>
      </w:r>
      <w:r w:rsidR="00750879" w:rsidRPr="002D4E7C">
        <w:rPr>
          <w:rFonts w:asciiTheme="minorHAnsi" w:hAnsiTheme="minorHAnsi" w:cstheme="minorHAnsi"/>
          <w:sz w:val="22"/>
          <w:szCs w:val="22"/>
        </w:rPr>
        <w:t>va i interese djece 200</w:t>
      </w:r>
      <w:r w:rsidR="000A5329">
        <w:rPr>
          <w:rFonts w:asciiTheme="minorHAnsi" w:hAnsiTheme="minorHAnsi" w:cstheme="minorHAnsi"/>
          <w:sz w:val="22"/>
          <w:szCs w:val="22"/>
        </w:rPr>
        <w:t>6</w:t>
      </w:r>
      <w:r w:rsidR="00822A35" w:rsidRPr="002D4E7C">
        <w:rPr>
          <w:rFonts w:asciiTheme="minorHAnsi" w:hAnsiTheme="minorHAnsi" w:cstheme="minorHAnsi"/>
          <w:sz w:val="22"/>
          <w:szCs w:val="22"/>
        </w:rPr>
        <w:t xml:space="preserve"> -2012</w:t>
      </w:r>
      <w:r w:rsidR="007A0765">
        <w:rPr>
          <w:rFonts w:asciiTheme="minorHAnsi" w:hAnsiTheme="minorHAnsi" w:cstheme="minorHAnsi"/>
          <w:sz w:val="22"/>
          <w:szCs w:val="22"/>
        </w:rPr>
        <w:t xml:space="preserve"> (</w:t>
      </w:r>
      <w:r w:rsidR="00F64894">
        <w:rPr>
          <w:rFonts w:asciiTheme="minorHAnsi" w:hAnsiTheme="minorHAnsi" w:cstheme="minorHAnsi"/>
          <w:sz w:val="22"/>
          <w:szCs w:val="22"/>
        </w:rPr>
        <w:t>Vlada Republike Hrvatske i Ministarstvo obitelji</w:t>
      </w:r>
      <w:r w:rsidR="007A0765">
        <w:rPr>
          <w:rFonts w:asciiTheme="minorHAnsi" w:hAnsiTheme="minorHAnsi" w:cstheme="minorHAnsi"/>
          <w:sz w:val="22"/>
          <w:szCs w:val="22"/>
        </w:rPr>
        <w:t xml:space="preserve">, branitelja i međugeneracijske solidarnosti, </w:t>
      </w:r>
      <w:r w:rsidR="00655763" w:rsidRPr="002D4E7C">
        <w:rPr>
          <w:rFonts w:asciiTheme="minorHAnsi" w:hAnsiTheme="minorHAnsi" w:cstheme="minorHAnsi"/>
          <w:sz w:val="22"/>
          <w:szCs w:val="22"/>
        </w:rPr>
        <w:t>2006)</w:t>
      </w:r>
      <w:r w:rsidR="007C28B2" w:rsidRPr="002D4E7C">
        <w:rPr>
          <w:rFonts w:asciiTheme="minorHAnsi" w:hAnsiTheme="minorHAnsi" w:cstheme="minorHAnsi"/>
          <w:sz w:val="22"/>
          <w:szCs w:val="22"/>
        </w:rPr>
        <w:t>,</w:t>
      </w:r>
      <w:r w:rsidR="00E4786B" w:rsidRPr="002D4E7C">
        <w:rPr>
          <w:rFonts w:asciiTheme="minorHAnsi" w:hAnsiTheme="minorHAnsi" w:cstheme="minorHAnsi"/>
          <w:sz w:val="22"/>
          <w:szCs w:val="22"/>
        </w:rPr>
        <w:t xml:space="preserve"> </w:t>
      </w:r>
      <w:r w:rsidR="007C28B2" w:rsidRPr="002D4E7C">
        <w:rPr>
          <w:rFonts w:asciiTheme="minorHAnsi" w:hAnsiTheme="minorHAnsi" w:cstheme="minorHAnsi"/>
          <w:sz w:val="22"/>
          <w:szCs w:val="22"/>
        </w:rPr>
        <w:t xml:space="preserve">Nacionalna strategija za izjednačavanje mogućnosti osoba s invaliditetom </w:t>
      </w:r>
      <w:r w:rsidR="00284A29" w:rsidRPr="002D4E7C">
        <w:rPr>
          <w:rFonts w:asciiTheme="minorHAnsi" w:hAnsiTheme="minorHAnsi" w:cstheme="minorHAnsi"/>
          <w:sz w:val="22"/>
          <w:szCs w:val="22"/>
        </w:rPr>
        <w:t>2017 – 2020 (</w:t>
      </w:r>
      <w:r w:rsidR="00CC1AC2" w:rsidRPr="002D4E7C">
        <w:rPr>
          <w:rFonts w:asciiTheme="minorHAnsi" w:hAnsiTheme="minorHAnsi" w:cstheme="minorHAnsi"/>
          <w:sz w:val="22"/>
          <w:szCs w:val="22"/>
        </w:rPr>
        <w:t xml:space="preserve"> N</w:t>
      </w:r>
      <w:r w:rsidR="00750879" w:rsidRPr="002D4E7C">
        <w:rPr>
          <w:rFonts w:asciiTheme="minorHAnsi" w:hAnsiTheme="minorHAnsi" w:cstheme="minorHAnsi"/>
          <w:sz w:val="22"/>
          <w:szCs w:val="22"/>
        </w:rPr>
        <w:t>.</w:t>
      </w:r>
      <w:r w:rsidR="00CC1AC2" w:rsidRPr="002D4E7C">
        <w:rPr>
          <w:rFonts w:asciiTheme="minorHAnsi" w:hAnsiTheme="minorHAnsi" w:cstheme="minorHAnsi"/>
          <w:sz w:val="22"/>
          <w:szCs w:val="22"/>
        </w:rPr>
        <w:t>N.</w:t>
      </w:r>
      <w:r w:rsidR="00750879" w:rsidRPr="002D4E7C">
        <w:rPr>
          <w:rFonts w:asciiTheme="minorHAnsi" w:hAnsiTheme="minorHAnsi" w:cstheme="minorHAnsi"/>
          <w:sz w:val="22"/>
          <w:szCs w:val="22"/>
        </w:rPr>
        <w:t xml:space="preserve"> </w:t>
      </w:r>
      <w:r w:rsidR="00CC1AC2" w:rsidRPr="002D4E7C">
        <w:rPr>
          <w:rFonts w:asciiTheme="minorHAnsi" w:hAnsiTheme="minorHAnsi" w:cstheme="minorHAnsi"/>
          <w:sz w:val="22"/>
          <w:szCs w:val="22"/>
        </w:rPr>
        <w:t>42/</w:t>
      </w:r>
      <w:r w:rsidR="00284A29" w:rsidRPr="002D4E7C">
        <w:rPr>
          <w:rFonts w:asciiTheme="minorHAnsi" w:hAnsiTheme="minorHAnsi" w:cstheme="minorHAnsi"/>
          <w:sz w:val="22"/>
          <w:szCs w:val="22"/>
        </w:rPr>
        <w:t>2017)</w:t>
      </w:r>
      <w:r w:rsidR="007C28B2" w:rsidRPr="002D4E7C">
        <w:rPr>
          <w:rFonts w:asciiTheme="minorHAnsi" w:hAnsiTheme="minorHAnsi" w:cstheme="minorHAnsi"/>
          <w:sz w:val="22"/>
          <w:szCs w:val="22"/>
        </w:rPr>
        <w:t>, Plan razvoja sustava odg</w:t>
      </w:r>
      <w:r w:rsidR="00655763" w:rsidRPr="002D4E7C">
        <w:rPr>
          <w:rFonts w:asciiTheme="minorHAnsi" w:hAnsiTheme="minorHAnsi" w:cstheme="minorHAnsi"/>
          <w:sz w:val="22"/>
          <w:szCs w:val="22"/>
        </w:rPr>
        <w:t xml:space="preserve">oja i obrazovanja 2005-2010 </w:t>
      </w:r>
      <w:r w:rsidR="00135C12" w:rsidRPr="002D4E7C">
        <w:rPr>
          <w:rFonts w:asciiTheme="minorHAnsi" w:hAnsiTheme="minorHAnsi" w:cstheme="minorHAnsi"/>
          <w:sz w:val="22"/>
          <w:szCs w:val="22"/>
        </w:rPr>
        <w:t>(</w:t>
      </w:r>
      <w:r w:rsidR="00655763" w:rsidRPr="002D4E7C">
        <w:rPr>
          <w:rFonts w:asciiTheme="minorHAnsi" w:hAnsiTheme="minorHAnsi" w:cstheme="minorHAnsi"/>
          <w:sz w:val="22"/>
          <w:szCs w:val="22"/>
        </w:rPr>
        <w:t>M</w:t>
      </w:r>
      <w:r w:rsidR="007A0765">
        <w:rPr>
          <w:rFonts w:asciiTheme="minorHAnsi" w:hAnsiTheme="minorHAnsi" w:cstheme="minorHAnsi"/>
          <w:sz w:val="22"/>
          <w:szCs w:val="22"/>
        </w:rPr>
        <w:t>inistarstvo znanosti, obrazovanja i športa</w:t>
      </w:r>
      <w:r w:rsidR="00655763" w:rsidRPr="002D4E7C">
        <w:rPr>
          <w:rFonts w:asciiTheme="minorHAnsi" w:hAnsiTheme="minorHAnsi" w:cstheme="minorHAnsi"/>
          <w:sz w:val="22"/>
          <w:szCs w:val="22"/>
        </w:rPr>
        <w:t xml:space="preserve">, </w:t>
      </w:r>
      <w:r w:rsidR="00B4267E" w:rsidRPr="002D4E7C">
        <w:rPr>
          <w:rFonts w:asciiTheme="minorHAnsi" w:hAnsiTheme="minorHAnsi" w:cstheme="minorHAnsi"/>
          <w:sz w:val="22"/>
          <w:szCs w:val="22"/>
        </w:rPr>
        <w:t>2005).</w:t>
      </w:r>
    </w:p>
    <w:p w:rsidR="004F0BE8" w:rsidRPr="002D4E7C" w:rsidRDefault="00284306" w:rsidP="00640CF9">
      <w:pPr>
        <w:pStyle w:val="box454274"/>
        <w:jc w:val="both"/>
        <w:rPr>
          <w:rFonts w:asciiTheme="minorHAnsi" w:hAnsiTheme="minorHAnsi" w:cstheme="minorHAnsi"/>
          <w:sz w:val="22"/>
          <w:szCs w:val="22"/>
        </w:rPr>
      </w:pPr>
      <w:r>
        <w:rPr>
          <w:rFonts w:asciiTheme="minorHAnsi" w:hAnsiTheme="minorHAnsi" w:cstheme="minorHAnsi"/>
          <w:sz w:val="22"/>
          <w:szCs w:val="22"/>
        </w:rPr>
        <w:t xml:space="preserve"> Slijedom </w:t>
      </w:r>
      <w:r w:rsidR="00466DF6" w:rsidRPr="002D4E7C">
        <w:rPr>
          <w:rFonts w:asciiTheme="minorHAnsi" w:hAnsiTheme="minorHAnsi" w:cstheme="minorHAnsi"/>
          <w:sz w:val="22"/>
          <w:szCs w:val="22"/>
        </w:rPr>
        <w:t>S</w:t>
      </w:r>
      <w:r>
        <w:rPr>
          <w:rStyle w:val="kurziv"/>
          <w:rFonts w:asciiTheme="minorHAnsi" w:hAnsiTheme="minorHAnsi" w:cstheme="minorHAnsi"/>
          <w:sz w:val="22"/>
          <w:szCs w:val="22"/>
        </w:rPr>
        <w:t>trategije</w:t>
      </w:r>
      <w:r w:rsidR="007F68A3">
        <w:rPr>
          <w:rStyle w:val="kurziv"/>
          <w:rFonts w:asciiTheme="minorHAnsi" w:hAnsiTheme="minorHAnsi" w:cstheme="minorHAnsi"/>
          <w:sz w:val="22"/>
          <w:szCs w:val="22"/>
        </w:rPr>
        <w:t xml:space="preserve"> </w:t>
      </w:r>
      <w:r w:rsidR="00AE56F3" w:rsidRPr="002D4E7C">
        <w:rPr>
          <w:rStyle w:val="kurziv"/>
          <w:rFonts w:asciiTheme="minorHAnsi" w:hAnsiTheme="minorHAnsi" w:cstheme="minorHAnsi"/>
          <w:sz w:val="22"/>
          <w:szCs w:val="22"/>
        </w:rPr>
        <w:t>izjednačavanja mogućnost</w:t>
      </w:r>
      <w:r w:rsidR="000A5329">
        <w:rPr>
          <w:rStyle w:val="kurziv"/>
          <w:rFonts w:asciiTheme="minorHAnsi" w:hAnsiTheme="minorHAnsi" w:cstheme="minorHAnsi"/>
          <w:sz w:val="22"/>
          <w:szCs w:val="22"/>
        </w:rPr>
        <w:t>i za osobe s invaliditetom 2007-</w:t>
      </w:r>
      <w:r w:rsidR="003A7EC9" w:rsidRPr="002D4E7C">
        <w:rPr>
          <w:rStyle w:val="kurziv"/>
          <w:rFonts w:asciiTheme="minorHAnsi" w:hAnsiTheme="minorHAnsi" w:cstheme="minorHAnsi"/>
          <w:sz w:val="22"/>
          <w:szCs w:val="22"/>
        </w:rPr>
        <w:t>2015</w:t>
      </w:r>
      <w:r>
        <w:rPr>
          <w:rStyle w:val="kurziv"/>
          <w:rFonts w:asciiTheme="minorHAnsi" w:hAnsiTheme="minorHAnsi" w:cstheme="minorHAnsi"/>
          <w:sz w:val="22"/>
          <w:szCs w:val="22"/>
        </w:rPr>
        <w:t>,</w:t>
      </w:r>
      <w:r w:rsidR="00AE56F3" w:rsidRPr="002D4E7C">
        <w:rPr>
          <w:rStyle w:val="kurziv"/>
          <w:rFonts w:asciiTheme="minorHAnsi" w:hAnsiTheme="minorHAnsi" w:cstheme="minorHAnsi"/>
          <w:sz w:val="22"/>
          <w:szCs w:val="22"/>
        </w:rPr>
        <w:t xml:space="preserve"> </w:t>
      </w:r>
      <w:r>
        <w:rPr>
          <w:rFonts w:asciiTheme="minorHAnsi" w:hAnsiTheme="minorHAnsi" w:cstheme="minorHAnsi"/>
          <w:sz w:val="22"/>
          <w:szCs w:val="22"/>
        </w:rPr>
        <w:t>n</w:t>
      </w:r>
      <w:r w:rsidR="00AE56F3" w:rsidRPr="002D4E7C">
        <w:rPr>
          <w:rFonts w:asciiTheme="minorHAnsi" w:hAnsiTheme="minorHAnsi" w:cstheme="minorHAnsi"/>
          <w:sz w:val="22"/>
          <w:szCs w:val="22"/>
        </w:rPr>
        <w:t>a području ostvarivanja zaštite prava osoba s invaliditetom</w:t>
      </w:r>
      <w:r>
        <w:rPr>
          <w:rFonts w:asciiTheme="minorHAnsi" w:hAnsiTheme="minorHAnsi" w:cstheme="minorHAnsi"/>
          <w:sz w:val="22"/>
          <w:szCs w:val="22"/>
        </w:rPr>
        <w:t>,</w:t>
      </w:r>
      <w:r w:rsidR="00AE56F3" w:rsidRPr="002D4E7C">
        <w:rPr>
          <w:rFonts w:asciiTheme="minorHAnsi" w:hAnsiTheme="minorHAnsi" w:cstheme="minorHAnsi"/>
          <w:sz w:val="22"/>
          <w:szCs w:val="22"/>
        </w:rPr>
        <w:t xml:space="preserve"> postignuti su značajni rezultati što je prepoznao i Odbor za prava osoba </w:t>
      </w:r>
      <w:r w:rsidR="004F0BE8" w:rsidRPr="002D4E7C">
        <w:rPr>
          <w:rFonts w:asciiTheme="minorHAnsi" w:hAnsiTheme="minorHAnsi" w:cstheme="minorHAnsi"/>
          <w:sz w:val="22"/>
          <w:szCs w:val="22"/>
        </w:rPr>
        <w:t xml:space="preserve">s invaliditetom UN-a i pohvalio </w:t>
      </w:r>
      <w:r w:rsidR="00AE56F3" w:rsidRPr="002D4E7C">
        <w:rPr>
          <w:rFonts w:asciiTheme="minorHAnsi" w:hAnsiTheme="minorHAnsi" w:cstheme="minorHAnsi"/>
          <w:sz w:val="22"/>
          <w:szCs w:val="22"/>
        </w:rPr>
        <w:t>R</w:t>
      </w:r>
      <w:r>
        <w:rPr>
          <w:rFonts w:asciiTheme="minorHAnsi" w:hAnsiTheme="minorHAnsi" w:cstheme="minorHAnsi"/>
          <w:sz w:val="22"/>
          <w:szCs w:val="22"/>
        </w:rPr>
        <w:t xml:space="preserve">epubliku </w:t>
      </w:r>
      <w:r w:rsidR="00AE56F3" w:rsidRPr="002D4E7C">
        <w:rPr>
          <w:rFonts w:asciiTheme="minorHAnsi" w:hAnsiTheme="minorHAnsi" w:cstheme="minorHAnsi"/>
          <w:sz w:val="22"/>
          <w:szCs w:val="22"/>
        </w:rPr>
        <w:t>H</w:t>
      </w:r>
      <w:r>
        <w:rPr>
          <w:rFonts w:asciiTheme="minorHAnsi" w:hAnsiTheme="minorHAnsi" w:cstheme="minorHAnsi"/>
          <w:sz w:val="22"/>
          <w:szCs w:val="22"/>
        </w:rPr>
        <w:t>rvatsku</w:t>
      </w:r>
      <w:r w:rsidR="00AE56F3" w:rsidRPr="002D4E7C">
        <w:rPr>
          <w:rFonts w:asciiTheme="minorHAnsi" w:hAnsiTheme="minorHAnsi" w:cstheme="minorHAnsi"/>
          <w:sz w:val="22"/>
          <w:szCs w:val="22"/>
        </w:rPr>
        <w:t xml:space="preserve"> na velikom broju postignuća. </w:t>
      </w:r>
      <w:r w:rsidR="00466DF6" w:rsidRPr="002D4E7C">
        <w:rPr>
          <w:rFonts w:asciiTheme="minorHAnsi" w:hAnsiTheme="minorHAnsi" w:cstheme="minorHAnsi"/>
          <w:sz w:val="22"/>
          <w:szCs w:val="22"/>
        </w:rPr>
        <w:t>Strategijom cjeloživotnog profesionalnog usmjeravanja i razvoja karijere u Republ</w:t>
      </w:r>
      <w:r w:rsidR="00655763" w:rsidRPr="002D4E7C">
        <w:rPr>
          <w:rFonts w:asciiTheme="minorHAnsi" w:hAnsiTheme="minorHAnsi" w:cstheme="minorHAnsi"/>
          <w:sz w:val="22"/>
          <w:szCs w:val="22"/>
        </w:rPr>
        <w:t>ic</w:t>
      </w:r>
      <w:r w:rsidR="00750879" w:rsidRPr="002D4E7C">
        <w:rPr>
          <w:rFonts w:asciiTheme="minorHAnsi" w:hAnsiTheme="minorHAnsi" w:cstheme="minorHAnsi"/>
          <w:sz w:val="22"/>
          <w:szCs w:val="22"/>
        </w:rPr>
        <w:t>i Hrvatskoj za razdoblje 2016 –</w:t>
      </w:r>
      <w:r w:rsidR="00655763" w:rsidRPr="002D4E7C">
        <w:rPr>
          <w:rFonts w:asciiTheme="minorHAnsi" w:hAnsiTheme="minorHAnsi" w:cstheme="minorHAnsi"/>
          <w:sz w:val="22"/>
          <w:szCs w:val="22"/>
        </w:rPr>
        <w:t>2020 (M</w:t>
      </w:r>
      <w:r w:rsidR="00F64894">
        <w:rPr>
          <w:rFonts w:asciiTheme="minorHAnsi" w:hAnsiTheme="minorHAnsi" w:cstheme="minorHAnsi"/>
          <w:sz w:val="22"/>
          <w:szCs w:val="22"/>
        </w:rPr>
        <w:t>inistars</w:t>
      </w:r>
      <w:r w:rsidR="00532E77">
        <w:rPr>
          <w:rFonts w:asciiTheme="minorHAnsi" w:hAnsiTheme="minorHAnsi" w:cstheme="minorHAnsi"/>
          <w:sz w:val="22"/>
          <w:szCs w:val="22"/>
        </w:rPr>
        <w:t>tvo rada i mirovinskog sustava,</w:t>
      </w:r>
      <w:r w:rsidR="00655763" w:rsidRPr="002D4E7C">
        <w:rPr>
          <w:rFonts w:asciiTheme="minorHAnsi" w:hAnsiTheme="minorHAnsi" w:cstheme="minorHAnsi"/>
          <w:sz w:val="22"/>
          <w:szCs w:val="22"/>
        </w:rPr>
        <w:t>2016</w:t>
      </w:r>
      <w:r w:rsidR="00A33CC5" w:rsidRPr="002D4E7C">
        <w:rPr>
          <w:rFonts w:asciiTheme="minorHAnsi" w:hAnsiTheme="minorHAnsi" w:cstheme="minorHAnsi"/>
          <w:sz w:val="22"/>
          <w:szCs w:val="22"/>
        </w:rPr>
        <w:t>)</w:t>
      </w:r>
      <w:r w:rsidR="004F0BE8" w:rsidRPr="002D4E7C">
        <w:rPr>
          <w:rFonts w:asciiTheme="minorHAnsi" w:hAnsiTheme="minorHAnsi" w:cstheme="minorHAnsi"/>
          <w:sz w:val="22"/>
          <w:szCs w:val="22"/>
        </w:rPr>
        <w:t xml:space="preserve"> se između ostaloga, nastojao</w:t>
      </w:r>
      <w:r w:rsidR="00466DF6" w:rsidRPr="002D4E7C">
        <w:rPr>
          <w:rFonts w:asciiTheme="minorHAnsi" w:hAnsiTheme="minorHAnsi" w:cstheme="minorHAnsi"/>
          <w:sz w:val="22"/>
          <w:szCs w:val="22"/>
        </w:rPr>
        <w:t xml:space="preserve"> unaprijediti sustav profesionalnog usmjeravanja za učenike s teškoćama i osobe s invaliditetom.</w:t>
      </w:r>
      <w:r w:rsidR="000A5329">
        <w:rPr>
          <w:rFonts w:asciiTheme="minorHAnsi" w:hAnsiTheme="minorHAnsi" w:cstheme="minorHAnsi"/>
          <w:sz w:val="22"/>
          <w:szCs w:val="22"/>
        </w:rPr>
        <w:t xml:space="preserve"> </w:t>
      </w:r>
      <w:r>
        <w:rPr>
          <w:rFonts w:asciiTheme="minorHAnsi" w:hAnsiTheme="minorHAnsi" w:cstheme="minorHAnsi"/>
          <w:sz w:val="22"/>
          <w:szCs w:val="22"/>
        </w:rPr>
        <w:t>Kako bi se strateški</w:t>
      </w:r>
      <w:r w:rsidR="004F0BE8" w:rsidRPr="002D4E7C">
        <w:rPr>
          <w:rFonts w:asciiTheme="minorHAnsi" w:hAnsiTheme="minorHAnsi" w:cstheme="minorHAnsi"/>
          <w:sz w:val="22"/>
          <w:szCs w:val="22"/>
        </w:rPr>
        <w:t xml:space="preserve"> dok</w:t>
      </w:r>
      <w:r>
        <w:rPr>
          <w:rFonts w:asciiTheme="minorHAnsi" w:hAnsiTheme="minorHAnsi" w:cstheme="minorHAnsi"/>
          <w:sz w:val="22"/>
          <w:szCs w:val="22"/>
        </w:rPr>
        <w:t>umenti mogli ostvariti,</w:t>
      </w:r>
      <w:r w:rsidR="004F0BE8" w:rsidRPr="002D4E7C">
        <w:rPr>
          <w:rFonts w:asciiTheme="minorHAnsi" w:hAnsiTheme="minorHAnsi" w:cstheme="minorHAnsi"/>
          <w:sz w:val="22"/>
          <w:szCs w:val="22"/>
        </w:rPr>
        <w:t xml:space="preserve"> Vlada RH prihvaća niz zakona kojima se trebaju provoditi</w:t>
      </w:r>
      <w:r w:rsidR="00750879" w:rsidRPr="002D4E7C">
        <w:rPr>
          <w:rFonts w:asciiTheme="minorHAnsi" w:hAnsiTheme="minorHAnsi" w:cstheme="minorHAnsi"/>
          <w:sz w:val="22"/>
          <w:szCs w:val="22"/>
        </w:rPr>
        <w:t xml:space="preserve"> inkluzivni strateški ciljevi</w:t>
      </w:r>
      <w:r w:rsidR="00BB04F2" w:rsidRPr="002D4E7C">
        <w:rPr>
          <w:rFonts w:asciiTheme="minorHAnsi" w:hAnsiTheme="minorHAnsi" w:cstheme="minorHAnsi"/>
          <w:sz w:val="22"/>
          <w:szCs w:val="22"/>
        </w:rPr>
        <w:t xml:space="preserve">. </w:t>
      </w:r>
    </w:p>
    <w:p w:rsidR="00BB04F2" w:rsidRPr="002D4E7C" w:rsidRDefault="00BB04F2" w:rsidP="00640CF9">
      <w:pPr>
        <w:pStyle w:val="box454274"/>
        <w:jc w:val="both"/>
        <w:rPr>
          <w:rFonts w:asciiTheme="minorHAnsi" w:hAnsiTheme="minorHAnsi" w:cstheme="minorHAnsi"/>
          <w:sz w:val="22"/>
          <w:szCs w:val="22"/>
        </w:rPr>
      </w:pPr>
      <w:r w:rsidRPr="002D4E7C">
        <w:rPr>
          <w:rFonts w:asciiTheme="minorHAnsi" w:hAnsiTheme="minorHAnsi" w:cstheme="minorHAnsi"/>
          <w:sz w:val="22"/>
          <w:szCs w:val="22"/>
        </w:rPr>
        <w:t>-</w:t>
      </w:r>
      <w:r w:rsidR="000C1D74" w:rsidRPr="002D4E7C">
        <w:rPr>
          <w:rFonts w:asciiTheme="minorHAnsi" w:hAnsiTheme="minorHAnsi" w:cstheme="minorHAnsi"/>
          <w:sz w:val="22"/>
          <w:szCs w:val="22"/>
        </w:rPr>
        <w:t xml:space="preserve"> </w:t>
      </w:r>
      <w:r w:rsidR="00AE56F3" w:rsidRPr="002D4E7C">
        <w:rPr>
          <w:rFonts w:asciiTheme="minorHAnsi" w:hAnsiTheme="minorHAnsi" w:cstheme="minorHAnsi"/>
          <w:sz w:val="22"/>
          <w:szCs w:val="22"/>
        </w:rPr>
        <w:t>Zakonom o socijalnoj skrbi (</w:t>
      </w:r>
      <w:r w:rsidR="00A33CC5" w:rsidRPr="002D4E7C">
        <w:rPr>
          <w:rFonts w:asciiTheme="minorHAnsi" w:hAnsiTheme="minorHAnsi" w:cstheme="minorHAnsi"/>
          <w:sz w:val="22"/>
          <w:szCs w:val="22"/>
        </w:rPr>
        <w:t>N.N. 157/2013</w:t>
      </w:r>
      <w:r w:rsidR="00AE56F3" w:rsidRPr="002D4E7C">
        <w:rPr>
          <w:rFonts w:asciiTheme="minorHAnsi" w:hAnsiTheme="minorHAnsi" w:cstheme="minorHAnsi"/>
          <w:sz w:val="22"/>
          <w:szCs w:val="22"/>
        </w:rPr>
        <w:t xml:space="preserve">) stvoreni su temelji za transformaciju ustanova i deinstitucionalizaciju korisnika, učinkovitiju kontrolu kvalitete pruženih usluga i brži razvoj mreže različitih usluga u zajednici </w:t>
      </w:r>
      <w:r w:rsidRPr="002D4E7C">
        <w:rPr>
          <w:rFonts w:asciiTheme="minorHAnsi" w:hAnsiTheme="minorHAnsi" w:cstheme="minorHAnsi"/>
          <w:sz w:val="22"/>
          <w:szCs w:val="22"/>
        </w:rPr>
        <w:t>u suradnji s ostalim dionicima.</w:t>
      </w:r>
    </w:p>
    <w:p w:rsidR="00750879" w:rsidRPr="002D4E7C" w:rsidRDefault="00BB04F2" w:rsidP="00640CF9">
      <w:pPr>
        <w:pStyle w:val="box454274"/>
        <w:jc w:val="both"/>
        <w:rPr>
          <w:rFonts w:asciiTheme="minorHAnsi" w:hAnsiTheme="minorHAnsi" w:cstheme="minorHAnsi"/>
          <w:sz w:val="22"/>
          <w:szCs w:val="22"/>
        </w:rPr>
      </w:pPr>
      <w:r w:rsidRPr="002D4E7C">
        <w:rPr>
          <w:rFonts w:asciiTheme="minorHAnsi" w:hAnsiTheme="minorHAnsi" w:cstheme="minorHAnsi"/>
          <w:sz w:val="22"/>
          <w:szCs w:val="22"/>
        </w:rPr>
        <w:t>-</w:t>
      </w:r>
      <w:r w:rsidR="00AE56F3" w:rsidRPr="002D4E7C">
        <w:rPr>
          <w:rFonts w:asciiTheme="minorHAnsi" w:hAnsiTheme="minorHAnsi" w:cstheme="minorHAnsi"/>
          <w:sz w:val="22"/>
          <w:szCs w:val="22"/>
        </w:rPr>
        <w:t xml:space="preserve"> Obiteljskim zakonom koji je donesen u 2014. godini</w:t>
      </w:r>
      <w:r w:rsidR="00AE56F3" w:rsidRPr="002D4E7C">
        <w:rPr>
          <w:rStyle w:val="footnote-holder"/>
          <w:rFonts w:asciiTheme="minorHAnsi" w:hAnsiTheme="minorHAnsi" w:cstheme="minorHAnsi"/>
          <w:sz w:val="22"/>
          <w:szCs w:val="22"/>
          <w:vertAlign w:val="superscript"/>
        </w:rPr>
        <w:t>[1]</w:t>
      </w:r>
      <w:r w:rsidR="00AE56F3" w:rsidRPr="002D4E7C">
        <w:rPr>
          <w:rStyle w:val="footnote-parenthesis"/>
          <w:rFonts w:asciiTheme="minorHAnsi" w:hAnsiTheme="minorHAnsi" w:cstheme="minorHAnsi"/>
          <w:sz w:val="22"/>
          <w:szCs w:val="22"/>
        </w:rPr>
        <w:t>(</w:t>
      </w:r>
      <w:r w:rsidR="00284306">
        <w:rPr>
          <w:rStyle w:val="footnote"/>
          <w:rFonts w:asciiTheme="minorHAnsi" w:hAnsiTheme="minorHAnsi" w:cstheme="minorHAnsi"/>
          <w:sz w:val="22"/>
          <w:szCs w:val="22"/>
        </w:rPr>
        <w:t>z</w:t>
      </w:r>
      <w:r w:rsidR="00AE56F3" w:rsidRPr="002D4E7C">
        <w:rPr>
          <w:rStyle w:val="footnote"/>
          <w:rFonts w:asciiTheme="minorHAnsi" w:hAnsiTheme="minorHAnsi" w:cstheme="minorHAnsi"/>
          <w:sz w:val="22"/>
          <w:szCs w:val="22"/>
        </w:rPr>
        <w:t>akon je suspendiran od strane Ustavnog suda jer se pokazalo da su pojedine njegove odr</w:t>
      </w:r>
      <w:r w:rsidR="00284306">
        <w:rPr>
          <w:rStyle w:val="footnote"/>
          <w:rFonts w:asciiTheme="minorHAnsi" w:hAnsiTheme="minorHAnsi" w:cstheme="minorHAnsi"/>
          <w:sz w:val="22"/>
          <w:szCs w:val="22"/>
        </w:rPr>
        <w:t>edbe nedovoljno jasno normirane</w:t>
      </w:r>
      <w:r w:rsidR="00AE56F3" w:rsidRPr="002D4E7C">
        <w:rPr>
          <w:rStyle w:val="footnote-parenthesis"/>
          <w:rFonts w:asciiTheme="minorHAnsi" w:hAnsiTheme="minorHAnsi" w:cstheme="minorHAnsi"/>
          <w:sz w:val="22"/>
          <w:szCs w:val="22"/>
        </w:rPr>
        <w:t>)</w:t>
      </w:r>
      <w:r w:rsidR="00AE56F3" w:rsidRPr="002D4E7C">
        <w:rPr>
          <w:rFonts w:asciiTheme="minorHAnsi" w:hAnsiTheme="minorHAnsi" w:cstheme="minorHAnsi"/>
          <w:sz w:val="22"/>
          <w:szCs w:val="22"/>
        </w:rPr>
        <w:t xml:space="preserve"> po prvi puta je</w:t>
      </w:r>
      <w:r w:rsidR="00284306">
        <w:rPr>
          <w:rFonts w:asciiTheme="minorHAnsi" w:hAnsiTheme="minorHAnsi" w:cstheme="minorHAnsi"/>
          <w:sz w:val="22"/>
          <w:szCs w:val="22"/>
        </w:rPr>
        <w:t xml:space="preserve"> u svrhu zaštite štićenika,</w:t>
      </w:r>
      <w:r w:rsidR="00AE56F3" w:rsidRPr="002D4E7C">
        <w:rPr>
          <w:rFonts w:asciiTheme="minorHAnsi" w:hAnsiTheme="minorHAnsi" w:cstheme="minorHAnsi"/>
          <w:sz w:val="22"/>
          <w:szCs w:val="22"/>
        </w:rPr>
        <w:t xml:space="preserve"> propisana obveza djelomičnoga lišenja poslovne sposobn</w:t>
      </w:r>
      <w:r w:rsidR="00284306">
        <w:rPr>
          <w:rFonts w:asciiTheme="minorHAnsi" w:hAnsiTheme="minorHAnsi" w:cstheme="minorHAnsi"/>
          <w:sz w:val="22"/>
          <w:szCs w:val="22"/>
        </w:rPr>
        <w:t>osti kao pravila</w:t>
      </w:r>
      <w:r w:rsidR="00AE56F3" w:rsidRPr="002D4E7C">
        <w:rPr>
          <w:rFonts w:asciiTheme="minorHAnsi" w:hAnsiTheme="minorHAnsi" w:cstheme="minorHAnsi"/>
          <w:sz w:val="22"/>
          <w:szCs w:val="22"/>
        </w:rPr>
        <w:t>, a institut potpunoga lišenja poslovne sposobnosti potpuno je napušten. Također je omogućeno da se za skrbnik</w:t>
      </w:r>
      <w:r w:rsidR="00750879" w:rsidRPr="002D4E7C">
        <w:rPr>
          <w:rFonts w:asciiTheme="minorHAnsi" w:hAnsiTheme="minorHAnsi" w:cstheme="minorHAnsi"/>
          <w:sz w:val="22"/>
          <w:szCs w:val="22"/>
        </w:rPr>
        <w:t>a imenuje i više od jedne osobe,</w:t>
      </w:r>
      <w:r w:rsidR="00AE56F3" w:rsidRPr="002D4E7C">
        <w:rPr>
          <w:rFonts w:asciiTheme="minorHAnsi" w:hAnsiTheme="minorHAnsi" w:cstheme="minorHAnsi"/>
          <w:sz w:val="22"/>
          <w:szCs w:val="22"/>
        </w:rPr>
        <w:t xml:space="preserve"> kao i da se imenuje zamjenik skrbniku čime je moguće spriječiti »zastoj« u obavljanju poslova skrbnika u slučajevima trenutne spriječenosti skrbnika. Uvedena je zakonska obveza poštivanja želja štićenika te je svakoj osobi omogućeno da u vrijeme postojanja poslovne sposobnosti imenuje osobu koju bi želio imati za skrbnika. U razdoblju od 5 godina od donošenja Zakona izvršit će se revizija svih postojećih rješenja o potpunom li</w:t>
      </w:r>
      <w:r w:rsidR="00750879" w:rsidRPr="002D4E7C">
        <w:rPr>
          <w:rFonts w:asciiTheme="minorHAnsi" w:hAnsiTheme="minorHAnsi" w:cstheme="minorHAnsi"/>
          <w:sz w:val="22"/>
          <w:szCs w:val="22"/>
        </w:rPr>
        <w:t>šenju poslovne sposobnosti osoba</w:t>
      </w:r>
      <w:r w:rsidR="00AE56F3" w:rsidRPr="002D4E7C">
        <w:rPr>
          <w:rFonts w:asciiTheme="minorHAnsi" w:hAnsiTheme="minorHAnsi" w:cstheme="minorHAnsi"/>
          <w:sz w:val="22"/>
          <w:szCs w:val="22"/>
        </w:rPr>
        <w:t xml:space="preserve"> s invaliditetom i ukidanje instituta potpunog lišenja poslovne sposobnosti te omogućavanje osobama s invaliditetom da budu jednako priznate kao osobe pred zakonom. Iste su odredbe propisane i Obiteljskim zakonom iz 2015. godine (</w:t>
      </w:r>
      <w:r w:rsidR="00A33CC5" w:rsidRPr="002D4E7C">
        <w:rPr>
          <w:rFonts w:asciiTheme="minorHAnsi" w:hAnsiTheme="minorHAnsi" w:cstheme="minorHAnsi"/>
          <w:sz w:val="22"/>
          <w:szCs w:val="22"/>
        </w:rPr>
        <w:t>N</w:t>
      </w:r>
      <w:r w:rsidR="00AE56F3" w:rsidRPr="002D4E7C">
        <w:rPr>
          <w:rFonts w:asciiTheme="minorHAnsi" w:hAnsiTheme="minorHAnsi" w:cstheme="minorHAnsi"/>
          <w:sz w:val="22"/>
          <w:szCs w:val="22"/>
        </w:rPr>
        <w:t>.</w:t>
      </w:r>
      <w:r w:rsidR="00A33CC5" w:rsidRPr="002D4E7C">
        <w:rPr>
          <w:rFonts w:asciiTheme="minorHAnsi" w:hAnsiTheme="minorHAnsi" w:cstheme="minorHAnsi"/>
          <w:sz w:val="22"/>
          <w:szCs w:val="22"/>
        </w:rPr>
        <w:t>N.</w:t>
      </w:r>
      <w:r w:rsidR="00AE56F3" w:rsidRPr="002D4E7C">
        <w:rPr>
          <w:rFonts w:asciiTheme="minorHAnsi" w:hAnsiTheme="minorHAnsi" w:cstheme="minorHAnsi"/>
          <w:sz w:val="22"/>
          <w:szCs w:val="22"/>
        </w:rPr>
        <w:t xml:space="preserve"> 103/15).</w:t>
      </w:r>
      <w:r w:rsidR="00284306">
        <w:rPr>
          <w:rFonts w:asciiTheme="minorHAnsi" w:hAnsiTheme="minorHAnsi" w:cstheme="minorHAnsi"/>
          <w:sz w:val="22"/>
          <w:szCs w:val="22"/>
        </w:rPr>
        <w:t xml:space="preserve">  Još uvijek je nepoznato  kako će izgledati novi Obiteljski zakon, ali slijedom međun</w:t>
      </w:r>
      <w:r w:rsidR="00F74CBE">
        <w:rPr>
          <w:rFonts w:asciiTheme="minorHAnsi" w:hAnsiTheme="minorHAnsi" w:cstheme="minorHAnsi"/>
          <w:sz w:val="22"/>
          <w:szCs w:val="22"/>
        </w:rPr>
        <w:t xml:space="preserve">arodnih obvezujućih dokumenata </w:t>
      </w:r>
      <w:r w:rsidR="00284306">
        <w:rPr>
          <w:rFonts w:asciiTheme="minorHAnsi" w:hAnsiTheme="minorHAnsi" w:cstheme="minorHAnsi"/>
          <w:sz w:val="22"/>
          <w:szCs w:val="22"/>
        </w:rPr>
        <w:t xml:space="preserve">za očekivati je da će </w:t>
      </w:r>
      <w:r w:rsidR="00755F44">
        <w:rPr>
          <w:rFonts w:asciiTheme="minorHAnsi" w:hAnsiTheme="minorHAnsi" w:cstheme="minorHAnsi"/>
          <w:sz w:val="22"/>
          <w:szCs w:val="22"/>
        </w:rPr>
        <w:t xml:space="preserve">u svrhu zaštite prava štićenika navedene norme biti </w:t>
      </w:r>
      <w:r w:rsidR="00F74CBE">
        <w:rPr>
          <w:rFonts w:asciiTheme="minorHAnsi" w:hAnsiTheme="minorHAnsi" w:cstheme="minorHAnsi"/>
          <w:sz w:val="22"/>
          <w:szCs w:val="22"/>
        </w:rPr>
        <w:t>određene Zakonom</w:t>
      </w:r>
      <w:r w:rsidR="00755F44">
        <w:rPr>
          <w:rFonts w:asciiTheme="minorHAnsi" w:hAnsiTheme="minorHAnsi" w:cstheme="minorHAnsi"/>
          <w:sz w:val="22"/>
          <w:szCs w:val="22"/>
        </w:rPr>
        <w:t>.</w:t>
      </w:r>
    </w:p>
    <w:p w:rsidR="00750879" w:rsidRPr="002D4E7C" w:rsidRDefault="00750879" w:rsidP="00640CF9">
      <w:pPr>
        <w:pStyle w:val="box454274"/>
        <w:jc w:val="both"/>
        <w:rPr>
          <w:rFonts w:asciiTheme="minorHAnsi" w:hAnsiTheme="minorHAnsi" w:cstheme="minorHAnsi"/>
          <w:sz w:val="22"/>
          <w:szCs w:val="22"/>
        </w:rPr>
      </w:pPr>
      <w:r w:rsidRPr="002D4E7C">
        <w:rPr>
          <w:rFonts w:asciiTheme="minorHAnsi" w:hAnsiTheme="minorHAnsi" w:cstheme="minorHAnsi"/>
          <w:sz w:val="22"/>
          <w:szCs w:val="22"/>
        </w:rPr>
        <w:t>U svrhu intenziviranja procesa deinstitucionalizacije i transformacije domova socijalne skrbi 2014. godine donesen je Operativni plan deinstitucionalizacije i transformacije domova socijalne skrbi i drugih pravnih osoba koje obavljaju djelatnost socijalne skrbi u Republici Hrvatskoj 2014 – 2016 (M</w:t>
      </w:r>
      <w:r w:rsidR="00532E77">
        <w:rPr>
          <w:rFonts w:asciiTheme="minorHAnsi" w:hAnsiTheme="minorHAnsi" w:cstheme="minorHAnsi"/>
          <w:sz w:val="22"/>
          <w:szCs w:val="22"/>
        </w:rPr>
        <w:t>inistarstvo socijalne politike i mladih</w:t>
      </w:r>
      <w:r w:rsidRPr="002D4E7C">
        <w:rPr>
          <w:rFonts w:asciiTheme="minorHAnsi" w:hAnsiTheme="minorHAnsi" w:cstheme="minorHAnsi"/>
          <w:sz w:val="22"/>
          <w:szCs w:val="22"/>
        </w:rPr>
        <w:t>, 2014).</w:t>
      </w:r>
    </w:p>
    <w:p w:rsidR="00AE56F3" w:rsidRPr="002D4E7C" w:rsidRDefault="00750879" w:rsidP="00640CF9">
      <w:pPr>
        <w:pStyle w:val="box454274"/>
        <w:jc w:val="both"/>
        <w:rPr>
          <w:rFonts w:asciiTheme="minorHAnsi" w:hAnsiTheme="minorHAnsi" w:cstheme="minorHAnsi"/>
          <w:sz w:val="22"/>
          <w:szCs w:val="22"/>
        </w:rPr>
      </w:pPr>
      <w:r w:rsidRPr="002D4E7C">
        <w:rPr>
          <w:rFonts w:asciiTheme="minorHAnsi" w:hAnsiTheme="minorHAnsi" w:cstheme="minorHAnsi"/>
          <w:sz w:val="22"/>
          <w:szCs w:val="22"/>
        </w:rPr>
        <w:t xml:space="preserve">- </w:t>
      </w:r>
      <w:r w:rsidR="00AE56F3" w:rsidRPr="002D4E7C">
        <w:rPr>
          <w:rFonts w:asciiTheme="minorHAnsi" w:hAnsiTheme="minorHAnsi" w:cstheme="minorHAnsi"/>
          <w:sz w:val="22"/>
          <w:szCs w:val="22"/>
        </w:rPr>
        <w:t>Zakonom o jedinst</w:t>
      </w:r>
      <w:r w:rsidR="00CA15A0" w:rsidRPr="002D4E7C">
        <w:rPr>
          <w:rFonts w:asciiTheme="minorHAnsi" w:hAnsiTheme="minorHAnsi" w:cstheme="minorHAnsi"/>
          <w:sz w:val="22"/>
          <w:szCs w:val="22"/>
        </w:rPr>
        <w:t>venom tijelu vještačenja (N.N. 85/2014)</w:t>
      </w:r>
      <w:r w:rsidR="00AE56F3" w:rsidRPr="002D4E7C">
        <w:rPr>
          <w:rFonts w:asciiTheme="minorHAnsi" w:hAnsiTheme="minorHAnsi" w:cstheme="minorHAnsi"/>
          <w:sz w:val="22"/>
          <w:szCs w:val="22"/>
        </w:rPr>
        <w:t xml:space="preserve"> postupak vještačenja </w:t>
      </w:r>
      <w:r w:rsidR="006A32B3" w:rsidRPr="002D4E7C">
        <w:rPr>
          <w:rFonts w:asciiTheme="minorHAnsi" w:hAnsiTheme="minorHAnsi" w:cstheme="minorHAnsi"/>
          <w:sz w:val="22"/>
          <w:szCs w:val="22"/>
        </w:rPr>
        <w:t xml:space="preserve">postao </w:t>
      </w:r>
      <w:r w:rsidR="00AE56F3" w:rsidRPr="002D4E7C">
        <w:rPr>
          <w:rFonts w:asciiTheme="minorHAnsi" w:hAnsiTheme="minorHAnsi" w:cstheme="minorHAnsi"/>
          <w:sz w:val="22"/>
          <w:szCs w:val="22"/>
        </w:rPr>
        <w:t>je transparentniji i učinkovitiji. Uvođenjem novog sustava vještačenja učinjen je veliki iskorak u nastojanju da se ujednače kriteriji u postupku vještačenja i da se korisnicima olakša ostvarivanje prava na osnovi invaliditeta, jer će koristiti jedan nalaz i mišljenje za ostvarenje prava u gotovo svim sustavima.</w:t>
      </w:r>
    </w:p>
    <w:p w:rsidR="00AE56F3" w:rsidRPr="004243F6" w:rsidRDefault="00750879" w:rsidP="00640CF9">
      <w:pPr>
        <w:pStyle w:val="box454274"/>
        <w:jc w:val="both"/>
        <w:rPr>
          <w:rFonts w:asciiTheme="minorHAnsi" w:hAnsiTheme="minorHAnsi" w:cstheme="minorHAnsi"/>
          <w:sz w:val="22"/>
          <w:szCs w:val="22"/>
        </w:rPr>
      </w:pPr>
      <w:r>
        <w:rPr>
          <w:rFonts w:asciiTheme="minorHAnsi" w:hAnsiTheme="minorHAnsi" w:cstheme="minorHAnsi"/>
          <w:sz w:val="22"/>
          <w:szCs w:val="22"/>
        </w:rPr>
        <w:t>-</w:t>
      </w:r>
      <w:r w:rsidR="00AE56F3" w:rsidRPr="004243F6">
        <w:rPr>
          <w:rFonts w:asciiTheme="minorHAnsi" w:hAnsiTheme="minorHAnsi" w:cstheme="minorHAnsi"/>
          <w:sz w:val="22"/>
          <w:szCs w:val="22"/>
        </w:rPr>
        <w:t xml:space="preserve"> Zakonom o profesionalnoj rehabilitaciji i zapošljava</w:t>
      </w:r>
      <w:r>
        <w:rPr>
          <w:rFonts w:asciiTheme="minorHAnsi" w:hAnsiTheme="minorHAnsi" w:cstheme="minorHAnsi"/>
          <w:sz w:val="22"/>
          <w:szCs w:val="22"/>
        </w:rPr>
        <w:t>nju osoba s invaliditetom (2013</w:t>
      </w:r>
      <w:r w:rsidR="00AE56F3" w:rsidRPr="004243F6">
        <w:rPr>
          <w:rFonts w:asciiTheme="minorHAnsi" w:hAnsiTheme="minorHAnsi" w:cstheme="minorHAnsi"/>
          <w:sz w:val="22"/>
          <w:szCs w:val="22"/>
        </w:rPr>
        <w:t>) uveden je jedinstveni okvir za provođenje profesionalne rehabilitacije na sustavan način i po modelu kojim se osiguravaju ujednačeni standardi, mjerila i metodologija provođenja profesionalne rehabilitacije u RH te su uvedene kvote za zapošljavanje osoba s invaliditetom za sve poslodavce.</w:t>
      </w:r>
    </w:p>
    <w:p w:rsidR="007C28B2" w:rsidRPr="00811D52" w:rsidRDefault="00466DF6" w:rsidP="00640CF9">
      <w:pPr>
        <w:pStyle w:val="box454274"/>
        <w:jc w:val="both"/>
        <w:rPr>
          <w:rFonts w:asciiTheme="minorHAnsi" w:hAnsiTheme="minorHAnsi" w:cstheme="minorHAnsi"/>
          <w:sz w:val="22"/>
          <w:szCs w:val="22"/>
        </w:rPr>
      </w:pPr>
      <w:r w:rsidRPr="00811D52">
        <w:rPr>
          <w:rFonts w:asciiTheme="minorHAnsi" w:hAnsiTheme="minorHAnsi" w:cstheme="minorHAnsi"/>
          <w:sz w:val="22"/>
          <w:szCs w:val="22"/>
        </w:rPr>
        <w:lastRenderedPageBreak/>
        <w:t xml:space="preserve">U </w:t>
      </w:r>
      <w:r w:rsidR="00AE56F3" w:rsidRPr="00811D52">
        <w:rPr>
          <w:rFonts w:asciiTheme="minorHAnsi" w:hAnsiTheme="minorHAnsi" w:cstheme="minorHAnsi"/>
          <w:sz w:val="22"/>
          <w:szCs w:val="22"/>
        </w:rPr>
        <w:t xml:space="preserve">području izjednačavanja mogućnosti za osobe s invaliditetom učinjeni </w:t>
      </w:r>
      <w:r w:rsidR="00CA15A0" w:rsidRPr="00811D52">
        <w:rPr>
          <w:rFonts w:asciiTheme="minorHAnsi" w:hAnsiTheme="minorHAnsi" w:cstheme="minorHAnsi"/>
          <w:sz w:val="22"/>
          <w:szCs w:val="22"/>
        </w:rPr>
        <w:t xml:space="preserve">su </w:t>
      </w:r>
      <w:r w:rsidR="00AE56F3" w:rsidRPr="00811D52">
        <w:rPr>
          <w:rFonts w:asciiTheme="minorHAnsi" w:hAnsiTheme="minorHAnsi" w:cstheme="minorHAnsi"/>
          <w:sz w:val="22"/>
          <w:szCs w:val="22"/>
        </w:rPr>
        <w:t>značajni pomaci koje Konvencija o pravima osoba s invaliditetom UN-a postavlja pred svoje stranke, posebice kada je riječ o osviještenosti</w:t>
      </w:r>
      <w:r w:rsidRPr="00811D52">
        <w:rPr>
          <w:rFonts w:asciiTheme="minorHAnsi" w:hAnsiTheme="minorHAnsi" w:cstheme="minorHAnsi"/>
          <w:sz w:val="22"/>
          <w:szCs w:val="22"/>
        </w:rPr>
        <w:t xml:space="preserve"> društva u cjelini </w:t>
      </w:r>
      <w:r w:rsidR="00AE56F3" w:rsidRPr="00811D52">
        <w:rPr>
          <w:rFonts w:asciiTheme="minorHAnsi" w:hAnsiTheme="minorHAnsi" w:cstheme="minorHAnsi"/>
          <w:sz w:val="22"/>
          <w:szCs w:val="22"/>
        </w:rPr>
        <w:t xml:space="preserve"> o potrebama osoba s invaliditetom, ali i obvezama države u vezi s time. </w:t>
      </w:r>
      <w:r w:rsidR="00811D52" w:rsidRPr="00811D52">
        <w:rPr>
          <w:rFonts w:asciiTheme="minorHAnsi" w:hAnsiTheme="minorHAnsi" w:cstheme="minorHAnsi"/>
          <w:sz w:val="22"/>
          <w:szCs w:val="22"/>
        </w:rPr>
        <w:t xml:space="preserve"> Dosezanje vrijednosti i uvjerenja, kao i stavova zacrtani su u pravnim normama odgoja i obrazovanja RH.</w:t>
      </w:r>
      <w:r w:rsidR="00A6204F" w:rsidRPr="00811D52">
        <w:rPr>
          <w:rFonts w:asciiTheme="minorHAnsi" w:hAnsiTheme="minorHAnsi" w:cstheme="minorHAnsi"/>
          <w:sz w:val="22"/>
          <w:szCs w:val="22"/>
        </w:rPr>
        <w:t xml:space="preserve"> U području odgoja i obrazovanja učinjeni su značajni pomaci zahvaljujući</w:t>
      </w:r>
      <w:r w:rsidR="00811D52">
        <w:rPr>
          <w:rFonts w:asciiTheme="minorHAnsi" w:hAnsiTheme="minorHAnsi" w:cstheme="minorHAnsi"/>
          <w:sz w:val="22"/>
          <w:szCs w:val="22"/>
        </w:rPr>
        <w:t xml:space="preserve"> </w:t>
      </w:r>
      <w:r w:rsidR="00DD54C9" w:rsidRPr="00811D52">
        <w:rPr>
          <w:rFonts w:asciiTheme="minorHAnsi" w:hAnsiTheme="minorHAnsi" w:cstheme="minorHAnsi"/>
          <w:sz w:val="22"/>
          <w:szCs w:val="22"/>
        </w:rPr>
        <w:t>:</w:t>
      </w:r>
      <w:r w:rsidR="00811D52" w:rsidRPr="00811D52">
        <w:rPr>
          <w:rFonts w:asciiTheme="minorHAnsi" w:hAnsiTheme="minorHAnsi" w:cstheme="minorHAnsi"/>
          <w:sz w:val="22"/>
          <w:szCs w:val="22"/>
        </w:rPr>
        <w:t xml:space="preserve"> </w:t>
      </w:r>
      <w:r w:rsidR="00DD54C9" w:rsidRPr="00811D52">
        <w:rPr>
          <w:rFonts w:asciiTheme="minorHAnsi" w:hAnsiTheme="minorHAnsi" w:cstheme="minorHAnsi"/>
          <w:sz w:val="22"/>
          <w:szCs w:val="22"/>
        </w:rPr>
        <w:t>Državnom pedagoškom</w:t>
      </w:r>
      <w:r w:rsidR="007C28B2" w:rsidRPr="00811D52">
        <w:rPr>
          <w:rFonts w:asciiTheme="minorHAnsi" w:hAnsiTheme="minorHAnsi" w:cstheme="minorHAnsi"/>
          <w:sz w:val="22"/>
          <w:szCs w:val="22"/>
        </w:rPr>
        <w:t xml:space="preserve"> standard</w:t>
      </w:r>
      <w:r w:rsidR="00DD54C9" w:rsidRPr="00811D52">
        <w:rPr>
          <w:rFonts w:asciiTheme="minorHAnsi" w:hAnsiTheme="minorHAnsi" w:cstheme="minorHAnsi"/>
          <w:sz w:val="22"/>
          <w:szCs w:val="22"/>
        </w:rPr>
        <w:t>u</w:t>
      </w:r>
      <w:r w:rsidR="007C28B2" w:rsidRPr="00811D52">
        <w:rPr>
          <w:rFonts w:asciiTheme="minorHAnsi" w:hAnsiTheme="minorHAnsi" w:cstheme="minorHAnsi"/>
          <w:sz w:val="22"/>
          <w:szCs w:val="22"/>
        </w:rPr>
        <w:t xml:space="preserve"> osnovnoškolskog sustava odgoja i obrazovanja (</w:t>
      </w:r>
      <w:r w:rsidR="00DD54C9" w:rsidRPr="00811D52">
        <w:rPr>
          <w:rFonts w:asciiTheme="minorHAnsi" w:hAnsiTheme="minorHAnsi" w:cstheme="minorHAnsi"/>
          <w:sz w:val="22"/>
          <w:szCs w:val="22"/>
        </w:rPr>
        <w:t>N.N. 63/</w:t>
      </w:r>
      <w:r w:rsidR="007C28B2" w:rsidRPr="00811D52">
        <w:rPr>
          <w:rFonts w:asciiTheme="minorHAnsi" w:hAnsiTheme="minorHAnsi" w:cstheme="minorHAnsi"/>
          <w:sz w:val="22"/>
          <w:szCs w:val="22"/>
        </w:rPr>
        <w:t>08)</w:t>
      </w:r>
      <w:r w:rsidR="00DD54C9" w:rsidRPr="00811D52">
        <w:rPr>
          <w:rFonts w:asciiTheme="minorHAnsi" w:hAnsiTheme="minorHAnsi" w:cstheme="minorHAnsi"/>
          <w:sz w:val="22"/>
          <w:szCs w:val="22"/>
        </w:rPr>
        <w:t xml:space="preserve"> i Izmjenama i dopunama Državnoga pedagoškog standarda osnovnoškolskog sustava odgoja i obrazovanja (N.N. 90/10)</w:t>
      </w:r>
      <w:r w:rsidR="007C28B2" w:rsidRPr="00811D52">
        <w:rPr>
          <w:rFonts w:asciiTheme="minorHAnsi" w:hAnsiTheme="minorHAnsi" w:cstheme="minorHAnsi"/>
          <w:sz w:val="22"/>
          <w:szCs w:val="22"/>
        </w:rPr>
        <w:t>,</w:t>
      </w:r>
      <w:r w:rsidR="00DD54C9" w:rsidRPr="00811D52">
        <w:rPr>
          <w:rFonts w:asciiTheme="minorHAnsi" w:hAnsiTheme="minorHAnsi" w:cstheme="minorHAnsi"/>
          <w:sz w:val="22"/>
          <w:szCs w:val="22"/>
        </w:rPr>
        <w:t xml:space="preserve"> Nacionalnom okvirnom</w:t>
      </w:r>
      <w:r w:rsidR="007C28B2" w:rsidRPr="00811D52">
        <w:rPr>
          <w:rFonts w:asciiTheme="minorHAnsi" w:hAnsiTheme="minorHAnsi" w:cstheme="minorHAnsi"/>
          <w:sz w:val="22"/>
          <w:szCs w:val="22"/>
        </w:rPr>
        <w:t xml:space="preserve"> kurikulum</w:t>
      </w:r>
      <w:r w:rsidR="00DD54C9" w:rsidRPr="00811D52">
        <w:rPr>
          <w:rFonts w:asciiTheme="minorHAnsi" w:hAnsiTheme="minorHAnsi" w:cstheme="minorHAnsi"/>
          <w:sz w:val="22"/>
          <w:szCs w:val="22"/>
        </w:rPr>
        <w:t>u</w:t>
      </w:r>
      <w:r w:rsidR="00811D52" w:rsidRPr="00811D52">
        <w:rPr>
          <w:rFonts w:asciiTheme="minorHAnsi" w:hAnsiTheme="minorHAnsi" w:cstheme="minorHAnsi"/>
          <w:sz w:val="22"/>
          <w:szCs w:val="22"/>
        </w:rPr>
        <w:t xml:space="preserve"> za predškolski odgoj i obrazovanje te opće obvezno i srednjoškolsko obrazovanje</w:t>
      </w:r>
      <w:r w:rsidR="00D62EC4" w:rsidRPr="00811D52">
        <w:rPr>
          <w:rFonts w:asciiTheme="minorHAnsi" w:hAnsiTheme="minorHAnsi" w:cstheme="minorHAnsi"/>
          <w:sz w:val="22"/>
          <w:szCs w:val="22"/>
        </w:rPr>
        <w:t xml:space="preserve"> (</w:t>
      </w:r>
      <w:r w:rsidR="00811D52" w:rsidRPr="00811D52">
        <w:rPr>
          <w:rFonts w:asciiTheme="minorHAnsi" w:hAnsiTheme="minorHAnsi" w:cstheme="minorHAnsi"/>
          <w:sz w:val="22"/>
          <w:szCs w:val="22"/>
        </w:rPr>
        <w:t xml:space="preserve"> MZOŠ, </w:t>
      </w:r>
      <w:r w:rsidR="00D62EC4" w:rsidRPr="00811D52">
        <w:rPr>
          <w:rFonts w:asciiTheme="minorHAnsi" w:hAnsiTheme="minorHAnsi" w:cstheme="minorHAnsi"/>
          <w:sz w:val="22"/>
          <w:szCs w:val="22"/>
        </w:rPr>
        <w:t>2011</w:t>
      </w:r>
      <w:r w:rsidR="00811D52" w:rsidRPr="00811D52">
        <w:rPr>
          <w:rFonts w:asciiTheme="minorHAnsi" w:hAnsiTheme="minorHAnsi" w:cstheme="minorHAnsi"/>
          <w:sz w:val="22"/>
          <w:szCs w:val="22"/>
        </w:rPr>
        <w:t>)</w:t>
      </w:r>
      <w:r w:rsidR="007C28B2" w:rsidRPr="00811D52">
        <w:rPr>
          <w:rFonts w:asciiTheme="minorHAnsi" w:hAnsiTheme="minorHAnsi" w:cstheme="minorHAnsi"/>
          <w:sz w:val="22"/>
          <w:szCs w:val="22"/>
        </w:rPr>
        <w:t>, kao i Okvir</w:t>
      </w:r>
      <w:r w:rsidR="00DD54C9" w:rsidRPr="00811D52">
        <w:rPr>
          <w:rFonts w:asciiTheme="minorHAnsi" w:hAnsiTheme="minorHAnsi" w:cstheme="minorHAnsi"/>
          <w:sz w:val="22"/>
          <w:szCs w:val="22"/>
        </w:rPr>
        <w:t>u</w:t>
      </w:r>
      <w:r w:rsidR="007C28B2" w:rsidRPr="00811D52">
        <w:rPr>
          <w:rFonts w:asciiTheme="minorHAnsi" w:hAnsiTheme="minorHAnsi" w:cstheme="minorHAnsi"/>
          <w:sz w:val="22"/>
          <w:szCs w:val="22"/>
        </w:rPr>
        <w:t xml:space="preserve"> za poticanje i prilagodbu iskustava učenja te vrednovanje postignuća djece i učenika s teškoćama (2016).</w:t>
      </w:r>
    </w:p>
    <w:p w:rsidR="007C28B2" w:rsidRPr="007A1C4A" w:rsidRDefault="007C28B2" w:rsidP="00640CF9">
      <w:pPr>
        <w:spacing w:line="240" w:lineRule="auto"/>
        <w:jc w:val="both"/>
        <w:rPr>
          <w:rFonts w:cstheme="minorHAnsi"/>
          <w:color w:val="000000"/>
        </w:rPr>
      </w:pPr>
      <w:r w:rsidRPr="007A1C4A">
        <w:rPr>
          <w:rFonts w:cstheme="minorHAnsi"/>
          <w:b/>
          <w:color w:val="000000"/>
        </w:rPr>
        <w:t>Osnovni Zakoni koji osiguravaju obrazovanje bez</w:t>
      </w:r>
      <w:r>
        <w:rPr>
          <w:rFonts w:cstheme="minorHAnsi"/>
          <w:b/>
          <w:color w:val="000000"/>
        </w:rPr>
        <w:t xml:space="preserve"> </w:t>
      </w:r>
      <w:r w:rsidRPr="007A1C4A">
        <w:rPr>
          <w:rFonts w:cstheme="minorHAnsi"/>
          <w:b/>
          <w:color w:val="000000"/>
        </w:rPr>
        <w:t>diskriminacije</w:t>
      </w:r>
    </w:p>
    <w:p w:rsidR="006527BA" w:rsidRPr="006527BA" w:rsidRDefault="007C28B2" w:rsidP="00640CF9">
      <w:pPr>
        <w:spacing w:line="240" w:lineRule="auto"/>
        <w:jc w:val="both"/>
        <w:rPr>
          <w:rFonts w:cstheme="minorHAnsi"/>
        </w:rPr>
      </w:pPr>
      <w:r w:rsidRPr="007A1C4A">
        <w:rPr>
          <w:rFonts w:cstheme="minorHAnsi"/>
          <w:color w:val="000000"/>
        </w:rPr>
        <w:t xml:space="preserve">  Temeljni zakoni su </w:t>
      </w:r>
      <w:r w:rsidRPr="007A1C4A">
        <w:rPr>
          <w:rFonts w:cstheme="minorHAnsi"/>
        </w:rPr>
        <w:t>Zakon o  odgoju i  obrazovanju u osnovnoj i srednjoj školi Republike Hrvatske ( N</w:t>
      </w:r>
      <w:r w:rsidR="00F12BC9">
        <w:rPr>
          <w:rFonts w:cstheme="minorHAnsi"/>
        </w:rPr>
        <w:t xml:space="preserve">.N. </w:t>
      </w:r>
      <w:r w:rsidRPr="007A1C4A">
        <w:rPr>
          <w:rFonts w:cstheme="minorHAnsi"/>
        </w:rPr>
        <w:t xml:space="preserve"> 87/08, 86/09, 92/10, 105/10, 90/11, 5/12, 16/12, 86/12, 126/12, 94/13, 152/14, 07/17)</w:t>
      </w:r>
      <w:r w:rsidRPr="007A1C4A">
        <w:rPr>
          <w:rStyle w:val="FootnoteReference"/>
          <w:rFonts w:cstheme="minorHAnsi"/>
        </w:rPr>
        <w:footnoteReference w:id="2"/>
      </w:r>
      <w:r w:rsidRPr="007A1C4A">
        <w:rPr>
          <w:rFonts w:cstheme="minorHAnsi"/>
        </w:rPr>
        <w:t xml:space="preserve"> i Zakon o predškolskom odgoju i obrazovanju (N</w:t>
      </w:r>
      <w:r w:rsidR="00E07DC5">
        <w:rPr>
          <w:rFonts w:cstheme="minorHAnsi"/>
        </w:rPr>
        <w:t>.</w:t>
      </w:r>
      <w:r w:rsidRPr="007A1C4A">
        <w:rPr>
          <w:rFonts w:cstheme="minorHAnsi"/>
        </w:rPr>
        <w:t>N</w:t>
      </w:r>
      <w:r w:rsidR="00E07DC5">
        <w:rPr>
          <w:rFonts w:cstheme="minorHAnsi"/>
        </w:rPr>
        <w:t>.</w:t>
      </w:r>
      <w:r w:rsidRPr="007A1C4A">
        <w:rPr>
          <w:rFonts w:cstheme="minorHAnsi"/>
        </w:rPr>
        <w:t xml:space="preserve"> </w:t>
      </w:r>
      <w:hyperlink r:id="rId8" w:history="1">
        <w:r w:rsidRPr="007A1C4A">
          <w:rPr>
            <w:rStyle w:val="Hyperlink"/>
            <w:rFonts w:cstheme="minorHAnsi"/>
            <w:color w:val="auto"/>
            <w:u w:val="none"/>
          </w:rPr>
          <w:t>10/97</w:t>
        </w:r>
      </w:hyperlink>
      <w:r w:rsidRPr="007A1C4A">
        <w:rPr>
          <w:rFonts w:cstheme="minorHAnsi"/>
        </w:rPr>
        <w:t xml:space="preserve">, </w:t>
      </w:r>
      <w:hyperlink r:id="rId9" w:history="1">
        <w:r w:rsidRPr="007A1C4A">
          <w:rPr>
            <w:rStyle w:val="Hyperlink"/>
            <w:rFonts w:cstheme="minorHAnsi"/>
            <w:color w:val="auto"/>
            <w:u w:val="none"/>
          </w:rPr>
          <w:t>107/07</w:t>
        </w:r>
      </w:hyperlink>
      <w:r w:rsidRPr="007A1C4A">
        <w:rPr>
          <w:rFonts w:cstheme="minorHAnsi"/>
        </w:rPr>
        <w:t xml:space="preserve">, </w:t>
      </w:r>
      <w:hyperlink r:id="rId10" w:history="1">
        <w:r w:rsidRPr="007A1C4A">
          <w:rPr>
            <w:rStyle w:val="Hyperlink"/>
            <w:rFonts w:cstheme="minorHAnsi"/>
            <w:color w:val="auto"/>
            <w:u w:val="none"/>
          </w:rPr>
          <w:t>94/13</w:t>
        </w:r>
      </w:hyperlink>
      <w:r w:rsidRPr="007A1C4A">
        <w:rPr>
          <w:rStyle w:val="Hyperlink"/>
          <w:rFonts w:cstheme="minorHAnsi"/>
          <w:color w:val="auto"/>
          <w:u w:val="none"/>
        </w:rPr>
        <w:t>).</w:t>
      </w:r>
      <w:r w:rsidR="006527BA">
        <w:rPr>
          <w:rStyle w:val="Hyperlink"/>
          <w:rFonts w:cstheme="minorHAnsi"/>
          <w:color w:val="auto"/>
          <w:u w:val="none"/>
        </w:rPr>
        <w:t xml:space="preserve"> Oba zakona u duhu </w:t>
      </w:r>
      <w:r w:rsidR="006527BA" w:rsidRPr="006527BA">
        <w:rPr>
          <w:rStyle w:val="Hyperlink"/>
          <w:rFonts w:cstheme="minorHAnsi"/>
          <w:color w:val="auto"/>
          <w:u w:val="none"/>
        </w:rPr>
        <w:t xml:space="preserve">su </w:t>
      </w:r>
      <w:r w:rsidR="006527BA" w:rsidRPr="006527BA">
        <w:rPr>
          <w:rFonts w:eastAsia="Times New Roman" w:cstheme="minorHAnsi"/>
          <w:lang w:eastAsia="hr-HR"/>
        </w:rPr>
        <w:t>inkluzivnih procesa čiji je cilj promjena okoline, a ne karakteristika</w:t>
      </w:r>
      <w:r w:rsidR="002D4E7C">
        <w:rPr>
          <w:rFonts w:eastAsia="Times New Roman" w:cstheme="minorHAnsi"/>
          <w:lang w:eastAsia="hr-HR"/>
        </w:rPr>
        <w:t xml:space="preserve"> djece i</w:t>
      </w:r>
      <w:r w:rsidR="006527BA" w:rsidRPr="006527BA">
        <w:rPr>
          <w:rFonts w:eastAsia="Times New Roman" w:cstheme="minorHAnsi"/>
          <w:lang w:eastAsia="hr-HR"/>
        </w:rPr>
        <w:t xml:space="preserve"> učenika.</w:t>
      </w:r>
    </w:p>
    <w:p w:rsidR="007C28B2" w:rsidRPr="007A1C4A" w:rsidRDefault="007C28B2" w:rsidP="00640CF9">
      <w:pPr>
        <w:spacing w:after="0" w:line="240" w:lineRule="auto"/>
        <w:jc w:val="both"/>
        <w:rPr>
          <w:rFonts w:cstheme="minorHAnsi"/>
        </w:rPr>
      </w:pPr>
      <w:r w:rsidRPr="007A1C4A">
        <w:rPr>
          <w:rFonts w:cstheme="minorHAnsi"/>
          <w:i/>
        </w:rPr>
        <w:t>Zakon o  odgoju i  obrazovanju u osnovnoj i srednjoj školi Republike Hrvatske</w:t>
      </w:r>
      <w:r w:rsidRPr="007A1C4A">
        <w:rPr>
          <w:rFonts w:cstheme="minorHAnsi"/>
        </w:rPr>
        <w:t xml:space="preserve"> ( N</w:t>
      </w:r>
      <w:r w:rsidR="00A13D9B">
        <w:rPr>
          <w:rFonts w:cstheme="minorHAnsi"/>
        </w:rPr>
        <w:t>.</w:t>
      </w:r>
      <w:r w:rsidR="006527BA">
        <w:rPr>
          <w:rFonts w:cstheme="minorHAnsi"/>
        </w:rPr>
        <w:t xml:space="preserve">N. </w:t>
      </w:r>
      <w:r w:rsidRPr="007A1C4A">
        <w:rPr>
          <w:rFonts w:cstheme="minorHAnsi"/>
        </w:rPr>
        <w:t>87/08, 86/09, 92/10, 105/10, 90/11, 5/12, 16/12, 86/12, 126/12, 94/13, 152/14, 07/17) određuje učenike s posebnim odgojno obrazovnim potrebama (čl.62). To su daroviti učenici i učenici s teškoćama. U istom zakonu u čl.65 navode se učenici s teškoćama. Učenici s teškoćama su:</w:t>
      </w:r>
    </w:p>
    <w:p w:rsidR="007C28B2" w:rsidRPr="007A1C4A" w:rsidRDefault="007C28B2" w:rsidP="00640CF9">
      <w:pPr>
        <w:spacing w:after="0" w:line="240" w:lineRule="auto"/>
        <w:jc w:val="both"/>
        <w:rPr>
          <w:rFonts w:cstheme="minorHAnsi"/>
        </w:rPr>
      </w:pPr>
      <w:r w:rsidRPr="007A1C4A">
        <w:rPr>
          <w:rFonts w:cstheme="minorHAnsi"/>
        </w:rPr>
        <w:t xml:space="preserve"> a) učenici  s teškoćama u razvoju;</w:t>
      </w:r>
    </w:p>
    <w:p w:rsidR="007C28B2" w:rsidRPr="007A1C4A" w:rsidRDefault="007C28B2" w:rsidP="00640CF9">
      <w:pPr>
        <w:spacing w:after="0" w:line="240" w:lineRule="auto"/>
        <w:jc w:val="both"/>
        <w:rPr>
          <w:rFonts w:cstheme="minorHAnsi"/>
        </w:rPr>
      </w:pPr>
      <w:r w:rsidRPr="007A1C4A">
        <w:rPr>
          <w:rFonts w:cstheme="minorHAnsi"/>
        </w:rPr>
        <w:t xml:space="preserve"> b) učenici s teškoćama u učenju, problemima u ponašanju i emocionalnim problemima;</w:t>
      </w:r>
    </w:p>
    <w:p w:rsidR="007C28B2" w:rsidRDefault="00640CF9" w:rsidP="00640CF9">
      <w:pPr>
        <w:spacing w:after="0" w:line="240" w:lineRule="auto"/>
        <w:jc w:val="both"/>
        <w:rPr>
          <w:rFonts w:cstheme="minorHAnsi"/>
        </w:rPr>
      </w:pPr>
      <w:r>
        <w:rPr>
          <w:rFonts w:cstheme="minorHAnsi"/>
        </w:rPr>
        <w:t xml:space="preserve"> c) </w:t>
      </w:r>
      <w:r w:rsidR="007C28B2" w:rsidRPr="007A1C4A">
        <w:rPr>
          <w:rFonts w:cstheme="minorHAnsi"/>
        </w:rPr>
        <w:t>učenici s teškoćama uvjetovani odgojnim, socijalnim</w:t>
      </w:r>
      <w:r w:rsidR="00A12EBA">
        <w:rPr>
          <w:rFonts w:cstheme="minorHAnsi"/>
        </w:rPr>
        <w:t>,</w:t>
      </w:r>
      <w:bookmarkStart w:id="0" w:name="_GoBack"/>
      <w:bookmarkEnd w:id="0"/>
      <w:r w:rsidR="007C28B2" w:rsidRPr="007A1C4A">
        <w:rPr>
          <w:rFonts w:cstheme="minorHAnsi"/>
        </w:rPr>
        <w:t xml:space="preserve"> ekonomskim, jezičnim i kulturalnim čimbenicima. </w:t>
      </w:r>
    </w:p>
    <w:p w:rsidR="00023FC7" w:rsidRPr="002D4E7C" w:rsidRDefault="00023FC7" w:rsidP="00640CF9">
      <w:pPr>
        <w:spacing w:after="0" w:line="240" w:lineRule="auto"/>
        <w:jc w:val="both"/>
        <w:rPr>
          <w:rFonts w:cstheme="minorHAnsi"/>
        </w:rPr>
      </w:pPr>
      <w:r>
        <w:t xml:space="preserve">Donošenjem </w:t>
      </w:r>
      <w:r w:rsidRPr="002D4E7C">
        <w:rPr>
          <w:i/>
        </w:rPr>
        <w:t xml:space="preserve">Zakona o hrvatskom znakovnom jeziku i ostalim sustavima komunikacije gluhih i gluhoslijepih osoba u Republici Hrvatskoj </w:t>
      </w:r>
      <w:r w:rsidR="00C3165B">
        <w:t>(2015</w:t>
      </w:r>
      <w:r>
        <w:t>)</w:t>
      </w:r>
      <w:r w:rsidR="00CA27FA">
        <w:t>, priznato je pravo</w:t>
      </w:r>
      <w:r>
        <w:t xml:space="preserve"> navedenim osobama</w:t>
      </w:r>
      <w:r w:rsidR="00C3165B">
        <w:t xml:space="preserve"> te drugim oso</w:t>
      </w:r>
      <w:r w:rsidR="00CA27FA">
        <w:t xml:space="preserve">bama s komunikacijskim teškoćama, </w:t>
      </w:r>
      <w:r>
        <w:t>na korištenje znakovnog jezika</w:t>
      </w:r>
      <w:r w:rsidR="00C3165B">
        <w:t xml:space="preserve"> i</w:t>
      </w:r>
      <w:r w:rsidR="00CA27FA">
        <w:t xml:space="preserve"> korištenje ostalih sustava</w:t>
      </w:r>
      <w:r w:rsidR="00C3165B">
        <w:t xml:space="preserve"> </w:t>
      </w:r>
      <w:r w:rsidR="00C3165B" w:rsidRPr="002D4E7C">
        <w:rPr>
          <w:rFonts w:cstheme="minorHAnsi"/>
        </w:rPr>
        <w:t>komunikacije</w:t>
      </w:r>
      <w:r w:rsidR="00CA27FA" w:rsidRPr="002D4E7C">
        <w:rPr>
          <w:rFonts w:cstheme="minorHAnsi"/>
        </w:rPr>
        <w:t xml:space="preserve"> koji odgovaraju njihovim individualnim potrebama</w:t>
      </w:r>
      <w:r w:rsidR="00C3165B" w:rsidRPr="002D4E7C">
        <w:rPr>
          <w:rFonts w:cstheme="minorHAnsi"/>
          <w:color w:val="000000"/>
        </w:rPr>
        <w:t xml:space="preserve"> u svrhu</w:t>
      </w:r>
      <w:r w:rsidR="00CA27FA" w:rsidRPr="002D4E7C">
        <w:rPr>
          <w:rFonts w:cstheme="minorHAnsi"/>
          <w:color w:val="000000"/>
        </w:rPr>
        <w:t xml:space="preserve"> </w:t>
      </w:r>
      <w:r w:rsidR="00C3165B" w:rsidRPr="002D4E7C">
        <w:rPr>
          <w:rFonts w:cstheme="minorHAnsi"/>
          <w:color w:val="000000"/>
        </w:rPr>
        <w:t xml:space="preserve"> ravnopravnog ostvarivanja svih ljudskih prava i temeljnih sloboda.</w:t>
      </w:r>
    </w:p>
    <w:p w:rsidR="007C28B2" w:rsidRDefault="007C28B2" w:rsidP="00640CF9">
      <w:pPr>
        <w:spacing w:after="0" w:line="240" w:lineRule="auto"/>
        <w:jc w:val="both"/>
        <w:rPr>
          <w:rFonts w:cstheme="minorHAnsi"/>
        </w:rPr>
      </w:pPr>
      <w:r w:rsidRPr="007A1C4A">
        <w:rPr>
          <w:rFonts w:cstheme="minorHAnsi"/>
          <w:i/>
        </w:rPr>
        <w:t>Zakon o predškolskom odgoju i obrazovanju</w:t>
      </w:r>
      <w:r w:rsidRPr="007A1C4A">
        <w:rPr>
          <w:rFonts w:cstheme="minorHAnsi"/>
        </w:rPr>
        <w:t xml:space="preserve"> (N.N. </w:t>
      </w:r>
      <w:hyperlink r:id="rId11" w:history="1">
        <w:r w:rsidRPr="007A1C4A">
          <w:rPr>
            <w:rStyle w:val="Hyperlink"/>
            <w:rFonts w:cstheme="minorHAnsi"/>
            <w:color w:val="auto"/>
            <w:u w:val="none"/>
          </w:rPr>
          <w:t>10/97</w:t>
        </w:r>
      </w:hyperlink>
      <w:r w:rsidRPr="007A1C4A">
        <w:rPr>
          <w:rFonts w:cstheme="minorHAnsi"/>
        </w:rPr>
        <w:t xml:space="preserve">, </w:t>
      </w:r>
      <w:hyperlink r:id="rId12" w:history="1">
        <w:r w:rsidRPr="007A1C4A">
          <w:rPr>
            <w:rStyle w:val="Hyperlink"/>
            <w:rFonts w:cstheme="minorHAnsi"/>
            <w:color w:val="auto"/>
            <w:u w:val="none"/>
          </w:rPr>
          <w:t>107/07</w:t>
        </w:r>
      </w:hyperlink>
      <w:r w:rsidRPr="007A1C4A">
        <w:rPr>
          <w:rFonts w:cstheme="minorHAnsi"/>
        </w:rPr>
        <w:t xml:space="preserve">, </w:t>
      </w:r>
      <w:hyperlink r:id="rId13" w:history="1">
        <w:r w:rsidRPr="007A1C4A">
          <w:rPr>
            <w:rStyle w:val="Hyperlink"/>
            <w:rFonts w:cstheme="minorHAnsi"/>
            <w:color w:val="auto"/>
            <w:u w:val="none"/>
          </w:rPr>
          <w:t>94/13</w:t>
        </w:r>
      </w:hyperlink>
      <w:r w:rsidRPr="007A1C4A">
        <w:rPr>
          <w:rFonts w:cstheme="minorHAnsi"/>
        </w:rPr>
        <w:t>) također upotrebljava pojmove djeca rane i predškolske dobi s teškoćama u razvoju, ali dalje razvrstavanje prema kategorijama teškoća nije prisutno, što je pri</w:t>
      </w:r>
      <w:r w:rsidR="00A13D9B">
        <w:rPr>
          <w:rFonts w:cstheme="minorHAnsi"/>
        </w:rPr>
        <w:t>mjerenije socijalnom modelu odgoja i obrazovanja</w:t>
      </w:r>
      <w:r w:rsidR="008D4829">
        <w:rPr>
          <w:rFonts w:cstheme="minorHAnsi"/>
        </w:rPr>
        <w:t xml:space="preserve"> u inkluziv</w:t>
      </w:r>
      <w:r w:rsidR="00A13D9B">
        <w:rPr>
          <w:rFonts w:cstheme="minorHAnsi"/>
        </w:rPr>
        <w:t>nom društvu.</w:t>
      </w:r>
      <w:r w:rsidRPr="007A1C4A">
        <w:rPr>
          <w:rFonts w:cstheme="minorHAnsi"/>
        </w:rPr>
        <w:t xml:space="preserve"> Ipak, članak 17. upućuje na organiziranje programa za djecu rane i predškolske dobi s teškoćama u razvoju, po posebnim uvjetima i programima koje propisuje ministar nadležan za zakon odgoja i obrazovanja i ministar socijalne skrbi, u kojima je prisutno razvrstavanje prema Orijentacijskim listama vrsta teškoća i drugim klasifikacijama. </w:t>
      </w:r>
    </w:p>
    <w:p w:rsidR="007C28B2" w:rsidRPr="007A1C4A" w:rsidRDefault="007C28B2" w:rsidP="00A515F3">
      <w:pPr>
        <w:spacing w:after="0" w:line="240" w:lineRule="auto"/>
        <w:ind w:firstLine="708"/>
        <w:jc w:val="both"/>
        <w:rPr>
          <w:rFonts w:cstheme="minorHAnsi"/>
        </w:rPr>
      </w:pPr>
      <w:r w:rsidRPr="007A1C4A">
        <w:rPr>
          <w:rFonts w:cstheme="minorHAnsi"/>
        </w:rPr>
        <w:t>Navedeni dokumenti upućuju na obavezu i odgovornost ispunjavanja osnovnih uvjeta koji se odnose na orga</w:t>
      </w:r>
      <w:r w:rsidR="00CA27FA">
        <w:rPr>
          <w:rFonts w:cstheme="minorHAnsi"/>
        </w:rPr>
        <w:t>nizaciju podrške djeci i učenicima s teškoćama.</w:t>
      </w:r>
      <w:r w:rsidRPr="007A1C4A">
        <w:rPr>
          <w:rFonts w:cstheme="minorHAnsi"/>
        </w:rPr>
        <w:t xml:space="preserve"> U RH ostvarene su zakonske pretpostavke za provođenje inkluzivnih ideja odgoja i obrazovanja za svu djecu. </w:t>
      </w:r>
    </w:p>
    <w:p w:rsidR="007C28B2" w:rsidRPr="007A1C4A" w:rsidRDefault="007C28B2" w:rsidP="00A515F3">
      <w:pPr>
        <w:spacing w:line="240" w:lineRule="auto"/>
        <w:jc w:val="both"/>
        <w:rPr>
          <w:rFonts w:cstheme="minorHAnsi"/>
        </w:rPr>
      </w:pPr>
      <w:r w:rsidRPr="007A1C4A">
        <w:rPr>
          <w:rFonts w:cstheme="minorHAnsi"/>
        </w:rPr>
        <w:t>Zakoni i pravilnici o odgoju i obrazovanju u Republici Hrvatskoj pružaju okvir i odabrane termine kojih bi se trebali pridržavati svi nositelji i sudionici odgoja, obrazovanja i rehabilitaci</w:t>
      </w:r>
      <w:r w:rsidR="00B464BE">
        <w:rPr>
          <w:rFonts w:cstheme="minorHAnsi"/>
        </w:rPr>
        <w:t xml:space="preserve">je djece s posebnim potrebama. </w:t>
      </w:r>
    </w:p>
    <w:p w:rsidR="007C28B2" w:rsidRPr="007A1C4A" w:rsidRDefault="007C28B2" w:rsidP="00A515F3">
      <w:pPr>
        <w:spacing w:line="240" w:lineRule="auto"/>
        <w:jc w:val="both"/>
        <w:rPr>
          <w:rFonts w:cstheme="minorHAnsi"/>
          <w:color w:val="000000"/>
        </w:rPr>
      </w:pPr>
    </w:p>
    <w:p w:rsidR="007C28B2" w:rsidRDefault="007C28B2" w:rsidP="00A515F3">
      <w:pPr>
        <w:spacing w:line="240" w:lineRule="auto"/>
        <w:jc w:val="both"/>
        <w:rPr>
          <w:rFonts w:cstheme="minorHAnsi"/>
          <w:b/>
          <w:color w:val="000000"/>
        </w:rPr>
      </w:pPr>
      <w:r w:rsidRPr="007A1C4A">
        <w:rPr>
          <w:rFonts w:cstheme="minorHAnsi"/>
          <w:color w:val="000000"/>
        </w:rPr>
        <w:t xml:space="preserve"> </w:t>
      </w:r>
      <w:r w:rsidRPr="007A1C4A">
        <w:rPr>
          <w:rFonts w:cstheme="minorHAnsi"/>
          <w:b/>
          <w:color w:val="000000"/>
        </w:rPr>
        <w:t>Pravilnici - okvir za postupanje</w:t>
      </w:r>
    </w:p>
    <w:p w:rsidR="007C28B2" w:rsidRPr="00B464BE" w:rsidRDefault="00466DF6" w:rsidP="00A515F3">
      <w:pPr>
        <w:pStyle w:val="box454274"/>
        <w:jc w:val="both"/>
        <w:rPr>
          <w:rFonts w:asciiTheme="minorHAnsi" w:hAnsiTheme="minorHAnsi" w:cstheme="minorHAnsi"/>
          <w:sz w:val="22"/>
          <w:szCs w:val="22"/>
        </w:rPr>
      </w:pPr>
      <w:r w:rsidRPr="00B464BE">
        <w:rPr>
          <w:rFonts w:asciiTheme="minorHAnsi" w:hAnsiTheme="minorHAnsi" w:cstheme="minorHAnsi"/>
          <w:sz w:val="22"/>
          <w:szCs w:val="22"/>
        </w:rPr>
        <w:t>Podzakonski akti u području odgoja i obrazovanja doneseni su u svrhu su veće dostupnosti redovnog obrazovanja djeci s teškoćama u razvoju te je uveden značajniji broj pomoćnika u nastavi.</w:t>
      </w:r>
      <w:r w:rsidR="00C73736" w:rsidRPr="00B464BE">
        <w:rPr>
          <w:rFonts w:asciiTheme="minorHAnsi" w:hAnsiTheme="minorHAnsi" w:cstheme="minorHAnsi"/>
          <w:sz w:val="22"/>
          <w:szCs w:val="22"/>
        </w:rPr>
        <w:t xml:space="preserve"> </w:t>
      </w:r>
      <w:r w:rsidR="007C28B2" w:rsidRPr="00B464BE">
        <w:rPr>
          <w:rFonts w:asciiTheme="minorHAnsi" w:hAnsiTheme="minorHAnsi" w:cstheme="minorHAnsi"/>
          <w:sz w:val="22"/>
          <w:szCs w:val="22"/>
        </w:rPr>
        <w:t xml:space="preserve">Pravilnici su </w:t>
      </w:r>
      <w:r w:rsidR="007C28B2" w:rsidRPr="00B464BE">
        <w:rPr>
          <w:rFonts w:asciiTheme="minorHAnsi" w:hAnsiTheme="minorHAnsi" w:cstheme="minorHAnsi"/>
          <w:sz w:val="22"/>
          <w:szCs w:val="22"/>
        </w:rPr>
        <w:lastRenderedPageBreak/>
        <w:t xml:space="preserve">u službi provedbe zakona i konvencija. Novijeg su datuma: </w:t>
      </w:r>
      <w:r w:rsidR="007C28B2" w:rsidRPr="00B464BE">
        <w:rPr>
          <w:rFonts w:asciiTheme="minorHAnsi" w:hAnsiTheme="minorHAnsi" w:cstheme="minorHAnsi"/>
          <w:bCs/>
          <w:i/>
          <w:sz w:val="22"/>
          <w:szCs w:val="22"/>
        </w:rPr>
        <w:t>Pravilnik o postupku utvrđivanja psihofizičkog stanja djeteta, učenika te sastavu stručnih povjerenstava</w:t>
      </w:r>
      <w:r w:rsidR="007C28B2" w:rsidRPr="00B464BE">
        <w:rPr>
          <w:rFonts w:asciiTheme="minorHAnsi" w:hAnsiTheme="minorHAnsi" w:cstheme="minorHAnsi"/>
          <w:b/>
          <w:bCs/>
          <w:sz w:val="22"/>
          <w:szCs w:val="22"/>
        </w:rPr>
        <w:t xml:space="preserve"> </w:t>
      </w:r>
      <w:r w:rsidR="007C28B2" w:rsidRPr="00B464BE">
        <w:rPr>
          <w:rFonts w:asciiTheme="minorHAnsi" w:hAnsiTheme="minorHAnsi" w:cstheme="minorHAnsi"/>
          <w:sz w:val="22"/>
          <w:szCs w:val="22"/>
        </w:rPr>
        <w:t xml:space="preserve">(N.N. 67/14), </w:t>
      </w:r>
      <w:r w:rsidR="007C28B2" w:rsidRPr="00B464BE">
        <w:rPr>
          <w:rFonts w:asciiTheme="minorHAnsi" w:hAnsiTheme="minorHAnsi" w:cstheme="minorHAnsi"/>
          <w:i/>
          <w:sz w:val="22"/>
          <w:szCs w:val="22"/>
        </w:rPr>
        <w:t>Pravilnik o osnovnoškolskom i srednjoškolskom odgoju i obrazovanju djece s teškoćama u razvoju</w:t>
      </w:r>
      <w:r w:rsidR="007C28B2" w:rsidRPr="00B464BE">
        <w:rPr>
          <w:rFonts w:asciiTheme="minorHAnsi" w:hAnsiTheme="minorHAnsi" w:cstheme="minorHAnsi"/>
          <w:sz w:val="22"/>
          <w:szCs w:val="22"/>
        </w:rPr>
        <w:t xml:space="preserve"> ( N.N. 23/15) i </w:t>
      </w:r>
      <w:r w:rsidR="007C28B2" w:rsidRPr="00B464BE">
        <w:rPr>
          <w:rFonts w:asciiTheme="minorHAnsi" w:hAnsiTheme="minorHAnsi" w:cstheme="minorHAnsi"/>
          <w:i/>
          <w:sz w:val="22"/>
          <w:szCs w:val="22"/>
        </w:rPr>
        <w:t>Pravilnik o pedagoškoj dokumentaciji i evidenciji te javnim ispravama u školskim ustanovama</w:t>
      </w:r>
      <w:r w:rsidR="007C28B2" w:rsidRPr="00B464BE">
        <w:rPr>
          <w:rFonts w:asciiTheme="minorHAnsi" w:hAnsiTheme="minorHAnsi" w:cstheme="minorHAnsi"/>
          <w:sz w:val="22"/>
          <w:szCs w:val="22"/>
        </w:rPr>
        <w:t xml:space="preserve"> (N</w:t>
      </w:r>
      <w:r w:rsidR="002D4E7C">
        <w:rPr>
          <w:rFonts w:asciiTheme="minorHAnsi" w:hAnsiTheme="minorHAnsi" w:cstheme="minorHAnsi"/>
          <w:sz w:val="22"/>
          <w:szCs w:val="22"/>
        </w:rPr>
        <w:t>.N.</w:t>
      </w:r>
      <w:r w:rsidR="007C28B2" w:rsidRPr="00B464BE">
        <w:rPr>
          <w:rFonts w:asciiTheme="minorHAnsi" w:hAnsiTheme="minorHAnsi" w:cstheme="minorHAnsi"/>
          <w:sz w:val="22"/>
          <w:szCs w:val="22"/>
        </w:rPr>
        <w:t xml:space="preserve"> 47/17). Osim navedenih u odgojno ob</w:t>
      </w:r>
      <w:r w:rsidR="00640CF9">
        <w:rPr>
          <w:rFonts w:asciiTheme="minorHAnsi" w:hAnsiTheme="minorHAnsi" w:cstheme="minorHAnsi"/>
          <w:sz w:val="22"/>
          <w:szCs w:val="22"/>
        </w:rPr>
        <w:t>razovnoj praksi se upotrebljava</w:t>
      </w:r>
      <w:r w:rsidR="007C28B2" w:rsidRPr="00B464BE">
        <w:rPr>
          <w:rFonts w:asciiTheme="minorHAnsi" w:hAnsiTheme="minorHAnsi" w:cstheme="minorHAnsi"/>
          <w:sz w:val="22"/>
          <w:szCs w:val="22"/>
        </w:rPr>
        <w:t xml:space="preserve"> </w:t>
      </w:r>
      <w:r w:rsidR="007C28B2" w:rsidRPr="00B464BE">
        <w:rPr>
          <w:rFonts w:asciiTheme="minorHAnsi" w:hAnsiTheme="minorHAnsi" w:cstheme="minorHAnsi"/>
          <w:i/>
          <w:sz w:val="22"/>
          <w:szCs w:val="22"/>
        </w:rPr>
        <w:t>Pravilnik o broju učenika u redovitom i kombiniranom razrednom odjeljenju ili odgojno-obrazovnoj skupini u osnovnoj školi</w:t>
      </w:r>
      <w:r w:rsidR="007C28B2" w:rsidRPr="00B464BE">
        <w:rPr>
          <w:rFonts w:asciiTheme="minorHAnsi" w:hAnsiTheme="minorHAnsi" w:cstheme="minorHAnsi"/>
          <w:sz w:val="22"/>
          <w:szCs w:val="22"/>
        </w:rPr>
        <w:t xml:space="preserve"> (N</w:t>
      </w:r>
      <w:r w:rsidR="002D4E7C">
        <w:rPr>
          <w:rFonts w:asciiTheme="minorHAnsi" w:hAnsiTheme="minorHAnsi" w:cstheme="minorHAnsi"/>
          <w:sz w:val="22"/>
          <w:szCs w:val="22"/>
        </w:rPr>
        <w:t xml:space="preserve">.N. </w:t>
      </w:r>
      <w:r w:rsidR="00640CF9">
        <w:rPr>
          <w:rFonts w:asciiTheme="minorHAnsi" w:hAnsiTheme="minorHAnsi" w:cstheme="minorHAnsi"/>
          <w:sz w:val="22"/>
          <w:szCs w:val="22"/>
        </w:rPr>
        <w:t>124/09, 73/10) i</w:t>
      </w:r>
      <w:r w:rsidR="007C28B2" w:rsidRPr="00B464BE">
        <w:rPr>
          <w:rFonts w:asciiTheme="minorHAnsi" w:hAnsiTheme="minorHAnsi" w:cstheme="minorHAnsi"/>
          <w:sz w:val="22"/>
          <w:szCs w:val="22"/>
        </w:rPr>
        <w:t xml:space="preserve"> </w:t>
      </w:r>
      <w:r w:rsidR="007C28B2" w:rsidRPr="00B464BE">
        <w:rPr>
          <w:rFonts w:asciiTheme="minorHAnsi" w:hAnsiTheme="minorHAnsi" w:cstheme="minorHAnsi"/>
          <w:i/>
          <w:sz w:val="22"/>
          <w:szCs w:val="22"/>
        </w:rPr>
        <w:t xml:space="preserve">Pravilnik o načinima, postupcima i elementima vrednovanja učenika u osnovnoj i srednjoj školi </w:t>
      </w:r>
      <w:r w:rsidR="007C28B2" w:rsidRPr="00B464BE">
        <w:rPr>
          <w:rFonts w:asciiTheme="minorHAnsi" w:hAnsiTheme="minorHAnsi" w:cstheme="minorHAnsi"/>
          <w:sz w:val="22"/>
          <w:szCs w:val="22"/>
        </w:rPr>
        <w:t>(N</w:t>
      </w:r>
      <w:r w:rsidR="002D4E7C">
        <w:rPr>
          <w:rFonts w:asciiTheme="minorHAnsi" w:hAnsiTheme="minorHAnsi" w:cstheme="minorHAnsi"/>
          <w:sz w:val="22"/>
          <w:szCs w:val="22"/>
        </w:rPr>
        <w:t xml:space="preserve">.N. </w:t>
      </w:r>
      <w:r w:rsidR="007C28B2" w:rsidRPr="00B464BE">
        <w:rPr>
          <w:rFonts w:asciiTheme="minorHAnsi" w:hAnsiTheme="minorHAnsi" w:cstheme="minorHAnsi"/>
          <w:sz w:val="22"/>
          <w:szCs w:val="22"/>
        </w:rPr>
        <w:t xml:space="preserve">112/10), koji bi trebali olakšati organizaciju rada u inkluzivnim uvjetima. </w:t>
      </w:r>
      <w:r w:rsidR="00640CF9">
        <w:rPr>
          <w:rFonts w:asciiTheme="minorHAnsi" w:hAnsiTheme="minorHAnsi" w:cstheme="minorHAnsi"/>
          <w:sz w:val="22"/>
          <w:szCs w:val="22"/>
        </w:rPr>
        <w:t xml:space="preserve">   </w:t>
      </w:r>
      <w:r w:rsidR="007C28B2" w:rsidRPr="00B464BE">
        <w:rPr>
          <w:rFonts w:asciiTheme="minorHAnsi" w:hAnsiTheme="minorHAnsi" w:cstheme="minorHAnsi"/>
          <w:sz w:val="22"/>
          <w:szCs w:val="22"/>
        </w:rPr>
        <w:t xml:space="preserve">Operacionalizacija pravilnika i drugih akata namijenjenih osnovnoškolskom i srednjoškolskom odgoju i obrazovanju djece s teškoćama u razvoju ne zadovoljavaju probleme prihvata djece rane i predškolske dobi i provođenje njege, skrbi i odgoja i obrazovanja u ustanovama predškolske dobi. Nedostaje interkurikularna povezanost, kao i krozkurikularna koordiniranost.  </w:t>
      </w:r>
    </w:p>
    <w:p w:rsidR="007C28B2" w:rsidRPr="00B464BE" w:rsidRDefault="007C28B2" w:rsidP="00016E6D">
      <w:pPr>
        <w:spacing w:line="240" w:lineRule="auto"/>
        <w:jc w:val="both"/>
        <w:rPr>
          <w:rFonts w:eastAsia="Times New Roman" w:cstheme="minorHAnsi"/>
          <w:lang w:eastAsia="hr-HR"/>
        </w:rPr>
      </w:pPr>
      <w:r w:rsidRPr="00B464BE">
        <w:rPr>
          <w:rFonts w:eastAsia="Times New Roman" w:cstheme="minorHAnsi"/>
          <w:lang w:eastAsia="hr-HR"/>
        </w:rPr>
        <w:t xml:space="preserve">Zakon o odgoju i obrazovanju u osnovnim i srednjim školama uključuje i obavezu  utvrđivanja psihofizičkog statusa djeteta prije početka osnovnoškolskog školovanja, odnosno utvrđivanja spremnosti, sve djece za školu. U tu svrhu temeljem </w:t>
      </w:r>
      <w:r w:rsidRPr="00B464BE">
        <w:rPr>
          <w:rFonts w:eastAsia="Times New Roman" w:cstheme="minorHAnsi"/>
          <w:bCs/>
          <w:i/>
          <w:lang w:eastAsia="hr-HR"/>
        </w:rPr>
        <w:t>Pravilnika o postupku utvrđivanja psihofizičkog stanja djeteta, učenika te sastavu stručnih povjerenstava</w:t>
      </w:r>
      <w:r w:rsidRPr="00B464BE">
        <w:rPr>
          <w:rFonts w:eastAsia="Times New Roman" w:cstheme="minorHAnsi"/>
          <w:b/>
          <w:bCs/>
          <w:lang w:eastAsia="hr-HR"/>
        </w:rPr>
        <w:t xml:space="preserve"> </w:t>
      </w:r>
      <w:r w:rsidRPr="00B464BE">
        <w:rPr>
          <w:rFonts w:eastAsia="Times New Roman" w:cstheme="minorHAnsi"/>
          <w:lang w:eastAsia="hr-HR"/>
        </w:rPr>
        <w:t>(N</w:t>
      </w:r>
      <w:r w:rsidR="002D4E7C">
        <w:rPr>
          <w:rFonts w:eastAsia="Times New Roman" w:cstheme="minorHAnsi"/>
          <w:lang w:eastAsia="hr-HR"/>
        </w:rPr>
        <w:t>.</w:t>
      </w:r>
      <w:r w:rsidRPr="00B464BE">
        <w:rPr>
          <w:rFonts w:eastAsia="Times New Roman" w:cstheme="minorHAnsi"/>
          <w:lang w:eastAsia="hr-HR"/>
        </w:rPr>
        <w:t xml:space="preserve">N. 67/14), stručno povjerenstvo škole provodi utvrđivanje psihofizičkog stanja djeteta zbog redovitoga upisa u prvi razred </w:t>
      </w:r>
      <w:r w:rsidRPr="00B464BE">
        <w:rPr>
          <w:rFonts w:eastAsia="Times New Roman" w:cstheme="minorHAnsi"/>
          <w:i/>
          <w:lang w:eastAsia="hr-HR"/>
        </w:rPr>
        <w:t xml:space="preserve">osnovne škole. </w:t>
      </w:r>
      <w:r w:rsidRPr="00B464BE">
        <w:rPr>
          <w:rFonts w:eastAsia="Times New Roman" w:cstheme="minorHAnsi"/>
          <w:lang w:eastAsia="hr-HR"/>
        </w:rPr>
        <w:t>U slučajevima kada stručno povjerenstvo škole procijeni postojanje potrebe, ono predlaže Stručnom povjerenstvu Ureda državne uprave županije</w:t>
      </w:r>
      <w:r w:rsidR="007A0CF8">
        <w:rPr>
          <w:rFonts w:eastAsia="Times New Roman" w:cstheme="minorHAnsi"/>
          <w:lang w:eastAsia="hr-HR"/>
        </w:rPr>
        <w:t xml:space="preserve"> (Ureda)</w:t>
      </w:r>
      <w:r w:rsidRPr="00B464BE">
        <w:rPr>
          <w:rFonts w:eastAsia="Times New Roman" w:cstheme="minorHAnsi"/>
          <w:lang w:eastAsia="hr-HR"/>
        </w:rPr>
        <w:t xml:space="preserve"> kojem dijete /učenik pripada utvrđivanje: prijevremenog upisa djeteta u prvi razred osnovne škole, odgode upisa u prvi razred osnovne škole, primjerenog programa osnovnog obrazovanja za učenike s teškoćama u razvoju. Stručno povjerenstvo škole čine: nadležni školski liječnik – specijalist školske medicine, a iznimno liječnik koji nema završenu specijalizaciju iz školske medicine, stručni suradnici zaposleni u školi (pedagog i/ili psiholog i/ili stručnjak edukator - rehabilitator i/ili stručni suradnik logoped i/ili stručni suradnik socijalni pedagog), učitelj razredne nastave i učitelj hrvatskoga jezika. Prijedlog stručnog povjerenstva škole temelji se na procjeni  o prisutnim potrebama</w:t>
      </w:r>
      <w:r w:rsidRPr="00B464BE">
        <w:rPr>
          <w:rStyle w:val="FootnoteReference"/>
          <w:rFonts w:eastAsia="Times New Roman" w:cstheme="minorHAnsi"/>
          <w:lang w:eastAsia="hr-HR"/>
        </w:rPr>
        <w:footnoteReference w:id="3"/>
      </w:r>
      <w:r w:rsidR="002D4E7C">
        <w:rPr>
          <w:rFonts w:eastAsia="Times New Roman" w:cstheme="minorHAnsi"/>
          <w:lang w:eastAsia="hr-HR"/>
        </w:rPr>
        <w:t xml:space="preserve">, </w:t>
      </w:r>
      <w:r w:rsidRPr="00B464BE">
        <w:rPr>
          <w:rFonts w:eastAsia="Times New Roman" w:cstheme="minorHAnsi"/>
          <w:lang w:eastAsia="hr-HR"/>
        </w:rPr>
        <w:t>a šalje se uz suglasnost roditelja.</w:t>
      </w:r>
      <w:r w:rsidRPr="00B464BE">
        <w:rPr>
          <w:rStyle w:val="FootnoteReference"/>
          <w:rFonts w:eastAsia="Times New Roman" w:cstheme="minorHAnsi"/>
          <w:lang w:eastAsia="hr-HR"/>
        </w:rPr>
        <w:footnoteReference w:id="4"/>
      </w:r>
    </w:p>
    <w:p w:rsidR="007C28B2" w:rsidRPr="00016E6D" w:rsidRDefault="007C28B2" w:rsidP="00016E6D">
      <w:pPr>
        <w:spacing w:after="0" w:line="240" w:lineRule="auto"/>
        <w:jc w:val="both"/>
        <w:rPr>
          <w:rFonts w:eastAsia="Times New Roman" w:cstheme="minorHAnsi"/>
          <w:lang w:eastAsia="hr-HR"/>
        </w:rPr>
      </w:pPr>
      <w:r w:rsidRPr="00B464BE">
        <w:rPr>
          <w:rFonts w:eastAsia="Times New Roman" w:cstheme="minorHAnsi"/>
          <w:lang w:eastAsia="hr-HR"/>
        </w:rPr>
        <w:t xml:space="preserve">Za </w:t>
      </w:r>
      <w:r w:rsidRPr="00B464BE">
        <w:rPr>
          <w:rFonts w:eastAsia="Times New Roman" w:cstheme="minorHAnsi"/>
          <w:i/>
          <w:lang w:eastAsia="hr-HR"/>
        </w:rPr>
        <w:t>srednje škole</w:t>
      </w:r>
      <w:r w:rsidRPr="00B464BE">
        <w:rPr>
          <w:rFonts w:eastAsia="Times New Roman" w:cstheme="minorHAnsi"/>
          <w:lang w:eastAsia="hr-HR"/>
        </w:rPr>
        <w:t xml:space="preserve"> ne i</w:t>
      </w:r>
      <w:r w:rsidR="008C26B9">
        <w:rPr>
          <w:rFonts w:eastAsia="Times New Roman" w:cstheme="minorHAnsi"/>
          <w:lang w:eastAsia="hr-HR"/>
        </w:rPr>
        <w:t xml:space="preserve">menuje se školsko povjerenstvo </w:t>
      </w:r>
      <w:r w:rsidRPr="00B464BE">
        <w:rPr>
          <w:rFonts w:eastAsia="Times New Roman" w:cstheme="minorHAnsi"/>
          <w:lang w:eastAsia="hr-HR"/>
        </w:rPr>
        <w:t>ali su stručni suradnici i nastavnici škole obvezni pratiti razvoj i potr</w:t>
      </w:r>
      <w:r w:rsidR="008C26B9">
        <w:rPr>
          <w:rFonts w:eastAsia="Times New Roman" w:cstheme="minorHAnsi"/>
          <w:lang w:eastAsia="hr-HR"/>
        </w:rPr>
        <w:t>ebe učenika te, ako  se iskaže potreba, mogu</w:t>
      </w:r>
      <w:r w:rsidRPr="00B464BE">
        <w:rPr>
          <w:rFonts w:eastAsia="Times New Roman" w:cstheme="minorHAnsi"/>
          <w:lang w:eastAsia="hr-HR"/>
        </w:rPr>
        <w:t xml:space="preserve"> predložiti nastavničkom vijeću u suradnji s nadležnim liječnikom školske medicine: utvrđivanje primjerenog programa srednjeg obrazovanja za učenike s teškoćama u razvoju, ukidanje rješenja o primjerenom programu osnovnog ili srednjeg obrazovanja za učenike s teškoćama u razvoju, privremeno oslobađanje od već započetog školovanja, uključivanje učenika u pripremnu ili dopunsku nastavu hrvatskog jezika, a u skladu s potrebama i najboljim interesima djeteta. S</w:t>
      </w:r>
      <w:r w:rsidRPr="00B464BE">
        <w:rPr>
          <w:rFonts w:cstheme="minorHAnsi"/>
        </w:rPr>
        <w:t>rednja škola Uredu dostavlja prijedlog nastavničkog vijeća.</w:t>
      </w:r>
      <w:r w:rsidRPr="00B464BE">
        <w:rPr>
          <w:rFonts w:eastAsia="Times New Roman" w:cstheme="minorHAnsi"/>
          <w:lang w:eastAsia="hr-HR"/>
        </w:rPr>
        <w:t xml:space="preserve"> Stručno povjeren</w:t>
      </w:r>
      <w:r w:rsidR="008C26B9">
        <w:rPr>
          <w:rFonts w:eastAsia="Times New Roman" w:cstheme="minorHAnsi"/>
          <w:lang w:eastAsia="hr-HR"/>
        </w:rPr>
        <w:t>stvo Ureda</w:t>
      </w:r>
      <w:r w:rsidRPr="00B464BE">
        <w:rPr>
          <w:rFonts w:eastAsia="Times New Roman" w:cstheme="minorHAnsi"/>
          <w:lang w:eastAsia="hr-HR"/>
        </w:rPr>
        <w:t xml:space="preserve"> utvrđuje psihofizič</w:t>
      </w:r>
      <w:r w:rsidR="00016E6D">
        <w:rPr>
          <w:rFonts w:eastAsia="Times New Roman" w:cstheme="minorHAnsi"/>
          <w:lang w:eastAsia="hr-HR"/>
        </w:rPr>
        <w:t>ko stanje djeteta/učenika zbog</w:t>
      </w:r>
      <w:r w:rsidRPr="00B464BE">
        <w:rPr>
          <w:rFonts w:eastAsia="Times New Roman" w:cstheme="minorHAnsi"/>
          <w:lang w:eastAsia="hr-HR"/>
        </w:rPr>
        <w:t xml:space="preserve"> </w:t>
      </w:r>
      <w:r w:rsidR="00316976">
        <w:rPr>
          <w:rFonts w:eastAsia="Times New Roman" w:cstheme="minorHAnsi"/>
          <w:lang w:eastAsia="hr-HR"/>
        </w:rPr>
        <w:t>zadovoljavanja potreba čenika.</w:t>
      </w:r>
    </w:p>
    <w:p w:rsidR="007C28B2" w:rsidRPr="00B464BE" w:rsidRDefault="007C28B2" w:rsidP="00A515F3">
      <w:pPr>
        <w:spacing w:before="100" w:beforeAutospacing="1" w:after="100" w:afterAutospacing="1" w:line="240" w:lineRule="auto"/>
        <w:jc w:val="both"/>
        <w:rPr>
          <w:rFonts w:eastAsia="Times New Roman" w:cstheme="minorHAnsi"/>
          <w:lang w:eastAsia="hr-HR"/>
        </w:rPr>
      </w:pPr>
      <w:r w:rsidRPr="00B464BE">
        <w:rPr>
          <w:rFonts w:eastAsia="Times New Roman" w:cstheme="minorHAnsi"/>
          <w:lang w:eastAsia="hr-HR"/>
        </w:rPr>
        <w:t>Članovi Stručnog povjerenstva Ureda su: specijalist školske medicine – liječnik škole na području županije odnosno Grada Zagreba, klinički psiholog, stručni suradnik psiholog, stručni suradnik pedagog, stručni suradnik edukator-rehabilitator, stručni suradnik logoped, stručni suradnik socijalni pedagog, učitelj razredne nastave, nastavnik srednje škole, učitelj i nastavnik hrvatskoga jezika, zaposleni u školi na području za koje je Ured nadležan. Broj članova Stručnog povjerenstva mora biti neparan.</w:t>
      </w:r>
    </w:p>
    <w:p w:rsidR="007C28B2" w:rsidRPr="00B464BE" w:rsidRDefault="007C28B2" w:rsidP="00A515F3">
      <w:pPr>
        <w:pStyle w:val="t-9-8"/>
        <w:jc w:val="both"/>
        <w:rPr>
          <w:rFonts w:asciiTheme="minorHAnsi" w:hAnsiTheme="minorHAnsi" w:cstheme="minorHAnsi"/>
          <w:sz w:val="22"/>
          <w:szCs w:val="22"/>
        </w:rPr>
      </w:pPr>
      <w:r w:rsidRPr="00E4786B">
        <w:rPr>
          <w:rFonts w:asciiTheme="minorHAnsi" w:hAnsiTheme="minorHAnsi" w:cstheme="minorHAnsi"/>
          <w:i/>
          <w:sz w:val="22"/>
          <w:szCs w:val="22"/>
        </w:rPr>
        <w:t>Pravilnik o broju učenika u redovitom i kombiniranom razrednom odjelu i odgojno-obrazovnoj skupini u osnovnoj školi</w:t>
      </w:r>
      <w:r w:rsidR="002D4E7C">
        <w:rPr>
          <w:rFonts w:asciiTheme="minorHAnsi" w:hAnsiTheme="minorHAnsi" w:cstheme="minorHAnsi"/>
          <w:sz w:val="22"/>
          <w:szCs w:val="22"/>
        </w:rPr>
        <w:t xml:space="preserve"> (</w:t>
      </w:r>
      <w:r w:rsidRPr="00E4786B">
        <w:rPr>
          <w:rFonts w:asciiTheme="minorHAnsi" w:hAnsiTheme="minorHAnsi" w:cstheme="minorHAnsi"/>
          <w:sz w:val="22"/>
          <w:szCs w:val="22"/>
        </w:rPr>
        <w:t>N.N. 124/2009; N</w:t>
      </w:r>
      <w:r w:rsidR="002D4E7C">
        <w:rPr>
          <w:rFonts w:asciiTheme="minorHAnsi" w:hAnsiTheme="minorHAnsi" w:cstheme="minorHAnsi"/>
          <w:sz w:val="22"/>
          <w:szCs w:val="22"/>
        </w:rPr>
        <w:t>.</w:t>
      </w:r>
      <w:r w:rsidRPr="00E4786B">
        <w:rPr>
          <w:rFonts w:asciiTheme="minorHAnsi" w:hAnsiTheme="minorHAnsi" w:cstheme="minorHAnsi"/>
          <w:sz w:val="22"/>
          <w:szCs w:val="22"/>
        </w:rPr>
        <w:t>N</w:t>
      </w:r>
      <w:r w:rsidR="002D4E7C">
        <w:rPr>
          <w:rFonts w:asciiTheme="minorHAnsi" w:hAnsiTheme="minorHAnsi" w:cstheme="minorHAnsi"/>
          <w:sz w:val="22"/>
          <w:szCs w:val="22"/>
        </w:rPr>
        <w:t>.</w:t>
      </w:r>
      <w:r w:rsidR="007A0CF8">
        <w:rPr>
          <w:rFonts w:asciiTheme="minorHAnsi" w:hAnsiTheme="minorHAnsi" w:cstheme="minorHAnsi"/>
          <w:sz w:val="22"/>
          <w:szCs w:val="22"/>
        </w:rPr>
        <w:t xml:space="preserve"> 73/2010), </w:t>
      </w:r>
      <w:r w:rsidRPr="00E4786B">
        <w:rPr>
          <w:rFonts w:asciiTheme="minorHAnsi" w:hAnsiTheme="minorHAnsi" w:cstheme="minorHAnsi"/>
          <w:sz w:val="22"/>
          <w:szCs w:val="22"/>
        </w:rPr>
        <w:t xml:space="preserve"> utvrđuje  broj učenika u redovitom razrednom odjelu</w:t>
      </w:r>
      <w:r w:rsidRPr="00B464BE">
        <w:rPr>
          <w:rFonts w:asciiTheme="minorHAnsi" w:hAnsiTheme="minorHAnsi" w:cstheme="minorHAnsi"/>
          <w:sz w:val="22"/>
          <w:szCs w:val="22"/>
        </w:rPr>
        <w:t xml:space="preserve">, </w:t>
      </w:r>
      <w:r w:rsidRPr="00B464BE">
        <w:rPr>
          <w:rFonts w:asciiTheme="minorHAnsi" w:hAnsiTheme="minorHAnsi" w:cstheme="minorHAnsi"/>
          <w:sz w:val="22"/>
          <w:szCs w:val="22"/>
        </w:rPr>
        <w:lastRenderedPageBreak/>
        <w:t>broj učenika u kombiniranom razrednom odjelu i broj učenika u odgojno-obraz</w:t>
      </w:r>
      <w:r w:rsidR="007A0CF8">
        <w:rPr>
          <w:rFonts w:asciiTheme="minorHAnsi" w:hAnsiTheme="minorHAnsi" w:cstheme="minorHAnsi"/>
          <w:sz w:val="22"/>
          <w:szCs w:val="22"/>
        </w:rPr>
        <w:t>ovnoj skupini u osnovnoj školi</w:t>
      </w:r>
      <w:r w:rsidRPr="00B464BE">
        <w:rPr>
          <w:rFonts w:asciiTheme="minorHAnsi" w:hAnsiTheme="minorHAnsi" w:cstheme="minorHAnsi"/>
          <w:sz w:val="22"/>
          <w:szCs w:val="22"/>
        </w:rPr>
        <w:t>)</w:t>
      </w:r>
      <w:r w:rsidR="007A0CF8">
        <w:rPr>
          <w:rFonts w:asciiTheme="minorHAnsi" w:hAnsiTheme="minorHAnsi" w:cstheme="minorHAnsi"/>
          <w:sz w:val="22"/>
          <w:szCs w:val="22"/>
        </w:rPr>
        <w:t>.</w:t>
      </w:r>
      <w:r w:rsidRPr="00B464BE">
        <w:rPr>
          <w:rFonts w:asciiTheme="minorHAnsi" w:hAnsiTheme="minorHAnsi" w:cstheme="minorHAnsi"/>
          <w:sz w:val="22"/>
          <w:szCs w:val="22"/>
        </w:rPr>
        <w:t xml:space="preserve"> Iznimno od stavka 2. ovog članka, područni razredni odjeli, razredni odjeli u bolnicama, razredni odjeli u malim otočnim, planinskim i seoskim školama te razredni odjeli sa specifičnim uvjetima</w:t>
      </w:r>
      <w:r w:rsidR="00316976">
        <w:rPr>
          <w:rFonts w:asciiTheme="minorHAnsi" w:hAnsiTheme="minorHAnsi" w:cstheme="minorHAnsi"/>
          <w:sz w:val="22"/>
          <w:szCs w:val="22"/>
        </w:rPr>
        <w:t xml:space="preserve"> rada, uz prethodnu suglasnost M</w:t>
      </w:r>
      <w:r w:rsidRPr="00B464BE">
        <w:rPr>
          <w:rFonts w:asciiTheme="minorHAnsi" w:hAnsiTheme="minorHAnsi" w:cstheme="minorHAnsi"/>
          <w:sz w:val="22"/>
          <w:szCs w:val="22"/>
        </w:rPr>
        <w:t xml:space="preserve">inistarstva nadležnog za obrazovanje, (u daljnjem tekstu: Ministarstvo) mogu imati i manje od 14 učenika. Broj učenika u razrednim odjelima koji izvode </w:t>
      </w:r>
      <w:r w:rsidRPr="00B464BE">
        <w:rPr>
          <w:rFonts w:asciiTheme="minorHAnsi" w:hAnsiTheme="minorHAnsi" w:cstheme="minorHAnsi"/>
          <w:i/>
          <w:sz w:val="22"/>
          <w:szCs w:val="22"/>
        </w:rPr>
        <w:t>nastavu u bolnicama</w:t>
      </w:r>
      <w:r w:rsidRPr="00B464BE">
        <w:rPr>
          <w:rFonts w:asciiTheme="minorHAnsi" w:hAnsiTheme="minorHAnsi" w:cstheme="minorHAnsi"/>
          <w:sz w:val="22"/>
          <w:szCs w:val="22"/>
        </w:rPr>
        <w:t xml:space="preserve"> ovisi o broju raspoloživih kreveta i prostornom kapacitetu bolnice u kojoj se izvodi nastava. U redoviti razredni odjel mogu se uključiti najviše 3 učenika s teškoćama kojima je utvrđen primjereni program obrazovanja, na sljedeći način: odjel s jednim učenikom s teškoćama može imati najviše 26 učenika; odjel s dva učenika s teškoćama može imati najviše 23 učenika; odjel s tri učenika s teškoćama može imati najviše 20 učenika </w:t>
      </w:r>
      <w:r w:rsidRPr="00B464BE">
        <w:rPr>
          <w:rStyle w:val="FootnoteReference"/>
          <w:rFonts w:asciiTheme="minorHAnsi" w:hAnsiTheme="minorHAnsi" w:cstheme="minorHAnsi"/>
          <w:sz w:val="22"/>
          <w:szCs w:val="22"/>
        </w:rPr>
        <w:footnoteReference w:id="5"/>
      </w:r>
      <w:r w:rsidRPr="00B464BE">
        <w:rPr>
          <w:rFonts w:asciiTheme="minorHAnsi" w:hAnsiTheme="minorHAnsi" w:cstheme="minorHAnsi"/>
          <w:sz w:val="22"/>
          <w:szCs w:val="22"/>
        </w:rPr>
        <w:t>. Ako neki od učenika iz stavka 5. ovoga članka ima osobnog pomoćnika ili pomoćnika u nastavi, broj učenika se ne smanjuje.</w:t>
      </w:r>
    </w:p>
    <w:p w:rsidR="007C28B2" w:rsidRPr="00B464BE" w:rsidRDefault="00BA0F0F" w:rsidP="00A515F3">
      <w:pPr>
        <w:pStyle w:val="t-9-8"/>
        <w:jc w:val="both"/>
        <w:rPr>
          <w:rFonts w:asciiTheme="minorHAnsi" w:hAnsiTheme="minorHAnsi" w:cstheme="minorHAnsi"/>
          <w:sz w:val="22"/>
          <w:szCs w:val="22"/>
        </w:rPr>
      </w:pPr>
      <w:r>
        <w:rPr>
          <w:rFonts w:asciiTheme="minorHAnsi" w:hAnsiTheme="minorHAnsi" w:cstheme="minorHAnsi"/>
          <w:sz w:val="22"/>
          <w:szCs w:val="22"/>
        </w:rPr>
        <w:t>U sastavnom dijelu Pravilnika o</w:t>
      </w:r>
      <w:r w:rsidR="007C28B2" w:rsidRPr="00B464BE">
        <w:rPr>
          <w:rFonts w:asciiTheme="minorHAnsi" w:hAnsiTheme="minorHAnsi" w:cstheme="minorHAnsi"/>
          <w:sz w:val="22"/>
          <w:szCs w:val="22"/>
        </w:rPr>
        <w:t xml:space="preserve"> osnovnoškolskom i srednjoškolskom odgoju i obrazovanj</w:t>
      </w:r>
      <w:r w:rsidR="0091628D">
        <w:rPr>
          <w:rFonts w:asciiTheme="minorHAnsi" w:hAnsiTheme="minorHAnsi" w:cstheme="minorHAnsi"/>
          <w:sz w:val="22"/>
          <w:szCs w:val="22"/>
        </w:rPr>
        <w:t xml:space="preserve">u djece s teškoćama u razvoju </w:t>
      </w:r>
      <w:r w:rsidR="00986FDB">
        <w:rPr>
          <w:rFonts w:asciiTheme="minorHAnsi" w:hAnsiTheme="minorHAnsi" w:cstheme="minorHAnsi"/>
          <w:sz w:val="22"/>
          <w:szCs w:val="22"/>
        </w:rPr>
        <w:t>(</w:t>
      </w:r>
      <w:r w:rsidR="007C28B2" w:rsidRPr="00B464BE">
        <w:rPr>
          <w:rFonts w:asciiTheme="minorHAnsi" w:hAnsiTheme="minorHAnsi" w:cstheme="minorHAnsi"/>
          <w:sz w:val="22"/>
          <w:szCs w:val="22"/>
        </w:rPr>
        <w:t>dalje Pravilnik</w:t>
      </w:r>
      <w:r w:rsidR="00986FDB">
        <w:rPr>
          <w:rFonts w:asciiTheme="minorHAnsi" w:hAnsiTheme="minorHAnsi" w:cstheme="minorHAnsi"/>
          <w:sz w:val="22"/>
          <w:szCs w:val="22"/>
        </w:rPr>
        <w:t xml:space="preserve">, </w:t>
      </w:r>
      <w:r w:rsidR="00986FDB" w:rsidRPr="00B464BE">
        <w:rPr>
          <w:rFonts w:asciiTheme="minorHAnsi" w:hAnsiTheme="minorHAnsi" w:cstheme="minorHAnsi"/>
          <w:sz w:val="22"/>
          <w:szCs w:val="22"/>
        </w:rPr>
        <w:t>N</w:t>
      </w:r>
      <w:r w:rsidR="00986FDB">
        <w:rPr>
          <w:rFonts w:asciiTheme="minorHAnsi" w:hAnsiTheme="minorHAnsi" w:cstheme="minorHAnsi"/>
          <w:sz w:val="22"/>
          <w:szCs w:val="22"/>
        </w:rPr>
        <w:t xml:space="preserve">.N. </w:t>
      </w:r>
      <w:r w:rsidR="00C82156">
        <w:rPr>
          <w:rFonts w:asciiTheme="minorHAnsi" w:hAnsiTheme="minorHAnsi" w:cstheme="minorHAnsi"/>
          <w:sz w:val="22"/>
          <w:szCs w:val="22"/>
        </w:rPr>
        <w:t>24/15</w:t>
      </w:r>
      <w:r w:rsidR="007C28B2" w:rsidRPr="00B464BE">
        <w:rPr>
          <w:rFonts w:asciiTheme="minorHAnsi" w:hAnsiTheme="minorHAnsi" w:cstheme="minorHAnsi"/>
          <w:sz w:val="22"/>
          <w:szCs w:val="22"/>
        </w:rPr>
        <w:t xml:space="preserve">) priložena je Orijentacijska lista vrsta teškoća čija je svrha definirati orijentacijske skupine i podskupine u svrhu definiranja programske i profesionalne potpore primjerene potrebama učenika. Skupine vrsta teškoća su: </w:t>
      </w:r>
    </w:p>
    <w:p w:rsidR="007C28B2" w:rsidRPr="00B464BE" w:rsidRDefault="007C28B2" w:rsidP="00A515F3">
      <w:pPr>
        <w:spacing w:line="240" w:lineRule="auto"/>
        <w:jc w:val="both"/>
        <w:rPr>
          <w:rFonts w:cstheme="minorHAnsi"/>
        </w:rPr>
      </w:pPr>
      <w:r w:rsidRPr="00B464BE">
        <w:rPr>
          <w:rFonts w:cstheme="minorHAnsi"/>
        </w:rPr>
        <w:t>1. oštećenja vida,</w:t>
      </w:r>
    </w:p>
    <w:p w:rsidR="007C28B2" w:rsidRPr="00B464BE" w:rsidRDefault="007C28B2" w:rsidP="00A515F3">
      <w:pPr>
        <w:spacing w:line="240" w:lineRule="auto"/>
        <w:jc w:val="both"/>
        <w:rPr>
          <w:rFonts w:cstheme="minorHAnsi"/>
        </w:rPr>
      </w:pPr>
      <w:r w:rsidRPr="00B464BE">
        <w:rPr>
          <w:rFonts w:cstheme="minorHAnsi"/>
        </w:rPr>
        <w:t xml:space="preserve"> 2. oštećenja sluha,</w:t>
      </w:r>
    </w:p>
    <w:p w:rsidR="007C28B2" w:rsidRPr="00B464BE" w:rsidRDefault="007C28B2" w:rsidP="00A515F3">
      <w:pPr>
        <w:spacing w:line="240" w:lineRule="auto"/>
        <w:jc w:val="both"/>
        <w:rPr>
          <w:rFonts w:cstheme="minorHAnsi"/>
        </w:rPr>
      </w:pPr>
      <w:r w:rsidRPr="00B464BE">
        <w:rPr>
          <w:rFonts w:cstheme="minorHAnsi"/>
        </w:rPr>
        <w:t xml:space="preserve"> 3. oštećenja jezično-govorne-glasovne komunikacije i specifične teškoće u učenju,</w:t>
      </w:r>
    </w:p>
    <w:p w:rsidR="007C28B2" w:rsidRPr="00B464BE" w:rsidRDefault="007C28B2" w:rsidP="00A515F3">
      <w:pPr>
        <w:spacing w:line="240" w:lineRule="auto"/>
        <w:jc w:val="both"/>
        <w:rPr>
          <w:rFonts w:cstheme="minorHAnsi"/>
        </w:rPr>
      </w:pPr>
      <w:r w:rsidRPr="00B464BE">
        <w:rPr>
          <w:rFonts w:cstheme="minorHAnsi"/>
        </w:rPr>
        <w:t xml:space="preserve"> 4. Oštećenja organa i organskih sustava,</w:t>
      </w:r>
    </w:p>
    <w:p w:rsidR="007C28B2" w:rsidRPr="00B464BE" w:rsidRDefault="007C28B2" w:rsidP="00A515F3">
      <w:pPr>
        <w:spacing w:line="240" w:lineRule="auto"/>
        <w:jc w:val="both"/>
        <w:rPr>
          <w:rFonts w:cstheme="minorHAnsi"/>
        </w:rPr>
      </w:pPr>
      <w:r w:rsidRPr="00B464BE">
        <w:rPr>
          <w:rFonts w:cstheme="minorHAnsi"/>
        </w:rPr>
        <w:t xml:space="preserve"> 5. Intelektualne teškoće,</w:t>
      </w:r>
    </w:p>
    <w:p w:rsidR="007C28B2" w:rsidRPr="00B464BE" w:rsidRDefault="007C28B2" w:rsidP="00A515F3">
      <w:pPr>
        <w:spacing w:line="240" w:lineRule="auto"/>
        <w:jc w:val="both"/>
        <w:rPr>
          <w:rFonts w:cstheme="minorHAnsi"/>
        </w:rPr>
      </w:pPr>
      <w:r w:rsidRPr="00B464BE">
        <w:rPr>
          <w:rFonts w:cstheme="minorHAnsi"/>
        </w:rPr>
        <w:t>6. Poremećaji u ponašanju i oštećenja mentalnog zdravlja,</w:t>
      </w:r>
    </w:p>
    <w:p w:rsidR="007C28B2" w:rsidRPr="00B464BE" w:rsidRDefault="007C28B2" w:rsidP="00A515F3">
      <w:pPr>
        <w:spacing w:line="240" w:lineRule="auto"/>
        <w:jc w:val="both"/>
        <w:rPr>
          <w:rFonts w:cstheme="minorHAnsi"/>
        </w:rPr>
      </w:pPr>
      <w:r w:rsidRPr="00B464BE">
        <w:rPr>
          <w:rFonts w:cstheme="minorHAnsi"/>
        </w:rPr>
        <w:t xml:space="preserve"> 7. Postojanje više vrsta teškoća u psihofizičkom razvoju.</w:t>
      </w:r>
    </w:p>
    <w:p w:rsidR="007C28B2" w:rsidRPr="00B464BE" w:rsidRDefault="007C28B2" w:rsidP="00A515F3">
      <w:pPr>
        <w:spacing w:after="0" w:line="240" w:lineRule="auto"/>
        <w:jc w:val="both"/>
        <w:rPr>
          <w:rFonts w:cstheme="minorHAnsi"/>
        </w:rPr>
      </w:pPr>
      <w:r w:rsidRPr="00B464BE">
        <w:rPr>
          <w:rFonts w:cstheme="minorHAnsi"/>
        </w:rPr>
        <w:t xml:space="preserve"> Usporedbom s orijentacijskom listom prethodnog Pravilnika o osnovnoškolskom odgoju i obrazovanju učenika s teškoćama u razvo</w:t>
      </w:r>
      <w:r w:rsidR="00E07DC5">
        <w:rPr>
          <w:rFonts w:cstheme="minorHAnsi"/>
        </w:rPr>
        <w:t>ju (N.</w:t>
      </w:r>
      <w:r w:rsidRPr="00B464BE">
        <w:rPr>
          <w:rFonts w:cstheme="minorHAnsi"/>
        </w:rPr>
        <w:t>N. 23/91) dugogodišnji pojam</w:t>
      </w:r>
      <w:r w:rsidR="00DD54C9">
        <w:rPr>
          <w:rFonts w:cstheme="minorHAnsi"/>
        </w:rPr>
        <w:t xml:space="preserve"> (</w:t>
      </w:r>
      <w:r w:rsidR="00257C60">
        <w:rPr>
          <w:rFonts w:cstheme="minorHAnsi"/>
        </w:rPr>
        <w:t>4.</w:t>
      </w:r>
      <w:r w:rsidR="00DD54C9">
        <w:rPr>
          <w:rFonts w:cstheme="minorHAnsi"/>
        </w:rPr>
        <w:t>)</w:t>
      </w:r>
      <w:r w:rsidR="00854F5E">
        <w:rPr>
          <w:rFonts w:cstheme="minorHAnsi"/>
        </w:rPr>
        <w:t xml:space="preserve"> </w:t>
      </w:r>
      <w:r w:rsidRPr="00B464BE">
        <w:rPr>
          <w:rFonts w:cstheme="minorHAnsi"/>
        </w:rPr>
        <w:t>Tjelesni inval</w:t>
      </w:r>
      <w:r w:rsidR="00854F5E">
        <w:rPr>
          <w:rFonts w:cstheme="minorHAnsi"/>
        </w:rPr>
        <w:t xml:space="preserve">iditet zamijenjen je pojmom </w:t>
      </w:r>
      <w:r w:rsidR="00DD54C9">
        <w:rPr>
          <w:rFonts w:cstheme="minorHAnsi"/>
        </w:rPr>
        <w:t>(</w:t>
      </w:r>
      <w:r w:rsidRPr="00B464BE">
        <w:rPr>
          <w:rFonts w:cstheme="minorHAnsi"/>
        </w:rPr>
        <w:t>4.</w:t>
      </w:r>
      <w:r w:rsidR="00854F5E">
        <w:rPr>
          <w:rFonts w:cstheme="minorHAnsi"/>
        </w:rPr>
        <w:t xml:space="preserve">) </w:t>
      </w:r>
      <w:r w:rsidRPr="00B464BE">
        <w:rPr>
          <w:rFonts w:cstheme="minorHAnsi"/>
        </w:rPr>
        <w:t xml:space="preserve">Oštećenja organa i organskih sustava. </w:t>
      </w:r>
      <w:r w:rsidR="00257C60">
        <w:rPr>
          <w:rFonts w:cstheme="minorHAnsi"/>
        </w:rPr>
        <w:t xml:space="preserve">Termin </w:t>
      </w:r>
      <w:r w:rsidRPr="00B464BE">
        <w:rPr>
          <w:rFonts w:cstheme="minorHAnsi"/>
        </w:rPr>
        <w:t>Intelektualne teškoće zamijenio je  dosadašnji termin mentalna retardacija koji je već odavno dobio pejorativno značenje. Pravilnik</w:t>
      </w:r>
      <w:r w:rsidR="00E07DC5">
        <w:rPr>
          <w:rFonts w:cstheme="minorHAnsi"/>
        </w:rPr>
        <w:t xml:space="preserve"> </w:t>
      </w:r>
      <w:r w:rsidR="00257C60">
        <w:rPr>
          <w:rFonts w:cstheme="minorHAnsi"/>
        </w:rPr>
        <w:t xml:space="preserve">iz 1991. godine teškoću </w:t>
      </w:r>
      <w:r w:rsidR="00DD54C9">
        <w:rPr>
          <w:rFonts w:cstheme="minorHAnsi"/>
        </w:rPr>
        <w:t>(</w:t>
      </w:r>
      <w:r w:rsidRPr="00B464BE">
        <w:rPr>
          <w:rFonts w:cstheme="minorHAnsi"/>
        </w:rPr>
        <w:t>6.</w:t>
      </w:r>
      <w:r w:rsidR="00DD54C9">
        <w:rPr>
          <w:rFonts w:cstheme="minorHAnsi"/>
        </w:rPr>
        <w:t>)</w:t>
      </w:r>
      <w:r w:rsidR="00257C60">
        <w:rPr>
          <w:rFonts w:cstheme="minorHAnsi"/>
        </w:rPr>
        <w:t xml:space="preserve"> </w:t>
      </w:r>
      <w:r w:rsidRPr="00B464BE">
        <w:rPr>
          <w:rFonts w:cstheme="minorHAnsi"/>
        </w:rPr>
        <w:t>Poremećaji u ponašanju uvjetovani organskim faktorima ili progredirajućim psihopatološkim stanjem</w:t>
      </w:r>
      <w:r w:rsidR="00257C60">
        <w:rPr>
          <w:rFonts w:cstheme="minorHAnsi"/>
        </w:rPr>
        <w:t xml:space="preserve"> doživjeli su  također terminološke promjene.</w:t>
      </w:r>
      <w:r w:rsidRPr="00B464BE">
        <w:rPr>
          <w:rFonts w:cstheme="minorHAnsi"/>
        </w:rPr>
        <w:t xml:space="preserve"> Pravilni</w:t>
      </w:r>
      <w:r w:rsidR="00257C60">
        <w:rPr>
          <w:rFonts w:cstheme="minorHAnsi"/>
        </w:rPr>
        <w:t>kom iz 2015</w:t>
      </w:r>
      <w:r w:rsidR="002D4E7C">
        <w:rPr>
          <w:rFonts w:cstheme="minorHAnsi"/>
        </w:rPr>
        <w:t>.</w:t>
      </w:r>
      <w:r w:rsidR="00257C60">
        <w:rPr>
          <w:rFonts w:cstheme="minorHAnsi"/>
        </w:rPr>
        <w:t xml:space="preserve"> godine </w:t>
      </w:r>
      <w:r w:rsidR="00986FDB">
        <w:rPr>
          <w:rFonts w:cstheme="minorHAnsi"/>
        </w:rPr>
        <w:t xml:space="preserve">terminološki se ova skupina vrste teškoće </w:t>
      </w:r>
      <w:r w:rsidR="00257C60">
        <w:rPr>
          <w:rFonts w:cstheme="minorHAnsi"/>
        </w:rPr>
        <w:t>zam</w:t>
      </w:r>
      <w:r w:rsidR="00986FDB">
        <w:rPr>
          <w:rFonts w:cstheme="minorHAnsi"/>
        </w:rPr>
        <w:t>jenjuje</w:t>
      </w:r>
      <w:r w:rsidRPr="00B464BE">
        <w:rPr>
          <w:rFonts w:cstheme="minorHAnsi"/>
        </w:rPr>
        <w:t xml:space="preserve"> </w:t>
      </w:r>
      <w:r w:rsidR="00257C60">
        <w:rPr>
          <w:rFonts w:cstheme="minorHAnsi"/>
        </w:rPr>
        <w:t>(</w:t>
      </w:r>
      <w:r w:rsidRPr="00B464BE">
        <w:rPr>
          <w:rFonts w:cstheme="minorHAnsi"/>
        </w:rPr>
        <w:t>6.</w:t>
      </w:r>
      <w:r w:rsidR="00257C60">
        <w:rPr>
          <w:rFonts w:cstheme="minorHAnsi"/>
        </w:rPr>
        <w:t>)</w:t>
      </w:r>
      <w:r w:rsidRPr="00B464BE">
        <w:rPr>
          <w:rFonts w:cstheme="minorHAnsi"/>
        </w:rPr>
        <w:t xml:space="preserve"> Poremećaji u ponašanju i oštećenja mentalnog zdravlja. Vrsta teškoća </w:t>
      </w:r>
      <w:r w:rsidR="00DD54C9">
        <w:rPr>
          <w:rFonts w:cstheme="minorHAnsi"/>
        </w:rPr>
        <w:t>(</w:t>
      </w:r>
      <w:r w:rsidRPr="00B464BE">
        <w:rPr>
          <w:rFonts w:cstheme="minorHAnsi"/>
        </w:rPr>
        <w:t>7.</w:t>
      </w:r>
      <w:r w:rsidR="00DD54C9">
        <w:rPr>
          <w:rFonts w:cstheme="minorHAnsi"/>
        </w:rPr>
        <w:t xml:space="preserve">) </w:t>
      </w:r>
      <w:r w:rsidRPr="00B464BE">
        <w:rPr>
          <w:rFonts w:cstheme="minorHAnsi"/>
        </w:rPr>
        <w:t xml:space="preserve"> Autizam u nov</w:t>
      </w:r>
      <w:r w:rsidR="00986FDB">
        <w:rPr>
          <w:rFonts w:cstheme="minorHAnsi"/>
        </w:rPr>
        <w:t>om Pravilniku (2015) nije prisutan</w:t>
      </w:r>
      <w:r w:rsidRPr="00B464BE">
        <w:rPr>
          <w:rFonts w:cstheme="minorHAnsi"/>
        </w:rPr>
        <w:t xml:space="preserve"> kao zasebna vrsta teškoće</w:t>
      </w:r>
      <w:r w:rsidR="00986FDB">
        <w:rPr>
          <w:rFonts w:cstheme="minorHAnsi"/>
        </w:rPr>
        <w:t>, već je prisutan</w:t>
      </w:r>
      <w:r w:rsidRPr="00B464BE">
        <w:rPr>
          <w:rFonts w:cstheme="minorHAnsi"/>
        </w:rPr>
        <w:t xml:space="preserve"> kao podskupina</w:t>
      </w:r>
      <w:r w:rsidR="00DD54C9">
        <w:rPr>
          <w:rFonts w:cstheme="minorHAnsi"/>
        </w:rPr>
        <w:t xml:space="preserve"> (</w:t>
      </w:r>
      <w:r w:rsidRPr="00B464BE">
        <w:rPr>
          <w:rStyle w:val="bold"/>
          <w:rFonts w:cstheme="minorHAnsi"/>
        </w:rPr>
        <w:t>6.5.</w:t>
      </w:r>
      <w:r w:rsidR="00DD54C9">
        <w:rPr>
          <w:rFonts w:cstheme="minorHAnsi"/>
        </w:rPr>
        <w:t>)</w:t>
      </w:r>
      <w:r w:rsidR="00986FDB">
        <w:rPr>
          <w:rFonts w:cstheme="minorHAnsi"/>
        </w:rPr>
        <w:t xml:space="preserve"> </w:t>
      </w:r>
      <w:r w:rsidRPr="00B464BE">
        <w:rPr>
          <w:rFonts w:cstheme="minorHAnsi"/>
        </w:rPr>
        <w:t>Pore</w:t>
      </w:r>
      <w:r w:rsidR="007A0CF8">
        <w:rPr>
          <w:rFonts w:cstheme="minorHAnsi"/>
        </w:rPr>
        <w:t xml:space="preserve">mećaji iz autističnoga spektra, </w:t>
      </w:r>
      <w:r w:rsidRPr="00B464BE">
        <w:rPr>
          <w:rFonts w:cstheme="minorHAnsi"/>
        </w:rPr>
        <w:t xml:space="preserve">koja pripada skupini vrsta teškoće </w:t>
      </w:r>
      <w:r w:rsidR="007A0CF8">
        <w:rPr>
          <w:rFonts w:cstheme="minorHAnsi"/>
        </w:rPr>
        <w:t>(</w:t>
      </w:r>
      <w:r w:rsidRPr="00B464BE">
        <w:rPr>
          <w:rFonts w:cstheme="minorHAnsi"/>
        </w:rPr>
        <w:t>6.</w:t>
      </w:r>
      <w:r w:rsidR="007A0CF8">
        <w:rPr>
          <w:rFonts w:cstheme="minorHAnsi"/>
        </w:rPr>
        <w:t>)</w:t>
      </w:r>
      <w:r w:rsidRPr="00B464BE">
        <w:rPr>
          <w:rFonts w:cstheme="minorHAnsi"/>
        </w:rPr>
        <w:t>Poremećaji u ponašanju i oštećenja mentalnog zdravlja</w:t>
      </w:r>
      <w:r w:rsidR="00986FDB">
        <w:rPr>
          <w:rFonts w:cstheme="minorHAnsi"/>
        </w:rPr>
        <w:t>.</w:t>
      </w:r>
    </w:p>
    <w:p w:rsidR="00A515F3" w:rsidRDefault="007C28B2" w:rsidP="00A515F3">
      <w:pPr>
        <w:spacing w:after="0" w:line="240" w:lineRule="auto"/>
        <w:jc w:val="both"/>
        <w:rPr>
          <w:rFonts w:cstheme="minorHAnsi"/>
        </w:rPr>
      </w:pPr>
      <w:r w:rsidRPr="00B464BE">
        <w:rPr>
          <w:rFonts w:cstheme="minorHAnsi"/>
        </w:rPr>
        <w:t xml:space="preserve"> </w:t>
      </w:r>
      <w:r w:rsidRPr="00B464BE">
        <w:rPr>
          <w:rFonts w:eastAsia="Times New Roman" w:cstheme="minorHAnsi"/>
          <w:lang w:eastAsia="hr-HR"/>
        </w:rPr>
        <w:t>Pravilnikom</w:t>
      </w:r>
      <w:r w:rsidR="00986FDB">
        <w:rPr>
          <w:rFonts w:eastAsia="Times New Roman" w:cstheme="minorHAnsi"/>
          <w:lang w:eastAsia="hr-HR"/>
        </w:rPr>
        <w:t xml:space="preserve"> </w:t>
      </w:r>
      <w:r w:rsidR="00986FDB">
        <w:rPr>
          <w:rFonts w:cstheme="minorHAnsi"/>
        </w:rPr>
        <w:t>(</w:t>
      </w:r>
      <w:r w:rsidR="00986FDB" w:rsidRPr="00B464BE">
        <w:rPr>
          <w:rFonts w:cstheme="minorHAnsi"/>
        </w:rPr>
        <w:t>N</w:t>
      </w:r>
      <w:r w:rsidR="00986FDB">
        <w:rPr>
          <w:rFonts w:cstheme="minorHAnsi"/>
        </w:rPr>
        <w:t>.N. 24/15)</w:t>
      </w:r>
      <w:r w:rsidRPr="00B464BE">
        <w:rPr>
          <w:rFonts w:eastAsia="Times New Roman" w:cstheme="minorHAnsi"/>
          <w:lang w:eastAsia="hr-HR"/>
        </w:rPr>
        <w:t xml:space="preserve"> se definira </w:t>
      </w:r>
      <w:r w:rsidRPr="006F7D9D">
        <w:rPr>
          <w:rFonts w:eastAsia="Times New Roman" w:cstheme="minorHAnsi"/>
          <w:i/>
          <w:lang w:eastAsia="hr-HR"/>
        </w:rPr>
        <w:t>programska i profesionalna potpora</w:t>
      </w:r>
      <w:r w:rsidRPr="00B464BE">
        <w:rPr>
          <w:rFonts w:eastAsia="Times New Roman" w:cstheme="minorHAnsi"/>
          <w:lang w:eastAsia="hr-HR"/>
        </w:rPr>
        <w:t xml:space="preserve"> kao i pedagoško – didaktička prilagodba učenicima s teškoćama u razvoj</w:t>
      </w:r>
      <w:r w:rsidR="006F7D9D">
        <w:rPr>
          <w:rFonts w:eastAsia="Times New Roman" w:cstheme="minorHAnsi"/>
          <w:lang w:eastAsia="hr-HR"/>
        </w:rPr>
        <w:t xml:space="preserve">u. </w:t>
      </w:r>
      <w:r w:rsidR="006F7D9D" w:rsidRPr="006F7D9D">
        <w:rPr>
          <w:rFonts w:eastAsia="Times New Roman" w:cstheme="minorHAnsi"/>
          <w:i/>
          <w:lang w:eastAsia="hr-HR"/>
        </w:rPr>
        <w:t>Programska potpora</w:t>
      </w:r>
      <w:r w:rsidR="006F7D9D">
        <w:rPr>
          <w:rFonts w:eastAsia="Times New Roman" w:cstheme="minorHAnsi"/>
          <w:lang w:eastAsia="hr-HR"/>
        </w:rPr>
        <w:t xml:space="preserve"> </w:t>
      </w:r>
      <w:r w:rsidRPr="00B464BE">
        <w:rPr>
          <w:rFonts w:eastAsia="Times New Roman" w:cstheme="minorHAnsi"/>
          <w:lang w:eastAsia="hr-HR"/>
        </w:rPr>
        <w:t xml:space="preserve"> većinom se odnosi na Primjeren</w:t>
      </w:r>
      <w:r w:rsidR="006F7D9D">
        <w:rPr>
          <w:rFonts w:eastAsia="Times New Roman" w:cstheme="minorHAnsi"/>
          <w:lang w:eastAsia="hr-HR"/>
        </w:rPr>
        <w:t xml:space="preserve">e programe odgoja i obrazovanja. </w:t>
      </w:r>
      <w:r w:rsidRPr="00B464BE">
        <w:rPr>
          <w:rFonts w:eastAsia="Times New Roman" w:cstheme="minorHAnsi"/>
          <w:lang w:eastAsia="hr-HR"/>
        </w:rPr>
        <w:t>Primjereni programi odgoja i obrazovanja učenika su: redoviti program uz individualizirane postupke, redoviti program uz prilagodbu sadržaj</w:t>
      </w:r>
      <w:r w:rsidR="006F7D9D">
        <w:rPr>
          <w:rFonts w:eastAsia="Times New Roman" w:cstheme="minorHAnsi"/>
          <w:lang w:eastAsia="hr-HR"/>
        </w:rPr>
        <w:t>a i individualizirane postupke. Primjereni programi su i dvije vrste posebnih programa:</w:t>
      </w:r>
      <w:r w:rsidR="006F7D9D" w:rsidRPr="006F7D9D">
        <w:rPr>
          <w:rFonts w:eastAsia="Times New Roman" w:cstheme="minorHAnsi"/>
          <w:lang w:eastAsia="hr-HR"/>
        </w:rPr>
        <w:t xml:space="preserve"> </w:t>
      </w:r>
      <w:r w:rsidR="006F7D9D" w:rsidRPr="00B464BE">
        <w:rPr>
          <w:rFonts w:eastAsia="Times New Roman" w:cstheme="minorHAnsi"/>
          <w:lang w:eastAsia="hr-HR"/>
        </w:rPr>
        <w:t>posebni progra</w:t>
      </w:r>
      <w:r w:rsidR="006F7D9D">
        <w:rPr>
          <w:rFonts w:eastAsia="Times New Roman" w:cstheme="minorHAnsi"/>
          <w:lang w:eastAsia="hr-HR"/>
        </w:rPr>
        <w:t xml:space="preserve">m uz individualizirane postupke, </w:t>
      </w:r>
      <w:r w:rsidRPr="00B464BE">
        <w:rPr>
          <w:rFonts w:eastAsia="Times New Roman" w:cstheme="minorHAnsi"/>
          <w:lang w:eastAsia="hr-HR"/>
        </w:rPr>
        <w:t xml:space="preserve"> posebni programi za stjecanje kompetencija u aktivnostima svakodnevnoga života i rada uz individualizirane postupke. </w:t>
      </w:r>
      <w:r w:rsidRPr="00B464BE">
        <w:rPr>
          <w:rFonts w:cstheme="minorHAnsi"/>
        </w:rPr>
        <w:t xml:space="preserve">Odgoj i obrazovanje učenika počiva na načelima prihvaćanja različitosti učenika, prihvaćanja različitih osobitosti razvoja učenika, osiguravanja uvjeta i potpore za ostvarivanje </w:t>
      </w:r>
      <w:r w:rsidRPr="00B464BE">
        <w:rPr>
          <w:rFonts w:cstheme="minorHAnsi"/>
        </w:rPr>
        <w:lastRenderedPageBreak/>
        <w:t>maksimalnoga razvoja potencijala svakoga pojedinog učenika, izjednačavanja mogućnosti za postizanje najvećega mogućeg stupnja obrazovanja te osiguravanja odgoja i obrazovanja učenika što bliže njegovu mjestu stanovanja</w:t>
      </w:r>
      <w:r w:rsidRPr="00B464BE">
        <w:rPr>
          <w:rStyle w:val="FootnoteReference"/>
          <w:rFonts w:cstheme="minorHAnsi"/>
        </w:rPr>
        <w:footnoteReference w:id="6"/>
      </w:r>
      <w:r w:rsidR="007A0CF8">
        <w:rPr>
          <w:rFonts w:cstheme="minorHAnsi"/>
        </w:rPr>
        <w:t>.</w:t>
      </w:r>
      <w:r w:rsidRPr="00B464BE">
        <w:rPr>
          <w:rFonts w:cstheme="minorHAnsi"/>
        </w:rPr>
        <w:t xml:space="preserve"> Ni</w:t>
      </w:r>
      <w:r w:rsidR="00030147">
        <w:rPr>
          <w:rFonts w:cstheme="minorHAnsi"/>
        </w:rPr>
        <w:t xml:space="preserve"> Pravilnikom niti Zakonom i</w:t>
      </w:r>
      <w:r w:rsidR="00BA0F0F">
        <w:rPr>
          <w:rFonts w:cstheme="minorHAnsi"/>
        </w:rPr>
        <w:t>zrijekom</w:t>
      </w:r>
      <w:r w:rsidR="00030147">
        <w:rPr>
          <w:rFonts w:cstheme="minorHAnsi"/>
        </w:rPr>
        <w:t xml:space="preserve"> nisu </w:t>
      </w:r>
      <w:r w:rsidRPr="00B464BE">
        <w:rPr>
          <w:rFonts w:cstheme="minorHAnsi"/>
        </w:rPr>
        <w:t xml:space="preserve">spomenute posebne </w:t>
      </w:r>
      <w:r w:rsidR="007A0CF8">
        <w:rPr>
          <w:rFonts w:cstheme="minorHAnsi"/>
        </w:rPr>
        <w:t xml:space="preserve">ili specijalne </w:t>
      </w:r>
      <w:r w:rsidRPr="00B464BE">
        <w:rPr>
          <w:rFonts w:cstheme="minorHAnsi"/>
        </w:rPr>
        <w:t xml:space="preserve">ustanove za školovanje učenika s teškoćama u razvoju ovisno o vrsti teškoće, već se Pravilnikom navode </w:t>
      </w:r>
      <w:r w:rsidRPr="00B464BE">
        <w:rPr>
          <w:rFonts w:eastAsia="Times New Roman" w:cstheme="minorHAnsi"/>
          <w:lang w:eastAsia="hr-HR"/>
        </w:rPr>
        <w:t>privremeni oblici odgoja i obrazovan</w:t>
      </w:r>
      <w:r w:rsidR="008D4829" w:rsidRPr="00B464BE">
        <w:rPr>
          <w:rFonts w:eastAsia="Times New Roman" w:cstheme="minorHAnsi"/>
          <w:lang w:eastAsia="hr-HR"/>
        </w:rPr>
        <w:t>ja  koji se mogu provoditi u obliku nastave u kući, nastave</w:t>
      </w:r>
      <w:r w:rsidRPr="00B464BE">
        <w:rPr>
          <w:rFonts w:eastAsia="Times New Roman" w:cstheme="minorHAnsi"/>
          <w:lang w:eastAsia="hr-HR"/>
        </w:rPr>
        <w:t xml:space="preserve"> u</w:t>
      </w:r>
      <w:r w:rsidR="008D4829" w:rsidRPr="00B464BE">
        <w:rPr>
          <w:rFonts w:eastAsia="Times New Roman" w:cstheme="minorHAnsi"/>
          <w:lang w:eastAsia="hr-HR"/>
        </w:rPr>
        <w:t xml:space="preserve"> zdravstvenoj ustanovi i nastave</w:t>
      </w:r>
      <w:r w:rsidRPr="00B464BE">
        <w:rPr>
          <w:rFonts w:eastAsia="Times New Roman" w:cstheme="minorHAnsi"/>
          <w:lang w:eastAsia="hr-HR"/>
        </w:rPr>
        <w:t xml:space="preserve"> na daljinu</w:t>
      </w:r>
      <w:r w:rsidRPr="00B464BE">
        <w:rPr>
          <w:rStyle w:val="FootnoteReference"/>
          <w:rFonts w:eastAsia="Times New Roman" w:cstheme="minorHAnsi"/>
          <w:lang w:eastAsia="hr-HR"/>
        </w:rPr>
        <w:footnoteReference w:id="7"/>
      </w:r>
      <w:r w:rsidRPr="00B464BE">
        <w:rPr>
          <w:rFonts w:eastAsia="Times New Roman" w:cstheme="minorHAnsi"/>
          <w:lang w:eastAsia="hr-HR"/>
        </w:rPr>
        <w:t>. Pravilnik i Zakon u sl</w:t>
      </w:r>
      <w:r w:rsidR="00854F5E">
        <w:rPr>
          <w:rFonts w:eastAsia="Times New Roman" w:cstheme="minorHAnsi"/>
          <w:lang w:eastAsia="hr-HR"/>
        </w:rPr>
        <w:t xml:space="preserve">užbi su rekonstrukcije </w:t>
      </w:r>
      <w:r w:rsidR="0099055B">
        <w:rPr>
          <w:rFonts w:eastAsia="Times New Roman" w:cstheme="minorHAnsi"/>
          <w:lang w:eastAsia="hr-HR"/>
        </w:rPr>
        <w:t xml:space="preserve"> </w:t>
      </w:r>
      <w:r w:rsidRPr="00B464BE">
        <w:rPr>
          <w:rFonts w:eastAsia="Times New Roman" w:cstheme="minorHAnsi"/>
          <w:lang w:eastAsia="hr-HR"/>
        </w:rPr>
        <w:t>sustava odgoja i obrazovanja na način prilagodbe svake škole svako</w:t>
      </w:r>
      <w:r w:rsidR="0099055B">
        <w:rPr>
          <w:rFonts w:eastAsia="Times New Roman" w:cstheme="minorHAnsi"/>
          <w:lang w:eastAsia="hr-HR"/>
        </w:rPr>
        <w:t>m</w:t>
      </w:r>
      <w:r w:rsidRPr="00B464BE">
        <w:rPr>
          <w:rFonts w:eastAsia="Times New Roman" w:cstheme="minorHAnsi"/>
          <w:lang w:eastAsia="hr-HR"/>
        </w:rPr>
        <w:t xml:space="preserve"> djetetu </w:t>
      </w:r>
      <w:r w:rsidR="0099055B">
        <w:rPr>
          <w:rFonts w:eastAsia="Times New Roman" w:cstheme="minorHAnsi"/>
          <w:lang w:eastAsia="hr-HR"/>
        </w:rPr>
        <w:t xml:space="preserve">bez obzira na teškoću </w:t>
      </w:r>
      <w:r w:rsidR="007A0CF8">
        <w:rPr>
          <w:rFonts w:eastAsia="Times New Roman" w:cstheme="minorHAnsi"/>
          <w:lang w:eastAsia="hr-HR"/>
        </w:rPr>
        <w:t xml:space="preserve">ili neku drugu karakteristiku, </w:t>
      </w:r>
      <w:r w:rsidRPr="00B464BE">
        <w:rPr>
          <w:rFonts w:eastAsia="Times New Roman" w:cstheme="minorHAnsi"/>
          <w:lang w:eastAsia="hr-HR"/>
        </w:rPr>
        <w:t>kao i omogućavanju pripadnosti svih učenika zajednici. Pravilnik</w:t>
      </w:r>
      <w:r w:rsidR="00B21D90">
        <w:rPr>
          <w:rFonts w:eastAsia="Times New Roman" w:cstheme="minorHAnsi"/>
          <w:lang w:eastAsia="hr-HR"/>
        </w:rPr>
        <w:t>om se  propisuju oblici</w:t>
      </w:r>
      <w:r w:rsidRPr="00B464BE">
        <w:rPr>
          <w:rFonts w:eastAsia="Times New Roman" w:cstheme="minorHAnsi"/>
          <w:lang w:eastAsia="hr-HR"/>
        </w:rPr>
        <w:t xml:space="preserve"> razreda u kojima se ostvaruju primjereni programi. Primjereni programi od</w:t>
      </w:r>
      <w:r w:rsidR="00B21D90">
        <w:rPr>
          <w:rFonts w:eastAsia="Times New Roman" w:cstheme="minorHAnsi"/>
          <w:lang w:eastAsia="hr-HR"/>
        </w:rPr>
        <w:t xml:space="preserve">goja i obrazovanja ostvaruju se </w:t>
      </w:r>
      <w:r w:rsidRPr="00B464BE">
        <w:rPr>
          <w:rFonts w:eastAsia="Times New Roman" w:cstheme="minorHAnsi"/>
          <w:lang w:eastAsia="hr-HR"/>
        </w:rPr>
        <w:t>u:</w:t>
      </w:r>
      <w:r w:rsidR="00B21D90">
        <w:rPr>
          <w:rFonts w:eastAsia="Times New Roman" w:cstheme="minorHAnsi"/>
          <w:lang w:eastAsia="hr-HR"/>
        </w:rPr>
        <w:t xml:space="preserve"> </w:t>
      </w:r>
      <w:r w:rsidRPr="00B464BE">
        <w:rPr>
          <w:rFonts w:eastAsia="Times New Roman" w:cstheme="minorHAnsi"/>
          <w:lang w:eastAsia="hr-HR"/>
        </w:rPr>
        <w:t>redovitome razrednom odjelu, dijelom u redovitome, a dijelom u posebnome razrednom odjelu, posebnome razrednom odjelu, odgojno-obrazovnoj skupini. Primjereni program odgoja i obrazovanja učenika u školi ostvaruje se u razrednim odjelima i odgojno-obrazovnim skupinama strukturiranim prema dobi učenika i vrsti primjerenoga programa odgoja i obrazovanja.</w:t>
      </w:r>
      <w:r w:rsidR="00E07DC5">
        <w:rPr>
          <w:rFonts w:eastAsia="Times New Roman" w:cstheme="minorHAnsi"/>
          <w:lang w:eastAsia="hr-HR"/>
        </w:rPr>
        <w:t xml:space="preserve"> </w:t>
      </w:r>
      <w:r w:rsidRPr="00B464BE">
        <w:rPr>
          <w:rFonts w:eastAsia="Times New Roman" w:cstheme="minorHAnsi"/>
          <w:lang w:eastAsia="hr-HR"/>
        </w:rPr>
        <w:t xml:space="preserve">Dodatni odgojno-obrazovni i rehabilitacijski programi određuju se kao dio primjerenoga programa odgoja i obrazovanja učenika. To su: program edukacijsko-rehabilitacijskih postupaka, program produženoga stručnog postupka i rehabilitacijski programi čiji </w:t>
      </w:r>
      <w:r w:rsidR="00B21D90">
        <w:rPr>
          <w:rFonts w:eastAsia="Times New Roman" w:cstheme="minorHAnsi"/>
          <w:lang w:eastAsia="hr-HR"/>
        </w:rPr>
        <w:t xml:space="preserve">su stručni voditelji </w:t>
      </w:r>
      <w:r w:rsidRPr="00B464BE">
        <w:rPr>
          <w:rFonts w:eastAsia="Times New Roman" w:cstheme="minorHAnsi"/>
          <w:lang w:eastAsia="hr-HR"/>
        </w:rPr>
        <w:t>edukatori rehabilitatori.</w:t>
      </w:r>
      <w:r w:rsidR="00A515F3">
        <w:rPr>
          <w:rFonts w:cstheme="minorHAnsi"/>
        </w:rPr>
        <w:t xml:space="preserve"> </w:t>
      </w:r>
    </w:p>
    <w:p w:rsidR="00A515F3" w:rsidRDefault="007C28B2" w:rsidP="00A515F3">
      <w:pPr>
        <w:spacing w:after="0" w:line="240" w:lineRule="auto"/>
        <w:jc w:val="both"/>
        <w:rPr>
          <w:rFonts w:eastAsia="Times New Roman" w:cstheme="minorHAnsi"/>
          <w:lang w:eastAsia="hr-HR"/>
        </w:rPr>
      </w:pPr>
      <w:r w:rsidRPr="00B464BE">
        <w:rPr>
          <w:rFonts w:cstheme="minorHAnsi"/>
        </w:rPr>
        <w:t>Prethodni Pravilnik o osnovnoškolskom odgoju i obrazovanju</w:t>
      </w:r>
      <w:r w:rsidR="00E07DC5">
        <w:rPr>
          <w:rFonts w:cstheme="minorHAnsi"/>
        </w:rPr>
        <w:t xml:space="preserve"> učenika s teškoćama u razvoju </w:t>
      </w:r>
      <w:r w:rsidRPr="00B464BE">
        <w:rPr>
          <w:rFonts w:cstheme="minorHAnsi"/>
        </w:rPr>
        <w:t>(N</w:t>
      </w:r>
      <w:r w:rsidR="00E07DC5">
        <w:rPr>
          <w:rFonts w:cstheme="minorHAnsi"/>
        </w:rPr>
        <w:t>.</w:t>
      </w:r>
      <w:r w:rsidRPr="00B464BE">
        <w:rPr>
          <w:rFonts w:cstheme="minorHAnsi"/>
        </w:rPr>
        <w:t xml:space="preserve">N. 23/91), bio je u upotrebi dvadeset i četiri godine. Kroz to vrijeme neusklađenost s međunarodnim konvencijama i zakonima Republike Hrvatske, izazvalo je  nesigurnost u provedbi Zakona i kršenja u poštivanju i provedbi zagarantiranih prava kod djece s posebnim potrebama, njihovih roditelja i skrbnika potpisanim Konvencijama. Posljedice njegove </w:t>
      </w:r>
      <w:r w:rsidR="00854F5E">
        <w:rPr>
          <w:rFonts w:cstheme="minorHAnsi"/>
        </w:rPr>
        <w:t>upotrebe očigledne su</w:t>
      </w:r>
      <w:r w:rsidRPr="00B464BE">
        <w:rPr>
          <w:rFonts w:cstheme="minorHAnsi"/>
        </w:rPr>
        <w:t xml:space="preserve"> i danas u provedbi aktivnosti prava na jednake uvjete odgoja i obrazovanja o čemu dijelom svjedoči i Izvještaj Ureda pravobraniteljice za djecu. Tijekom 2016. godine Ured je zaprimio mnoge prijave kršenja prava na obrazovanje učenika s teškoćama. Na povrede prava u osnovnoškolskom obrazovanju odnosile su se 163 prijave, od toga se 47 prijava (29% )</w:t>
      </w:r>
      <w:r w:rsidR="00854F5E">
        <w:rPr>
          <w:rFonts w:cstheme="minorHAnsi"/>
        </w:rPr>
        <w:t xml:space="preserve"> odnosilo </w:t>
      </w:r>
      <w:r w:rsidRPr="00B464BE">
        <w:rPr>
          <w:rFonts w:cstheme="minorHAnsi"/>
        </w:rPr>
        <w:t xml:space="preserve"> na pojedinačne povrede prava djece s teškoćama u razvoju. Prema podatcima Izvješća pravobraniteljice prisutne su teškoće u ostvarivanju prava najranjivijih skupina hrvatskoga društva </w:t>
      </w:r>
      <w:r w:rsidR="00854F5E">
        <w:rPr>
          <w:rFonts w:cstheme="minorHAnsi"/>
        </w:rPr>
        <w:t xml:space="preserve">u dosizanju inkluzivnih ciljeva. Mogu se uočiti </w:t>
      </w:r>
      <w:r w:rsidRPr="00B464BE">
        <w:rPr>
          <w:rFonts w:cstheme="minorHAnsi"/>
        </w:rPr>
        <w:t xml:space="preserve"> brojne prepreke i teškoće u ostvarenju procesa odgoja i obrazovanja u inkluzivnim uvjetima, iz čega proizlazi potreba za daljim aktivnijim djelovanjem (Pravobraniteljica za djecu, 2017). Cjelovita kurikularna reforma koja se trebala p</w:t>
      </w:r>
      <w:r w:rsidR="00BA0F0F">
        <w:rPr>
          <w:rFonts w:cstheme="minorHAnsi"/>
        </w:rPr>
        <w:t>rovoditi u Hrvatskoj, provedbu</w:t>
      </w:r>
      <w:r w:rsidRPr="00B464BE">
        <w:rPr>
          <w:rFonts w:cstheme="minorHAnsi"/>
        </w:rPr>
        <w:t xml:space="preserve"> obrazova</w:t>
      </w:r>
      <w:r w:rsidR="00BA0F0F">
        <w:rPr>
          <w:rFonts w:cstheme="minorHAnsi"/>
        </w:rPr>
        <w:t xml:space="preserve">nja djece s teškoćama temelji </w:t>
      </w:r>
      <w:r w:rsidRPr="00B464BE">
        <w:rPr>
          <w:rFonts w:cstheme="minorHAnsi"/>
        </w:rPr>
        <w:t xml:space="preserve"> na univerzalnim vrijednostima jednakih prava na odgoj i obrazovanje svakog djeteta i učenika. </w:t>
      </w:r>
      <w:r w:rsidRPr="00B21D90">
        <w:rPr>
          <w:rFonts w:cstheme="minorHAnsi"/>
          <w:i/>
          <w:color w:val="000000"/>
        </w:rPr>
        <w:t>Okvir za poticanje i prilagodbu iskustava učenja te vrednovanje postignuća djece i učenika s</w:t>
      </w:r>
      <w:r w:rsidRPr="00B464BE">
        <w:rPr>
          <w:rFonts w:cstheme="minorHAnsi"/>
          <w:color w:val="000000"/>
        </w:rPr>
        <w:t xml:space="preserve"> teškoćama (2016) </w:t>
      </w:r>
      <w:r w:rsidRPr="00B464BE">
        <w:rPr>
          <w:rFonts w:eastAsia="Times New Roman" w:cstheme="minorHAnsi"/>
          <w:lang w:eastAsia="hr-HR"/>
        </w:rPr>
        <w:t xml:space="preserve">podrazumijeva da inkluzivni odgoj i obrazovanje pristaje uz inkluzivnu politiku i inkluzivnu odgojno-obrazovne praksu. Okvirom se </w:t>
      </w:r>
      <w:r w:rsidRPr="00B464BE">
        <w:rPr>
          <w:rFonts w:cstheme="minorHAnsi"/>
        </w:rPr>
        <w:t>razlikuje rano praćenje i utvrđivanje teškoća od praćenja i utvrđivanja teškoća u školskom razdoblju.</w:t>
      </w:r>
      <w:r w:rsidRPr="00B464BE">
        <w:rPr>
          <w:rFonts w:eastAsia="Times New Roman" w:cstheme="minorHAnsi"/>
          <w:lang w:eastAsia="hr-HR"/>
        </w:rPr>
        <w:t xml:space="preserve"> Okvirom je naglašena: važnost sustavnog praćenja razvoja i napredovanja djece i učenika u okviru ranog i predškolskog i osnovnoškolskog i srednjoškolskog odgoja i obrazovanja, prikupljanje podataka od drugih stručnjaka</w:t>
      </w:r>
      <w:r w:rsidR="00AB0923" w:rsidRPr="00B464BE">
        <w:rPr>
          <w:rFonts w:eastAsia="Times New Roman" w:cstheme="minorHAnsi"/>
          <w:lang w:eastAsia="hr-HR"/>
        </w:rPr>
        <w:t xml:space="preserve"> o tjelesnom, kognitivnom, socijalnom i </w:t>
      </w:r>
      <w:r w:rsidRPr="00B464BE">
        <w:rPr>
          <w:rFonts w:eastAsia="Times New Roman" w:cstheme="minorHAnsi"/>
          <w:lang w:eastAsia="hr-HR"/>
        </w:rPr>
        <w:t>emocionalnom, jezičnom, govornom i komunikacijskom razvoju jednako kao i protočnost  relevantnih podataka o djetetu prikupljenih kroz postupke utvrđivanja teškoće i  postupke odgojno-obrazovnih procesa iz dječjeg vrti</w:t>
      </w:r>
      <w:r w:rsidR="00B464BE">
        <w:rPr>
          <w:rFonts w:eastAsia="Times New Roman" w:cstheme="minorHAnsi"/>
          <w:lang w:eastAsia="hr-HR"/>
        </w:rPr>
        <w:t>ća u osnovnu  i srednju školu.</w:t>
      </w:r>
    </w:p>
    <w:p w:rsidR="007C28B2" w:rsidRPr="00B464BE" w:rsidRDefault="00B464BE" w:rsidP="00A515F3">
      <w:pPr>
        <w:spacing w:after="0" w:line="240" w:lineRule="auto"/>
        <w:jc w:val="both"/>
        <w:rPr>
          <w:rFonts w:cstheme="minorHAnsi"/>
        </w:rPr>
      </w:pPr>
      <w:r>
        <w:rPr>
          <w:rFonts w:eastAsia="Times New Roman" w:cstheme="minorHAnsi"/>
          <w:lang w:eastAsia="hr-HR"/>
        </w:rPr>
        <w:t xml:space="preserve"> </w:t>
      </w:r>
    </w:p>
    <w:p w:rsidR="007C28B2" w:rsidRPr="007A1C4A" w:rsidRDefault="007C28B2" w:rsidP="00A515F3">
      <w:pPr>
        <w:spacing w:after="0" w:line="240" w:lineRule="auto"/>
        <w:jc w:val="both"/>
        <w:rPr>
          <w:rFonts w:eastAsia="Times New Roman" w:cstheme="minorHAnsi"/>
          <w:b/>
          <w:lang w:eastAsia="hr-HR"/>
        </w:rPr>
      </w:pPr>
      <w:r w:rsidRPr="007A1C4A">
        <w:rPr>
          <w:rFonts w:eastAsia="Times New Roman" w:cstheme="minorHAnsi"/>
          <w:b/>
          <w:lang w:eastAsia="hr-HR"/>
        </w:rPr>
        <w:t>Terminološka i pojmovna određenja djece i mladih s problemima u ponašanju</w:t>
      </w:r>
    </w:p>
    <w:p w:rsidR="007C28B2" w:rsidRPr="007A1C4A" w:rsidRDefault="007C28B2" w:rsidP="00A515F3">
      <w:pPr>
        <w:spacing w:after="0" w:line="240" w:lineRule="auto"/>
        <w:jc w:val="both"/>
        <w:rPr>
          <w:rFonts w:cstheme="minorHAnsi"/>
          <w:b/>
        </w:rPr>
      </w:pPr>
    </w:p>
    <w:p w:rsidR="00822208" w:rsidRDefault="007C28B2" w:rsidP="00A515F3">
      <w:pPr>
        <w:spacing w:after="0" w:line="240" w:lineRule="auto"/>
        <w:jc w:val="both"/>
        <w:rPr>
          <w:rFonts w:eastAsia="Times New Roman" w:cstheme="minorHAnsi"/>
          <w:lang w:eastAsia="hr-HR"/>
        </w:rPr>
      </w:pPr>
      <w:r w:rsidRPr="00FA7CB5">
        <w:rPr>
          <w:rFonts w:cstheme="minorHAnsi"/>
          <w:i/>
        </w:rPr>
        <w:t xml:space="preserve">Standardima za terminologiju, definiciju, kriterije i način praćenja pojave poremećaja u ponašanju </w:t>
      </w:r>
      <w:r w:rsidRPr="00FA7CB5">
        <w:rPr>
          <w:rFonts w:eastAsia="TimesNewRomanPSMT" w:cstheme="minorHAnsi"/>
        </w:rPr>
        <w:t>(dalje Standardi) određen  je termin</w:t>
      </w:r>
      <w:r w:rsidRPr="00FA7CB5">
        <w:rPr>
          <w:rFonts w:cstheme="minorHAnsi"/>
          <w:color w:val="000000"/>
        </w:rPr>
        <w:t xml:space="preserve"> </w:t>
      </w:r>
      <w:r w:rsidRPr="00FA7CB5">
        <w:rPr>
          <w:rFonts w:eastAsia="TimesNewRomanPSMT" w:cstheme="minorHAnsi"/>
        </w:rPr>
        <w:t>problemi u ponašanju djece i mladih koji je manje stigmatizirajući od prethodnog (poremećaji u ponašanju), a podrazumijeva kontinuirana ponašanja od rizičnih,</w:t>
      </w:r>
      <w:r w:rsidRPr="00FA7CB5">
        <w:rPr>
          <w:rFonts w:cstheme="minorHAnsi"/>
          <w:color w:val="000000"/>
        </w:rPr>
        <w:t xml:space="preserve"> </w:t>
      </w:r>
      <w:r w:rsidRPr="00FA7CB5">
        <w:rPr>
          <w:rFonts w:eastAsia="TimesNewRomanPSMT" w:cstheme="minorHAnsi"/>
        </w:rPr>
        <w:t xml:space="preserve">preko </w:t>
      </w:r>
      <w:r w:rsidRPr="00FA7CB5">
        <w:rPr>
          <w:rFonts w:eastAsia="TimesNewRomanPSMT" w:cstheme="minorHAnsi"/>
        </w:rPr>
        <w:lastRenderedPageBreak/>
        <w:t>teškoća u ponašanju do poremećaja u ponašanju kao najviše razine štetnosti i opasnosti tih ponašanja po samu osobu, kao i sredinu u kojo</w:t>
      </w:r>
      <w:r w:rsidR="00605CD1" w:rsidRPr="00FA7CB5">
        <w:rPr>
          <w:rFonts w:eastAsia="TimesNewRomanPSMT" w:cstheme="minorHAnsi"/>
        </w:rPr>
        <w:t>j žive ( više u Koller-Trbović, Žižak i</w:t>
      </w:r>
      <w:r w:rsidRPr="00FA7CB5">
        <w:rPr>
          <w:rFonts w:eastAsia="TimesNewRomanPSMT" w:cstheme="minorHAnsi"/>
        </w:rPr>
        <w:t xml:space="preserve"> Jeđud Borić, 2011)</w:t>
      </w:r>
      <w:r w:rsidRPr="00FA7CB5">
        <w:rPr>
          <w:rFonts w:cstheme="minorHAnsi"/>
          <w:color w:val="000000"/>
        </w:rPr>
        <w:t xml:space="preserve">. </w:t>
      </w:r>
      <w:r w:rsidRPr="00FA7CB5">
        <w:rPr>
          <w:rFonts w:eastAsia="Times New Roman" w:cstheme="minorHAnsi"/>
          <w:lang w:eastAsia="hr-HR"/>
        </w:rPr>
        <w:t>Termin problemi u ponašanju djece i mladih ima svoju stručnu logiku te stoga može imati više fenomenoloških i etioloških klasifikacija.</w:t>
      </w:r>
      <w:r w:rsidRPr="00FA7CB5">
        <w:rPr>
          <w:rStyle w:val="FootnoteReference"/>
          <w:rFonts w:eastAsia="Times New Roman" w:cstheme="minorHAnsi"/>
          <w:lang w:eastAsia="hr-HR"/>
        </w:rPr>
        <w:footnoteReference w:id="8"/>
      </w:r>
      <w:r w:rsidRPr="00FA7CB5">
        <w:rPr>
          <w:rFonts w:eastAsia="Times New Roman" w:cstheme="minorHAnsi"/>
          <w:lang w:eastAsia="hr-HR"/>
        </w:rPr>
        <w:t xml:space="preserve"> </w:t>
      </w:r>
    </w:p>
    <w:p w:rsidR="007C28B2" w:rsidRPr="00FA7CB5" w:rsidRDefault="007C28B2" w:rsidP="00822208">
      <w:pPr>
        <w:spacing w:after="0" w:line="240" w:lineRule="auto"/>
        <w:jc w:val="both"/>
        <w:rPr>
          <w:rFonts w:eastAsia="Times New Roman" w:cstheme="minorHAnsi"/>
          <w:lang w:eastAsia="hr-HR"/>
        </w:rPr>
      </w:pPr>
      <w:r w:rsidRPr="00FA7CB5">
        <w:rPr>
          <w:rFonts w:eastAsia="Times New Roman" w:cstheme="minorHAnsi"/>
          <w:lang w:eastAsia="hr-HR"/>
        </w:rPr>
        <w:t>Glagol</w:t>
      </w:r>
      <w:r w:rsidR="00E07DC5">
        <w:rPr>
          <w:rFonts w:eastAsia="Times New Roman" w:cstheme="minorHAnsi"/>
          <w:lang w:eastAsia="hr-HR"/>
        </w:rPr>
        <w:t xml:space="preserve"> ponašati se prema Aniću ( 2003:</w:t>
      </w:r>
      <w:r w:rsidRPr="00FA7CB5">
        <w:rPr>
          <w:rFonts w:eastAsia="Times New Roman" w:cstheme="minorHAnsi"/>
          <w:lang w:eastAsia="hr-HR"/>
        </w:rPr>
        <w:t xml:space="preserve"> 1098) znači – odnositi se prema drugima, vladati se. Imenica ponašanje definira se uglavnom na području fenomenologije. Primjeric</w:t>
      </w:r>
      <w:r w:rsidR="00B60E73">
        <w:rPr>
          <w:rFonts w:eastAsia="Times New Roman" w:cstheme="minorHAnsi"/>
          <w:lang w:eastAsia="hr-HR"/>
        </w:rPr>
        <w:t>e naš istaknuti psihijatar</w:t>
      </w:r>
      <w:r w:rsidR="00F2024F">
        <w:rPr>
          <w:rFonts w:eastAsia="Times New Roman" w:cstheme="minorHAnsi"/>
          <w:lang w:eastAsia="hr-HR"/>
        </w:rPr>
        <w:t xml:space="preserve"> Hudolin (1985)</w:t>
      </w:r>
      <w:r w:rsidRPr="00FA7CB5">
        <w:rPr>
          <w:rFonts w:eastAsia="Times New Roman" w:cstheme="minorHAnsi"/>
          <w:lang w:eastAsia="hr-HR"/>
        </w:rPr>
        <w:t xml:space="preserve"> definira</w:t>
      </w:r>
      <w:r w:rsidR="00F2024F">
        <w:rPr>
          <w:rFonts w:eastAsia="Times New Roman" w:cstheme="minorHAnsi"/>
          <w:lang w:eastAsia="hr-HR"/>
        </w:rPr>
        <w:t xml:space="preserve"> ponašanje</w:t>
      </w:r>
      <w:r w:rsidRPr="00FA7CB5">
        <w:rPr>
          <w:rFonts w:eastAsia="Times New Roman" w:cstheme="minorHAnsi"/>
          <w:lang w:eastAsia="hr-HR"/>
        </w:rPr>
        <w:t xml:space="preserve"> kao niz nasljednih, naučenih i bolešću uvjetovanih reakcija s obzirom na pojedinca prema samom sebi i okolini. Istaknuti</w:t>
      </w:r>
      <w:r w:rsidR="00E07DC5">
        <w:rPr>
          <w:rFonts w:eastAsia="Times New Roman" w:cstheme="minorHAnsi"/>
          <w:lang w:eastAsia="hr-HR"/>
        </w:rPr>
        <w:t xml:space="preserve"> psiholog William Glasser (2000:</w:t>
      </w:r>
      <w:r w:rsidRPr="00FA7CB5">
        <w:rPr>
          <w:rFonts w:eastAsia="Times New Roman" w:cstheme="minorHAnsi"/>
          <w:lang w:eastAsia="hr-HR"/>
        </w:rPr>
        <w:t xml:space="preserve"> 71) kaže za ponašanje da je to način na koji netko vlada sobom, a uključuje četiri komponente koje čine cjelokupno ponašanje (aktivnost, mišljenje, osjećaj</w:t>
      </w:r>
      <w:r w:rsidR="00E07DC5">
        <w:rPr>
          <w:rFonts w:eastAsia="Times New Roman" w:cstheme="minorHAnsi"/>
          <w:lang w:eastAsia="hr-HR"/>
        </w:rPr>
        <w:t>i i fiziologija) dok Petz (2005:</w:t>
      </w:r>
      <w:r w:rsidRPr="00FA7CB5">
        <w:rPr>
          <w:rFonts w:eastAsia="Times New Roman" w:cstheme="minorHAnsi"/>
          <w:lang w:eastAsia="hr-HR"/>
        </w:rPr>
        <w:t xml:space="preserve"> 351-352) navodi da </w:t>
      </w:r>
      <w:r w:rsidR="003A7EC9">
        <w:rPr>
          <w:rFonts w:eastAsia="Times New Roman" w:cstheme="minorHAnsi"/>
          <w:lang w:eastAsia="hr-HR"/>
        </w:rPr>
        <w:t xml:space="preserve">su to </w:t>
      </w:r>
      <w:r w:rsidR="003A7EC9">
        <w:rPr>
          <w:rFonts w:eastAsia="Times New Roman" w:cstheme="minorHAnsi"/>
          <w:i/>
          <w:lang w:eastAsia="hr-HR"/>
        </w:rPr>
        <w:t>s</w:t>
      </w:r>
      <w:r w:rsidRPr="003A7EC9">
        <w:rPr>
          <w:rFonts w:eastAsia="Times New Roman" w:cstheme="minorHAnsi"/>
          <w:i/>
          <w:lang w:eastAsia="hr-HR"/>
        </w:rPr>
        <w:t>vi oblici verbalnih, motoričkih i fizioloških reakcija organizma na nepos</w:t>
      </w:r>
      <w:r w:rsidR="003A7EC9">
        <w:rPr>
          <w:rFonts w:eastAsia="Times New Roman" w:cstheme="minorHAnsi"/>
          <w:i/>
          <w:lang w:eastAsia="hr-HR"/>
        </w:rPr>
        <w:t>redno ili posredno podraživanje</w:t>
      </w:r>
      <w:r w:rsidRPr="003A7EC9">
        <w:rPr>
          <w:rFonts w:eastAsia="Times New Roman" w:cstheme="minorHAnsi"/>
          <w:i/>
          <w:lang w:eastAsia="hr-HR"/>
        </w:rPr>
        <w:t>.</w:t>
      </w:r>
      <w:r w:rsidRPr="00FA7CB5">
        <w:rPr>
          <w:rFonts w:eastAsia="Times New Roman" w:cstheme="minorHAnsi"/>
          <w:lang w:eastAsia="hr-HR"/>
        </w:rPr>
        <w:t xml:space="preserve"> </w:t>
      </w:r>
    </w:p>
    <w:p w:rsidR="00F2024F" w:rsidRDefault="007C28B2" w:rsidP="00F2024F">
      <w:pPr>
        <w:spacing w:line="240" w:lineRule="auto"/>
        <w:ind w:firstLine="360"/>
        <w:jc w:val="both"/>
        <w:rPr>
          <w:rFonts w:eastAsia="Times New Roman" w:cstheme="minorHAnsi"/>
          <w:lang w:eastAsia="hr-HR"/>
        </w:rPr>
      </w:pPr>
      <w:r w:rsidRPr="007A1C4A">
        <w:rPr>
          <w:rFonts w:eastAsia="Times New Roman" w:cstheme="minorHAnsi"/>
          <w:lang w:eastAsia="hr-HR"/>
        </w:rPr>
        <w:t>Različite vrste problema u ponašanju mogu biti usko međusobno isprepletene uzrocima, posljedicama i načinima neprilagođenih odgojnih postupaka slično kao i poremećaji u ponašanju što je osim terminološke sličnosti u hrvatskom jeziku još jedan od uzroka pojmovne i terminološke zbrke. Riječ je o ponašanjima kojima djeca  štete i čine  probleme samima sebi ili bilo kojoj drugoj osobi, skupini ili zajednici. Takva ponašanja redovito se negativno odražavaju na obrazovno i radno postignuće djeteta, te njegovo socijalno ponašanje i ukupno funkcioniranje (Bašić, Koller-Trbov</w:t>
      </w:r>
      <w:r w:rsidR="00605CD1">
        <w:rPr>
          <w:rFonts w:eastAsia="Times New Roman" w:cstheme="minorHAnsi"/>
          <w:lang w:eastAsia="hr-HR"/>
        </w:rPr>
        <w:t xml:space="preserve">ić i </w:t>
      </w:r>
      <w:r w:rsidRPr="007A1C4A">
        <w:rPr>
          <w:rFonts w:eastAsia="Times New Roman" w:cstheme="minorHAnsi"/>
          <w:lang w:eastAsia="hr-HR"/>
        </w:rPr>
        <w:t>Uzelac, 2004).</w:t>
      </w:r>
      <w:r w:rsidRPr="007A1C4A">
        <w:rPr>
          <w:rFonts w:cstheme="minorHAnsi"/>
          <w:color w:val="000000"/>
        </w:rPr>
        <w:t xml:space="preserve"> Okvir za poticanje i prilagodbu iskustava učenja te vrednovanje postignuća djece i učenika s teškoćama (2016)</w:t>
      </w:r>
      <w:r w:rsidRPr="007A1C4A">
        <w:rPr>
          <w:rFonts w:eastAsia="TimesNewRomanPSMT" w:cstheme="minorHAnsi"/>
        </w:rPr>
        <w:t xml:space="preserve"> iscrpnije objašnjava da je </w:t>
      </w:r>
      <w:r w:rsidRPr="007A1C4A">
        <w:rPr>
          <w:rFonts w:eastAsia="Times New Roman" w:cstheme="minorHAnsi"/>
          <w:lang w:eastAsia="hr-HR"/>
        </w:rPr>
        <w:t>riječ o djeci koja trebaju odgojno-obrazovnu podršku zbog različitih problema koji prije svega proizlaze iz međudjelovanja djeteta i odgojno-obrazovnog okru</w:t>
      </w:r>
      <w:r w:rsidR="00F2024F">
        <w:rPr>
          <w:rFonts w:eastAsia="Times New Roman" w:cstheme="minorHAnsi"/>
          <w:lang w:eastAsia="hr-HR"/>
        </w:rPr>
        <w:t xml:space="preserve">ženja, a njihov suodnos </w:t>
      </w:r>
      <w:r w:rsidRPr="007A1C4A">
        <w:rPr>
          <w:rFonts w:eastAsia="Times New Roman" w:cstheme="minorHAnsi"/>
          <w:lang w:eastAsia="hr-HR"/>
        </w:rPr>
        <w:t xml:space="preserve">ograničava mogućnosti njihova napredovanja. Izostajanje kontinuiranog druženja i igre s drugom djecom s jedne strane, kao i neprihvaćanje ili odbacivanje od njihovih vršnjaka s druge strane ili učestali i dugotrajni problemi u igri i </w:t>
      </w:r>
      <w:r w:rsidR="00F2024F">
        <w:rPr>
          <w:rFonts w:eastAsia="Times New Roman" w:cstheme="minorHAnsi"/>
          <w:lang w:eastAsia="hr-HR"/>
        </w:rPr>
        <w:t>zajedničkoj provedbi aktivnosti</w:t>
      </w:r>
      <w:r w:rsidRPr="007A1C4A">
        <w:rPr>
          <w:rFonts w:eastAsia="Times New Roman" w:cstheme="minorHAnsi"/>
          <w:lang w:eastAsia="hr-HR"/>
        </w:rPr>
        <w:t>, mogu se smatrati znakovi</w:t>
      </w:r>
      <w:r w:rsidR="00F2024F">
        <w:rPr>
          <w:rFonts w:eastAsia="Times New Roman" w:cstheme="minorHAnsi"/>
          <w:lang w:eastAsia="hr-HR"/>
        </w:rPr>
        <w:t xml:space="preserve">ma rizika. Emocionalne teškoće </w:t>
      </w:r>
      <w:r w:rsidRPr="007A1C4A">
        <w:rPr>
          <w:rFonts w:eastAsia="Times New Roman" w:cstheme="minorHAnsi"/>
          <w:lang w:eastAsia="hr-HR"/>
        </w:rPr>
        <w:t>i problemi u ponašanju</w:t>
      </w:r>
      <w:r w:rsidR="00F2024F">
        <w:rPr>
          <w:rFonts w:eastAsia="Times New Roman" w:cstheme="minorHAnsi"/>
          <w:lang w:eastAsia="hr-HR"/>
        </w:rPr>
        <w:t xml:space="preserve"> otežavaju uključivanje u igru, </w:t>
      </w:r>
      <w:r w:rsidRPr="007A1C4A">
        <w:rPr>
          <w:rFonts w:eastAsia="Times New Roman" w:cstheme="minorHAnsi"/>
          <w:lang w:eastAsia="hr-HR"/>
        </w:rPr>
        <w:t xml:space="preserve">smanjuju interakciju s vršnjacima, što nepovoljno utječe na djetetov razvoj. </w:t>
      </w:r>
      <w:r w:rsidRPr="007A1C4A">
        <w:rPr>
          <w:rFonts w:cstheme="minorHAnsi"/>
        </w:rPr>
        <w:t>Razvojne emocionalne i ponašajne faze kod djece, a posebno u ranoj i predškolskoj dobi odvijaju se nejednako obzirom na kronološku dob te ih se ne može nazvati poremećajima u ponaša</w:t>
      </w:r>
      <w:r w:rsidR="00E07DC5">
        <w:rPr>
          <w:rFonts w:cstheme="minorHAnsi"/>
        </w:rPr>
        <w:t>nju, već rizičnim ponašanjima i</w:t>
      </w:r>
      <w:r w:rsidRPr="007A1C4A">
        <w:rPr>
          <w:rFonts w:cstheme="minorHAnsi"/>
        </w:rPr>
        <w:t xml:space="preserve"> teškoćama u ponašanju koji se nisu razvili u poremećaj.</w:t>
      </w:r>
      <w:r w:rsidR="00E07DC5">
        <w:rPr>
          <w:rFonts w:eastAsia="Times New Roman" w:cstheme="minorHAnsi"/>
          <w:lang w:eastAsia="hr-HR"/>
        </w:rPr>
        <w:t xml:space="preserve"> </w:t>
      </w:r>
      <w:r w:rsidR="00C82156">
        <w:rPr>
          <w:rFonts w:eastAsia="Times New Roman" w:cstheme="minorHAnsi"/>
          <w:lang w:eastAsia="hr-HR"/>
        </w:rPr>
        <w:t xml:space="preserve">     </w:t>
      </w:r>
      <w:r w:rsidR="00F2024F">
        <w:rPr>
          <w:rFonts w:eastAsia="Times New Roman" w:cstheme="minorHAnsi"/>
          <w:lang w:eastAsia="hr-HR"/>
        </w:rPr>
        <w:t xml:space="preserve">                            </w:t>
      </w:r>
    </w:p>
    <w:p w:rsidR="007C28B2" w:rsidRPr="007A1C4A" w:rsidRDefault="007C28B2" w:rsidP="00F2024F">
      <w:pPr>
        <w:spacing w:line="240" w:lineRule="auto"/>
        <w:ind w:firstLine="360"/>
        <w:jc w:val="both"/>
        <w:rPr>
          <w:rFonts w:eastAsia="Times New Roman" w:cstheme="minorHAnsi"/>
          <w:lang w:eastAsia="hr-HR"/>
        </w:rPr>
      </w:pPr>
      <w:r w:rsidRPr="007A1C4A">
        <w:rPr>
          <w:rFonts w:eastAsia="Times New Roman" w:cstheme="minorHAnsi"/>
          <w:lang w:eastAsia="hr-HR"/>
        </w:rPr>
        <w:t>Sagledavajući domaću praksu i iskustva na planu definiranja i praćenja pojave poremećaja u ponašanju djece i mladih i saznanja iz literature, terminološki standardi su postavljeni na nacionaln</w:t>
      </w:r>
      <w:r w:rsidR="00F2024F">
        <w:rPr>
          <w:rFonts w:eastAsia="Times New Roman" w:cstheme="minorHAnsi"/>
          <w:lang w:eastAsia="hr-HR"/>
        </w:rPr>
        <w:t>oj razini. U</w:t>
      </w:r>
      <w:r w:rsidRPr="007A1C4A">
        <w:rPr>
          <w:rFonts w:eastAsia="Times New Roman" w:cstheme="minorHAnsi"/>
          <w:lang w:eastAsia="hr-HR"/>
        </w:rPr>
        <w:t>svojen</w:t>
      </w:r>
      <w:r w:rsidR="00F2024F">
        <w:rPr>
          <w:rFonts w:eastAsia="Times New Roman" w:cstheme="minorHAnsi"/>
          <w:lang w:eastAsia="hr-HR"/>
        </w:rPr>
        <w:t xml:space="preserve"> je  </w:t>
      </w:r>
      <w:r w:rsidRPr="007A1C4A">
        <w:rPr>
          <w:rFonts w:eastAsia="Times New Roman" w:cstheme="minorHAnsi"/>
          <w:lang w:eastAsia="hr-HR"/>
        </w:rPr>
        <w:t>opći termin za djecu i mlade s</w:t>
      </w:r>
      <w:r w:rsidR="00F2024F">
        <w:rPr>
          <w:rFonts w:eastAsia="Times New Roman" w:cstheme="minorHAnsi"/>
          <w:lang w:eastAsia="hr-HR"/>
        </w:rPr>
        <w:t xml:space="preserve"> poremećajima u ponašanju, a djelatnosti su </w:t>
      </w:r>
      <w:r w:rsidRPr="007A1C4A">
        <w:rPr>
          <w:rFonts w:eastAsia="Times New Roman" w:cstheme="minorHAnsi"/>
          <w:lang w:eastAsia="hr-HR"/>
        </w:rPr>
        <w:t xml:space="preserve">razvrstane u više pojedinih sektora sa odgovarajućim, specifičnim terminima. </w:t>
      </w:r>
    </w:p>
    <w:p w:rsidR="007C28B2" w:rsidRPr="007A1C4A" w:rsidRDefault="007C28B2" w:rsidP="00A515F3">
      <w:pPr>
        <w:spacing w:after="0" w:line="240" w:lineRule="auto"/>
        <w:jc w:val="both"/>
        <w:rPr>
          <w:rFonts w:eastAsia="Times New Roman" w:cstheme="minorHAnsi"/>
          <w:lang w:eastAsia="hr-HR"/>
        </w:rPr>
      </w:pPr>
      <w:r w:rsidRPr="007A1C4A">
        <w:rPr>
          <w:rFonts w:eastAsia="Times New Roman" w:cstheme="minorHAnsi"/>
          <w:lang w:eastAsia="hr-HR"/>
        </w:rPr>
        <w:t xml:space="preserve">  </w:t>
      </w:r>
    </w:p>
    <w:p w:rsidR="007C28B2" w:rsidRPr="007A1C4A" w:rsidRDefault="007C28B2" w:rsidP="00A515F3">
      <w:pPr>
        <w:spacing w:after="0" w:line="240" w:lineRule="auto"/>
        <w:jc w:val="both"/>
        <w:rPr>
          <w:rFonts w:eastAsia="Times New Roman" w:cstheme="minorHAnsi"/>
          <w:b/>
          <w:lang w:eastAsia="hr-HR"/>
        </w:rPr>
      </w:pPr>
      <w:r w:rsidRPr="007A1C4A">
        <w:rPr>
          <w:rFonts w:eastAsia="Times New Roman" w:cstheme="minorHAnsi"/>
          <w:b/>
          <w:lang w:eastAsia="hr-HR"/>
        </w:rPr>
        <w:t>Problemi u ponašanju</w:t>
      </w:r>
    </w:p>
    <w:p w:rsidR="007C28B2" w:rsidRPr="007A1C4A" w:rsidRDefault="007C28B2" w:rsidP="00A515F3">
      <w:pPr>
        <w:spacing w:after="0" w:line="240" w:lineRule="auto"/>
        <w:jc w:val="both"/>
        <w:rPr>
          <w:rFonts w:eastAsia="Times New Roman" w:cstheme="minorHAnsi"/>
          <w:lang w:eastAsia="hr-HR"/>
        </w:rPr>
      </w:pPr>
    </w:p>
    <w:p w:rsidR="007C28B2" w:rsidRPr="007A1C4A" w:rsidRDefault="007C28B2" w:rsidP="00A515F3">
      <w:pPr>
        <w:spacing w:after="0" w:line="240" w:lineRule="auto"/>
        <w:jc w:val="both"/>
        <w:rPr>
          <w:rFonts w:eastAsia="Times New Roman" w:cstheme="minorHAnsi"/>
          <w:lang w:eastAsia="hr-HR"/>
        </w:rPr>
      </w:pPr>
      <w:r w:rsidRPr="007A1C4A">
        <w:rPr>
          <w:rFonts w:eastAsia="Times New Roman" w:cstheme="minorHAnsi"/>
          <w:lang w:eastAsia="hr-HR"/>
        </w:rPr>
        <w:t xml:space="preserve"> Problemi u ponašanju djece i m</w:t>
      </w:r>
      <w:r w:rsidR="00B60E73">
        <w:rPr>
          <w:rFonts w:eastAsia="Times New Roman" w:cstheme="minorHAnsi"/>
          <w:lang w:eastAsia="hr-HR"/>
        </w:rPr>
        <w:t>ladih (</w:t>
      </w:r>
      <w:r w:rsidR="00E07DC5">
        <w:rPr>
          <w:rFonts w:eastAsia="Times New Roman" w:cstheme="minorHAnsi"/>
          <w:lang w:eastAsia="hr-HR"/>
        </w:rPr>
        <w:t xml:space="preserve">na nacionalnoj razini) </w:t>
      </w:r>
      <w:r w:rsidRPr="007A1C4A">
        <w:rPr>
          <w:rFonts w:eastAsia="Times New Roman" w:cstheme="minorHAnsi"/>
          <w:lang w:eastAsia="hr-HR"/>
        </w:rPr>
        <w:t>u praksi su podijeljeni</w:t>
      </w:r>
      <w:r w:rsidR="00E9261E">
        <w:rPr>
          <w:rFonts w:eastAsia="Times New Roman" w:cstheme="minorHAnsi"/>
          <w:lang w:eastAsia="hr-HR"/>
        </w:rPr>
        <w:t xml:space="preserve"> na sektore</w:t>
      </w:r>
      <w:r w:rsidRPr="007A1C4A">
        <w:rPr>
          <w:rFonts w:eastAsia="Times New Roman" w:cstheme="minorHAnsi"/>
          <w:lang w:eastAsia="hr-HR"/>
        </w:rPr>
        <w:t xml:space="preserve"> obiteljskih centara, institucija odgoja i obrazovanja, zdravstva, socijalne skrbi, policije i pravosuđa shodno vrstama usluga i djelatnostima kojima se bave. Djelatnosti ovih institucija kreću se u područjima rizičnih ponašanja, teškoća u ponašanju, poremećaja u ponašanju, mješovitih poremećaja ponašanja i osjećaja i ponašanja kojima se krše zakonske norme.</w:t>
      </w:r>
    </w:p>
    <w:p w:rsidR="007C28B2" w:rsidRPr="007A1C4A" w:rsidRDefault="007C28B2" w:rsidP="00A515F3">
      <w:pPr>
        <w:spacing w:after="0" w:line="240" w:lineRule="auto"/>
        <w:jc w:val="both"/>
        <w:rPr>
          <w:rFonts w:eastAsia="Times New Roman" w:cstheme="minorHAnsi"/>
          <w:lang w:eastAsia="hr-HR"/>
        </w:rPr>
      </w:pPr>
      <w:r w:rsidRPr="007A1C4A">
        <w:rPr>
          <w:rFonts w:eastAsia="Times New Roman" w:cstheme="minorHAnsi"/>
          <w:lang w:eastAsia="hr-HR"/>
        </w:rPr>
        <w:t xml:space="preserve"> Problemi u ponašanju je krovni pojam za kontinuum oblika ponašanja</w:t>
      </w:r>
      <w:r w:rsidR="00BD6C01">
        <w:rPr>
          <w:rFonts w:eastAsia="Times New Roman" w:cstheme="minorHAnsi"/>
          <w:lang w:eastAsia="hr-HR"/>
        </w:rPr>
        <w:t xml:space="preserve"> (tablica1)</w:t>
      </w:r>
      <w:r w:rsidR="00C82156">
        <w:rPr>
          <w:rFonts w:eastAsia="Times New Roman" w:cstheme="minorHAnsi"/>
          <w:lang w:eastAsia="hr-HR"/>
        </w:rPr>
        <w:t xml:space="preserve"> sastavljen</w:t>
      </w:r>
      <w:r w:rsidR="00B60E73">
        <w:rPr>
          <w:rFonts w:eastAsia="Times New Roman" w:cstheme="minorHAnsi"/>
          <w:lang w:eastAsia="hr-HR"/>
        </w:rPr>
        <w:t xml:space="preserve"> je </w:t>
      </w:r>
      <w:r w:rsidRPr="007A1C4A">
        <w:rPr>
          <w:rFonts w:eastAsia="Times New Roman" w:cstheme="minorHAnsi"/>
          <w:lang w:eastAsia="hr-HR"/>
        </w:rPr>
        <w:t>od</w:t>
      </w:r>
      <w:r w:rsidR="00B60E73">
        <w:rPr>
          <w:rFonts w:eastAsia="Times New Roman" w:cstheme="minorHAnsi"/>
          <w:lang w:eastAsia="hr-HR"/>
        </w:rPr>
        <w:t xml:space="preserve"> opisa</w:t>
      </w:r>
      <w:r w:rsidRPr="007A1C4A">
        <w:rPr>
          <w:rFonts w:eastAsia="Times New Roman" w:cstheme="minorHAnsi"/>
          <w:lang w:eastAsia="hr-HR"/>
        </w:rPr>
        <w:t xml:space="preserve"> jednostavnijih</w:t>
      </w:r>
      <w:r w:rsidR="00C82156">
        <w:rPr>
          <w:rFonts w:eastAsia="Times New Roman" w:cstheme="minorHAnsi"/>
          <w:lang w:eastAsia="hr-HR"/>
        </w:rPr>
        <w:t xml:space="preserve"> ponašanja, manje težine i opasnosti i </w:t>
      </w:r>
      <w:r w:rsidRPr="007A1C4A">
        <w:rPr>
          <w:rFonts w:eastAsia="Times New Roman" w:cstheme="minorHAnsi"/>
          <w:lang w:eastAsia="hr-HR"/>
        </w:rPr>
        <w:t xml:space="preserve">štetnosti za sebe ili druge, </w:t>
      </w:r>
      <w:r w:rsidR="00C82156">
        <w:rPr>
          <w:rFonts w:eastAsia="Times New Roman" w:cstheme="minorHAnsi"/>
          <w:lang w:eastAsia="hr-HR"/>
        </w:rPr>
        <w:t>do onih propisima definiranih i/</w:t>
      </w:r>
      <w:r w:rsidRPr="007A1C4A">
        <w:rPr>
          <w:rFonts w:eastAsia="Times New Roman" w:cstheme="minorHAnsi"/>
          <w:lang w:eastAsia="hr-HR"/>
        </w:rPr>
        <w:t>ili sankcioniranih i često, težih po posljedicama i potrebama za tretmanom. Problemi u ponašanju djece i mladih</w:t>
      </w:r>
      <w:r w:rsidR="00E9261E">
        <w:rPr>
          <w:rFonts w:eastAsia="Times New Roman" w:cstheme="minorHAnsi"/>
          <w:lang w:eastAsia="hr-HR"/>
        </w:rPr>
        <w:t xml:space="preserve"> </w:t>
      </w:r>
      <w:r w:rsidRPr="007A1C4A">
        <w:rPr>
          <w:rFonts w:eastAsia="Times New Roman" w:cstheme="minorHAnsi"/>
          <w:lang w:eastAsia="hr-HR"/>
        </w:rPr>
        <w:t>obuhvaća</w:t>
      </w:r>
      <w:r w:rsidR="00E9261E">
        <w:rPr>
          <w:rFonts w:eastAsia="Times New Roman" w:cstheme="minorHAnsi"/>
          <w:lang w:eastAsia="hr-HR"/>
        </w:rPr>
        <w:t>ju</w:t>
      </w:r>
      <w:r w:rsidRPr="007A1C4A">
        <w:rPr>
          <w:rFonts w:eastAsia="Times New Roman" w:cstheme="minorHAnsi"/>
          <w:lang w:eastAsia="hr-HR"/>
        </w:rPr>
        <w:t xml:space="preserve"> </w:t>
      </w:r>
      <w:r w:rsidR="00E9261E">
        <w:rPr>
          <w:rFonts w:eastAsia="Times New Roman" w:cstheme="minorHAnsi"/>
          <w:lang w:eastAsia="hr-HR"/>
        </w:rPr>
        <w:t xml:space="preserve">različita ponašanja koja počinju </w:t>
      </w:r>
      <w:r w:rsidRPr="007A1C4A">
        <w:rPr>
          <w:rFonts w:eastAsia="Times New Roman" w:cstheme="minorHAnsi"/>
          <w:lang w:eastAsia="hr-HR"/>
        </w:rPr>
        <w:t>od rizičnih preko teškoća</w:t>
      </w:r>
      <w:r w:rsidR="00E9261E">
        <w:rPr>
          <w:rFonts w:eastAsia="Times New Roman" w:cstheme="minorHAnsi"/>
          <w:lang w:eastAsia="hr-HR"/>
        </w:rPr>
        <w:t xml:space="preserve"> u ponašanju do poremećaja u ponašanju</w:t>
      </w:r>
      <w:r w:rsidRPr="007A1C4A">
        <w:rPr>
          <w:rFonts w:eastAsia="Times New Roman" w:cstheme="minorHAnsi"/>
          <w:lang w:eastAsia="hr-HR"/>
        </w:rPr>
        <w:t>.</w:t>
      </w:r>
      <w:r w:rsidR="00E07DC5">
        <w:rPr>
          <w:rFonts w:eastAsia="Times New Roman" w:cstheme="minorHAnsi"/>
          <w:lang w:eastAsia="hr-HR"/>
        </w:rPr>
        <w:t xml:space="preserve"> Tablica 1 opisuje  moguća ponašanja za</w:t>
      </w:r>
      <w:r w:rsidR="00C82156">
        <w:rPr>
          <w:rFonts w:eastAsia="Times New Roman" w:cstheme="minorHAnsi"/>
          <w:lang w:eastAsia="hr-HR"/>
        </w:rPr>
        <w:t xml:space="preserve"> razine</w:t>
      </w:r>
      <w:r w:rsidR="00E07DC5">
        <w:rPr>
          <w:rFonts w:eastAsia="Times New Roman" w:cstheme="minorHAnsi"/>
          <w:lang w:eastAsia="hr-HR"/>
        </w:rPr>
        <w:t xml:space="preserve"> problema u ponašanju</w:t>
      </w:r>
      <w:r w:rsidR="00C82156">
        <w:rPr>
          <w:rFonts w:eastAsia="Times New Roman" w:cstheme="minorHAnsi"/>
          <w:lang w:eastAsia="hr-HR"/>
        </w:rPr>
        <w:t xml:space="preserve"> prema njihovoj težini. </w:t>
      </w:r>
      <w:r w:rsidR="0062447F">
        <w:rPr>
          <w:rFonts w:eastAsia="Times New Roman" w:cstheme="minorHAnsi"/>
          <w:lang w:eastAsia="hr-HR"/>
        </w:rPr>
        <w:t>Uz takva ponašanja slijede opisi posljedica</w:t>
      </w:r>
      <w:r w:rsidRPr="007A1C4A">
        <w:rPr>
          <w:rFonts w:eastAsia="Times New Roman" w:cstheme="minorHAnsi"/>
          <w:lang w:eastAsia="hr-HR"/>
        </w:rPr>
        <w:t xml:space="preserve"> i stanja koja treba usmjerav</w:t>
      </w:r>
      <w:r w:rsidR="00460838">
        <w:rPr>
          <w:rFonts w:eastAsia="Times New Roman" w:cstheme="minorHAnsi"/>
          <w:lang w:eastAsia="hr-HR"/>
        </w:rPr>
        <w:t>ati, mijenjati i/ili rješavati. Problemima u ponašaju bave se</w:t>
      </w:r>
      <w:r w:rsidRPr="007A1C4A">
        <w:rPr>
          <w:rFonts w:eastAsia="Times New Roman" w:cstheme="minorHAnsi"/>
          <w:lang w:eastAsia="hr-HR"/>
        </w:rPr>
        <w:t xml:space="preserve"> ne samo socijalni pedagozi već </w:t>
      </w:r>
      <w:r w:rsidR="00460838">
        <w:rPr>
          <w:rFonts w:eastAsia="Times New Roman" w:cstheme="minorHAnsi"/>
          <w:lang w:eastAsia="hr-HR"/>
        </w:rPr>
        <w:lastRenderedPageBreak/>
        <w:t xml:space="preserve">stručnjaci različitih struka i različitih područja jer je kompleksnost ovog područja povećana zbog učestalosti  pojava </w:t>
      </w:r>
      <w:r w:rsidRPr="007A1C4A">
        <w:rPr>
          <w:rFonts w:eastAsia="Times New Roman" w:cstheme="minorHAnsi"/>
          <w:lang w:eastAsia="hr-HR"/>
        </w:rPr>
        <w:t xml:space="preserve"> višestrukih poteškoća.</w:t>
      </w:r>
    </w:p>
    <w:p w:rsidR="007C28B2" w:rsidRPr="007A1C4A" w:rsidRDefault="007C28B2" w:rsidP="00A515F3">
      <w:pPr>
        <w:spacing w:after="0" w:line="240" w:lineRule="auto"/>
        <w:jc w:val="both"/>
        <w:rPr>
          <w:rFonts w:eastAsia="Times New Roman" w:cstheme="minorHAnsi"/>
          <w:lang w:eastAsia="hr-HR"/>
        </w:rPr>
      </w:pPr>
    </w:p>
    <w:p w:rsidR="007C28B2" w:rsidRPr="007A1C4A" w:rsidRDefault="007C28B2" w:rsidP="00A515F3">
      <w:pPr>
        <w:spacing w:after="0" w:line="240" w:lineRule="auto"/>
        <w:jc w:val="both"/>
        <w:rPr>
          <w:rFonts w:eastAsia="Times New Roman" w:cstheme="minorHAnsi"/>
          <w:lang w:eastAsia="hr-HR"/>
        </w:rPr>
      </w:pPr>
      <w:r w:rsidRPr="007A1C4A">
        <w:rPr>
          <w:rFonts w:eastAsia="Times New Roman" w:cstheme="minorHAnsi"/>
          <w:lang w:eastAsia="hr-HR"/>
        </w:rPr>
        <w:t xml:space="preserve">  Tablica 1</w:t>
      </w:r>
      <w:r w:rsidR="00A901A3">
        <w:rPr>
          <w:rFonts w:eastAsia="Times New Roman" w:cstheme="minorHAnsi"/>
          <w:lang w:eastAsia="hr-HR"/>
        </w:rPr>
        <w:t>:</w:t>
      </w:r>
      <w:r w:rsidR="00B21D90">
        <w:rPr>
          <w:rFonts w:eastAsia="Times New Roman" w:cstheme="minorHAnsi"/>
          <w:lang w:eastAsia="hr-HR"/>
        </w:rPr>
        <w:t xml:space="preserve"> Prikaz</w:t>
      </w:r>
      <w:r w:rsidRPr="007A1C4A">
        <w:rPr>
          <w:rFonts w:eastAsia="Times New Roman" w:cstheme="minorHAnsi"/>
          <w:lang w:eastAsia="hr-HR"/>
        </w:rPr>
        <w:t xml:space="preserve"> </w:t>
      </w:r>
      <w:r w:rsidR="00B21D90">
        <w:rPr>
          <w:rFonts w:eastAsia="Times New Roman" w:cstheme="minorHAnsi"/>
          <w:lang w:eastAsia="hr-HR"/>
        </w:rPr>
        <w:t>k</w:t>
      </w:r>
      <w:r w:rsidR="00BD6C01">
        <w:rPr>
          <w:rFonts w:eastAsia="Times New Roman" w:cstheme="minorHAnsi"/>
          <w:lang w:eastAsia="hr-HR"/>
        </w:rPr>
        <w:t>ontinuum</w:t>
      </w:r>
      <w:r w:rsidR="00B21D90">
        <w:rPr>
          <w:rFonts w:eastAsia="Times New Roman" w:cstheme="minorHAnsi"/>
          <w:lang w:eastAsia="hr-HR"/>
        </w:rPr>
        <w:t>a</w:t>
      </w:r>
      <w:r w:rsidR="00BD6C01">
        <w:rPr>
          <w:rFonts w:eastAsia="Times New Roman" w:cstheme="minorHAnsi"/>
          <w:lang w:eastAsia="hr-HR"/>
        </w:rPr>
        <w:t xml:space="preserve"> oblika</w:t>
      </w:r>
      <w:r w:rsidR="00E07DC5">
        <w:rPr>
          <w:rFonts w:eastAsia="Times New Roman" w:cstheme="minorHAnsi"/>
          <w:lang w:eastAsia="hr-HR"/>
        </w:rPr>
        <w:t xml:space="preserve"> problema u ponašanju</w:t>
      </w:r>
    </w:p>
    <w:tbl>
      <w:tblPr>
        <w:tblStyle w:val="TableGrid"/>
        <w:tblpPr w:leftFromText="180" w:rightFromText="180" w:vertAnchor="text" w:horzAnchor="margin" w:tblpY="604"/>
        <w:tblW w:w="0" w:type="auto"/>
        <w:tblLook w:val="04A0" w:firstRow="1" w:lastRow="0" w:firstColumn="1" w:lastColumn="0" w:noHBand="0" w:noVBand="1"/>
      </w:tblPr>
      <w:tblGrid>
        <w:gridCol w:w="3748"/>
        <w:gridCol w:w="2484"/>
        <w:gridCol w:w="2830"/>
      </w:tblGrid>
      <w:tr w:rsidR="007C28B2" w:rsidRPr="007A1C4A" w:rsidTr="003A3D44">
        <w:trPr>
          <w:trHeight w:val="699"/>
        </w:trPr>
        <w:tc>
          <w:tcPr>
            <w:tcW w:w="3748" w:type="dxa"/>
          </w:tcPr>
          <w:p w:rsidR="007C28B2" w:rsidRPr="007A1C4A" w:rsidRDefault="007C28B2" w:rsidP="00A515F3">
            <w:pPr>
              <w:jc w:val="both"/>
              <w:rPr>
                <w:rFonts w:eastAsia="Times New Roman" w:cstheme="minorHAnsi"/>
                <w:lang w:eastAsia="hr-HR"/>
              </w:rPr>
            </w:pP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Rizična ponašanja </w:t>
            </w:r>
          </w:p>
          <w:p w:rsidR="007C28B2" w:rsidRPr="007A1C4A" w:rsidRDefault="007C28B2" w:rsidP="00A515F3">
            <w:pPr>
              <w:jc w:val="both"/>
              <w:rPr>
                <w:rFonts w:eastAsia="Times New Roman" w:cstheme="minorHAnsi"/>
                <w:lang w:eastAsia="hr-HR"/>
              </w:rPr>
            </w:pPr>
          </w:p>
        </w:tc>
        <w:tc>
          <w:tcPr>
            <w:tcW w:w="2484" w:type="dxa"/>
          </w:tcPr>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Teškoće u ponašanju </w:t>
            </w:r>
          </w:p>
          <w:p w:rsidR="007C28B2" w:rsidRPr="007A1C4A" w:rsidRDefault="007C28B2" w:rsidP="00A515F3">
            <w:pPr>
              <w:jc w:val="both"/>
              <w:rPr>
                <w:rFonts w:eastAsia="Times New Roman" w:cstheme="minorHAnsi"/>
                <w:lang w:eastAsia="hr-HR"/>
              </w:rPr>
            </w:pPr>
          </w:p>
        </w:tc>
        <w:tc>
          <w:tcPr>
            <w:tcW w:w="2830" w:type="dxa"/>
          </w:tcPr>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 Poremećaji u ponašanju</w:t>
            </w:r>
          </w:p>
        </w:tc>
      </w:tr>
      <w:tr w:rsidR="007C28B2" w:rsidRPr="007A1C4A" w:rsidTr="003A3D44">
        <w:tc>
          <w:tcPr>
            <w:tcW w:w="3748" w:type="dxa"/>
          </w:tcPr>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Ponašanja kojima osoba dovodi u opasnost prvenstveno svoje, ali i tuđe, zdravlje, fizički i psihički integritet, imovinu. Posljedice tog ponašanja su niskog intenziteta u sadašnjosti, ali mogu predstavljati podlogu za loše ishode u budućnosti. Neposredne posljedice i prijetnje su veće za samo dijete/ mladu osobu nego za druge pojedince i skupine. To su ponašanja koja zahtijevaju reakciju, prije svega obitelji i drugih osoba iz djetetovih redovitih životnih sredina, odnosno, profesionalaca iz nekog specifičnog područja. Primjerice: izostajanje s nastave, izbjegavanje obaveza i odgovornosti, kršenje pravila u školi i kući, povučenost, pretežno tužno raspoloženje; eksperimentiranje s cigaretama, drogom, alkoholom, suprotstavljanje autoritetu, neki oblici</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promiskuitetnog ponašanja,</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nedozvoljeni kasni izlasci...</w:t>
            </w:r>
          </w:p>
        </w:tc>
        <w:tc>
          <w:tcPr>
            <w:tcW w:w="2484" w:type="dxa"/>
          </w:tcPr>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Ponašanja kojima osoba krši  društvene i/ili zakonske norme i koja se pojavljuju u više različitih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sredina kroz određeno vremensko razdoblje ili iznenada</w:t>
            </w:r>
            <w:r w:rsidR="00E9261E">
              <w:rPr>
                <w:rFonts w:eastAsia="Times New Roman" w:cstheme="minorHAnsi"/>
                <w:lang w:eastAsia="hr-HR"/>
              </w:rPr>
              <w:t>.</w:t>
            </w:r>
            <w:r w:rsidRPr="007A1C4A">
              <w:rPr>
                <w:rFonts w:eastAsia="Times New Roman" w:cstheme="minorHAnsi"/>
                <w:lang w:eastAsia="hr-HR"/>
              </w:rPr>
              <w:t xml:space="preserve"> Posljedice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tog ponašanja traže stručnu intervenciju, iako, ponekad, za sredinu, a i za osobu, razina opasnosti u sadašnjosti ne mora biti visokog intenziteta, ali može predstavljati ozbiljnu prijetnju za budući razvoj. </w:t>
            </w:r>
          </w:p>
          <w:p w:rsidR="007C28B2" w:rsidRPr="007A1C4A" w:rsidRDefault="00B43F09" w:rsidP="00A515F3">
            <w:pPr>
              <w:jc w:val="both"/>
              <w:rPr>
                <w:rFonts w:eastAsia="Times New Roman" w:cstheme="minorHAnsi"/>
                <w:lang w:eastAsia="hr-HR"/>
              </w:rPr>
            </w:pPr>
            <w:r>
              <w:rPr>
                <w:rFonts w:eastAsia="Times New Roman" w:cstheme="minorHAnsi"/>
                <w:lang w:eastAsia="hr-HR"/>
              </w:rPr>
              <w:t xml:space="preserve">Primjerice: krađa, bježanje, skitnja, napuštanje škole, </w:t>
            </w:r>
            <w:r w:rsidR="007C28B2" w:rsidRPr="007A1C4A">
              <w:rPr>
                <w:rFonts w:eastAsia="Times New Roman" w:cstheme="minorHAnsi"/>
                <w:lang w:eastAsia="hr-HR"/>
              </w:rPr>
              <w:t xml:space="preserve">samoozljeđivanje, socijalna izoliranost, vožnja bez </w:t>
            </w:r>
            <w:r>
              <w:rPr>
                <w:rFonts w:eastAsia="Times New Roman" w:cstheme="minorHAnsi"/>
                <w:lang w:eastAsia="hr-HR"/>
              </w:rPr>
              <w:t xml:space="preserve">dozvole, pojedinačni nasilni </w:t>
            </w:r>
            <w:r w:rsidR="007C28B2" w:rsidRPr="007A1C4A">
              <w:rPr>
                <w:rFonts w:eastAsia="Times New Roman" w:cstheme="minorHAnsi"/>
                <w:lang w:eastAsia="hr-HR"/>
              </w:rPr>
              <w:t>ispadi</w:t>
            </w:r>
            <w:r>
              <w:rPr>
                <w:rFonts w:eastAsia="Times New Roman" w:cstheme="minorHAnsi"/>
                <w:lang w:eastAsia="hr-HR"/>
              </w:rPr>
              <w:t xml:space="preserve">, veći disciplinski prekršaji u </w:t>
            </w:r>
            <w:r w:rsidR="007C28B2" w:rsidRPr="007A1C4A">
              <w:rPr>
                <w:rFonts w:eastAsia="Times New Roman" w:cstheme="minorHAnsi"/>
                <w:lang w:eastAsia="hr-HR"/>
              </w:rPr>
              <w:t>školi.</w:t>
            </w:r>
          </w:p>
          <w:p w:rsidR="007C28B2" w:rsidRPr="007A1C4A" w:rsidRDefault="007C28B2" w:rsidP="00A515F3">
            <w:pPr>
              <w:jc w:val="both"/>
              <w:rPr>
                <w:rFonts w:cstheme="minorHAnsi"/>
              </w:rPr>
            </w:pPr>
          </w:p>
        </w:tc>
        <w:tc>
          <w:tcPr>
            <w:tcW w:w="2830" w:type="dxa"/>
          </w:tcPr>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Ponašanja kojima osoba kroz duže vrijeme i intenzivno ugrožava svoje svakodnevno funkcioniranje na više životnih područja i /ili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ugrožava druge, odnosno imovinu. Posljedice tog ponašanja su brojne i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izrazito negativne kako u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sadašnjosti tako i u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budućnosti, kako za samo dijete/ mladu osobu,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tako i za druge pojedince i skupine. Radi se o ponašanjima koja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zahtijevaju reakciju specijaliziranih stručnjaka i institucija, u pravilu iz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više sektora istovremeno.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Primjerice: teža kaznena djela i prekršaji (npr. provale, razbojništva, nasilje, preprodaja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droge, silovanja), ovisnosti, </w:t>
            </w:r>
          </w:p>
          <w:p w:rsidR="007C28B2" w:rsidRPr="007A1C4A" w:rsidRDefault="007C28B2" w:rsidP="00A515F3">
            <w:pPr>
              <w:jc w:val="both"/>
              <w:rPr>
                <w:rFonts w:eastAsia="Times New Roman" w:cstheme="minorHAnsi"/>
                <w:lang w:eastAsia="hr-HR"/>
              </w:rPr>
            </w:pPr>
            <w:r w:rsidRPr="007A1C4A">
              <w:rPr>
                <w:rFonts w:eastAsia="Times New Roman" w:cstheme="minorHAnsi"/>
                <w:lang w:eastAsia="hr-HR"/>
              </w:rPr>
              <w:t xml:space="preserve">pokušaj suicida, nerad i skitnja </w:t>
            </w:r>
          </w:p>
          <w:p w:rsidR="007C28B2" w:rsidRPr="007A1C4A" w:rsidRDefault="007C28B2" w:rsidP="00A515F3">
            <w:pPr>
              <w:jc w:val="both"/>
              <w:rPr>
                <w:rFonts w:cstheme="minorHAnsi"/>
              </w:rPr>
            </w:pPr>
          </w:p>
        </w:tc>
      </w:tr>
    </w:tbl>
    <w:p w:rsidR="007C28B2" w:rsidRPr="007A1C4A" w:rsidRDefault="007C28B2" w:rsidP="00A515F3">
      <w:pPr>
        <w:spacing w:line="240" w:lineRule="auto"/>
        <w:jc w:val="both"/>
        <w:rPr>
          <w:rFonts w:cstheme="minorHAnsi"/>
        </w:rPr>
      </w:pPr>
      <w:r w:rsidRPr="007A1C4A">
        <w:rPr>
          <w:rFonts w:cstheme="minorHAnsi"/>
        </w:rPr>
        <w:t xml:space="preserve">         </w:t>
      </w:r>
    </w:p>
    <w:p w:rsidR="007C28B2" w:rsidRPr="007A1C4A" w:rsidRDefault="007C28B2" w:rsidP="00A515F3">
      <w:pPr>
        <w:spacing w:line="240" w:lineRule="auto"/>
        <w:jc w:val="both"/>
        <w:rPr>
          <w:rFonts w:cstheme="minorHAnsi"/>
        </w:rPr>
      </w:pPr>
      <w:r w:rsidRPr="007A1C4A">
        <w:rPr>
          <w:rFonts w:cstheme="minorHAnsi"/>
        </w:rPr>
        <w:t xml:space="preserve"> ( prema </w:t>
      </w:r>
      <w:r w:rsidRPr="007A1C4A">
        <w:rPr>
          <w:rFonts w:eastAsia="TimesNewRomanPSMT" w:cstheme="minorHAnsi"/>
        </w:rPr>
        <w:t>Koller-Trbovići sur.2011)</w:t>
      </w:r>
    </w:p>
    <w:p w:rsidR="007C28B2" w:rsidRPr="00832A96" w:rsidRDefault="007C28B2" w:rsidP="00A515F3">
      <w:pPr>
        <w:spacing w:line="240" w:lineRule="auto"/>
        <w:jc w:val="both"/>
        <w:rPr>
          <w:rFonts w:cstheme="minorHAnsi"/>
        </w:rPr>
      </w:pPr>
      <w:r w:rsidRPr="007A1C4A">
        <w:rPr>
          <w:rFonts w:cstheme="minorHAnsi"/>
        </w:rPr>
        <w:t xml:space="preserve"> Uspoređujući Standarde i Pr</w:t>
      </w:r>
      <w:r>
        <w:rPr>
          <w:rFonts w:cstheme="minorHAnsi"/>
        </w:rPr>
        <w:t>avilnik, uočava se da se pojam P</w:t>
      </w:r>
      <w:r w:rsidRPr="007A1C4A">
        <w:rPr>
          <w:rFonts w:cstheme="minorHAnsi"/>
        </w:rPr>
        <w:t>oremećaji u ponašanju pojavljuju i u jedno</w:t>
      </w:r>
      <w:r w:rsidR="00A158D3">
        <w:rPr>
          <w:rFonts w:cstheme="minorHAnsi"/>
        </w:rPr>
        <w:t>m</w:t>
      </w:r>
      <w:r w:rsidR="00822208">
        <w:rPr>
          <w:rFonts w:cstheme="minorHAnsi"/>
        </w:rPr>
        <w:t xml:space="preserve"> i drugom dokumentu. U </w:t>
      </w:r>
      <w:r w:rsidR="00270479">
        <w:rPr>
          <w:rFonts w:cstheme="minorHAnsi"/>
        </w:rPr>
        <w:t>Standardima se Poremećaji u ponašanju</w:t>
      </w:r>
      <w:r w:rsidRPr="007A1C4A">
        <w:rPr>
          <w:rFonts w:cstheme="minorHAnsi"/>
        </w:rPr>
        <w:t xml:space="preserve"> odnose na teža </w:t>
      </w:r>
      <w:r>
        <w:rPr>
          <w:rFonts w:cstheme="minorHAnsi"/>
        </w:rPr>
        <w:t xml:space="preserve">kaznena djela i prekršaje </w:t>
      </w:r>
      <w:r w:rsidR="00CA15A0">
        <w:rPr>
          <w:rFonts w:cstheme="minorHAnsi"/>
        </w:rPr>
        <w:t>dok su</w:t>
      </w:r>
      <w:r w:rsidR="00832A96">
        <w:rPr>
          <w:rFonts w:cstheme="minorHAnsi"/>
        </w:rPr>
        <w:t xml:space="preserve"> Pravilnikom u Prilogu 1.,</w:t>
      </w:r>
      <w:r w:rsidR="00B43F09">
        <w:rPr>
          <w:rFonts w:cstheme="minorHAnsi"/>
        </w:rPr>
        <w:t xml:space="preserve"> skupina (6.)</w:t>
      </w:r>
      <w:r w:rsidR="00CA15A0">
        <w:rPr>
          <w:rFonts w:cstheme="minorHAnsi"/>
        </w:rPr>
        <w:t xml:space="preserve"> </w:t>
      </w:r>
      <w:r w:rsidRPr="007A1C4A">
        <w:rPr>
          <w:rFonts w:cstheme="minorHAnsi"/>
        </w:rPr>
        <w:t xml:space="preserve">Poremećaji u ponašanju i oštećenja </w:t>
      </w:r>
      <w:r w:rsidR="00832A96">
        <w:rPr>
          <w:rFonts w:cstheme="minorHAnsi"/>
        </w:rPr>
        <w:t>m</w:t>
      </w:r>
      <w:r w:rsidR="00CA15A0">
        <w:rPr>
          <w:rFonts w:cstheme="minorHAnsi"/>
        </w:rPr>
        <w:t xml:space="preserve">entalnog zdravlja opisani </w:t>
      </w:r>
      <w:r w:rsidR="00832A96" w:rsidRPr="00CA15A0">
        <w:rPr>
          <w:rFonts w:cstheme="minorHAnsi"/>
          <w:i/>
        </w:rPr>
        <w:t>kao</w:t>
      </w:r>
      <w:r w:rsidRPr="00CA15A0">
        <w:rPr>
          <w:rFonts w:cstheme="minorHAnsi"/>
          <w:i/>
        </w:rPr>
        <w:t xml:space="preserve"> stanja za koje je na temelju medicinske, psihologijske, pedagoške, edukacijsko-rehabilitacijske i socijalne ekspertize utvrđeno da su uvjetovani organskim čimbenikom ili progredirajućim psihopatološkim stanjem, a očituju se oštećenim intelektualnim, emocionalnim i socijalnim funkcioniranjem</w:t>
      </w:r>
      <w:r w:rsidRPr="007A1C4A">
        <w:rPr>
          <w:rFonts w:cstheme="minorHAnsi"/>
        </w:rPr>
        <w:t xml:space="preserve">. </w:t>
      </w:r>
      <w:r>
        <w:rPr>
          <w:rFonts w:cstheme="minorHAnsi"/>
        </w:rPr>
        <w:t>Multiplikaciji problema</w:t>
      </w:r>
      <w:r w:rsidR="00832A96">
        <w:rPr>
          <w:rFonts w:cstheme="minorHAnsi"/>
        </w:rPr>
        <w:t xml:space="preserve"> </w:t>
      </w:r>
      <w:r w:rsidR="00A158D3">
        <w:rPr>
          <w:rFonts w:cstheme="minorHAnsi"/>
        </w:rPr>
        <w:t xml:space="preserve">ovog fenomena </w:t>
      </w:r>
      <w:r>
        <w:rPr>
          <w:rFonts w:cstheme="minorHAnsi"/>
        </w:rPr>
        <w:t xml:space="preserve">dovodi povećana čestina </w:t>
      </w:r>
      <w:r w:rsidR="00832A96">
        <w:rPr>
          <w:rFonts w:cstheme="minorHAnsi"/>
        </w:rPr>
        <w:t>javljanja problema u ponašanju u slučajevima</w:t>
      </w:r>
      <w:r>
        <w:rPr>
          <w:rFonts w:cstheme="minorHAnsi"/>
        </w:rPr>
        <w:t xml:space="preserve"> </w:t>
      </w:r>
      <w:r w:rsidR="00B43F09">
        <w:rPr>
          <w:rFonts w:cstheme="minorHAnsi"/>
        </w:rPr>
        <w:t>skupine (7</w:t>
      </w:r>
      <w:r w:rsidR="00270479">
        <w:rPr>
          <w:rFonts w:cstheme="minorHAnsi"/>
        </w:rPr>
        <w:t>.</w:t>
      </w:r>
      <w:r w:rsidR="00B43F09">
        <w:rPr>
          <w:rFonts w:cstheme="minorHAnsi"/>
        </w:rPr>
        <w:t>)</w:t>
      </w:r>
      <w:r>
        <w:rPr>
          <w:rFonts w:cstheme="minorHAnsi"/>
        </w:rPr>
        <w:t>Više vrsta tešk</w:t>
      </w:r>
      <w:r w:rsidR="00832A96">
        <w:rPr>
          <w:rFonts w:cstheme="minorHAnsi"/>
        </w:rPr>
        <w:t>oća u psihofizičkom razvoju. Posljedice različitih značenja</w:t>
      </w:r>
      <w:r>
        <w:rPr>
          <w:rFonts w:cstheme="minorHAnsi"/>
        </w:rPr>
        <w:t xml:space="preserve"> za isti pojam ili istih pojmova za r</w:t>
      </w:r>
      <w:r w:rsidR="00832A96">
        <w:rPr>
          <w:rFonts w:cstheme="minorHAnsi"/>
        </w:rPr>
        <w:t xml:space="preserve">azličita značenja značajno se reflektiraju </w:t>
      </w:r>
      <w:r w:rsidR="00B43F09">
        <w:rPr>
          <w:rFonts w:cstheme="minorHAnsi"/>
        </w:rPr>
        <w:t xml:space="preserve">na održavanje </w:t>
      </w:r>
      <w:r w:rsidR="00832A96">
        <w:rPr>
          <w:rFonts w:cstheme="minorHAnsi"/>
        </w:rPr>
        <w:t xml:space="preserve">negativnih stavova </w:t>
      </w:r>
      <w:r>
        <w:rPr>
          <w:rFonts w:cstheme="minorHAnsi"/>
        </w:rPr>
        <w:t xml:space="preserve">prihvaćanja i učvršćivanje stereotipija utemeljenih na neznanju, predrasudama, strahu i nepovjerenju. </w:t>
      </w:r>
      <w:r w:rsidR="00716D29">
        <w:rPr>
          <w:rFonts w:eastAsia="Times New Roman" w:cstheme="minorHAnsi"/>
          <w:lang w:eastAsia="hr-HR"/>
        </w:rPr>
        <w:t>T</w:t>
      </w:r>
      <w:r w:rsidR="00422417">
        <w:rPr>
          <w:rFonts w:eastAsia="Times New Roman" w:cstheme="minorHAnsi"/>
          <w:lang w:eastAsia="hr-HR"/>
        </w:rPr>
        <w:t>aksonomija</w:t>
      </w:r>
      <w:r w:rsidR="00FA7CB5">
        <w:rPr>
          <w:rStyle w:val="FootnoteReference"/>
          <w:rFonts w:eastAsia="Times New Roman" w:cstheme="minorHAnsi"/>
          <w:lang w:eastAsia="hr-HR"/>
        </w:rPr>
        <w:footnoteReference w:id="9"/>
      </w:r>
      <w:r w:rsidR="00422417">
        <w:rPr>
          <w:rStyle w:val="EndnoteReference"/>
          <w:rFonts w:eastAsia="Times New Roman" w:cstheme="minorHAnsi"/>
          <w:lang w:eastAsia="hr-HR"/>
        </w:rPr>
        <w:endnoteReference w:id="1"/>
      </w:r>
      <w:r w:rsidR="00716D29">
        <w:rPr>
          <w:rFonts w:eastAsia="Times New Roman" w:cstheme="minorHAnsi"/>
          <w:lang w:eastAsia="hr-HR"/>
        </w:rPr>
        <w:t xml:space="preserve"> usmjerava</w:t>
      </w:r>
      <w:r w:rsidR="004243F6">
        <w:rPr>
          <w:rFonts w:eastAsia="Times New Roman" w:cstheme="minorHAnsi"/>
          <w:lang w:eastAsia="hr-HR"/>
        </w:rPr>
        <w:t xml:space="preserve"> u</w:t>
      </w:r>
      <w:r>
        <w:rPr>
          <w:rFonts w:eastAsia="Times New Roman" w:cstheme="minorHAnsi"/>
          <w:lang w:eastAsia="hr-HR"/>
        </w:rPr>
        <w:t xml:space="preserve"> izgradnji pozitivnih stavova i rušenju </w:t>
      </w:r>
      <w:r>
        <w:rPr>
          <w:rFonts w:eastAsia="Times New Roman" w:cstheme="minorHAnsi"/>
          <w:lang w:eastAsia="hr-HR"/>
        </w:rPr>
        <w:lastRenderedPageBreak/>
        <w:t xml:space="preserve">stereotipa, </w:t>
      </w:r>
      <w:r w:rsidR="004243F6">
        <w:rPr>
          <w:rFonts w:eastAsia="Times New Roman" w:cstheme="minorHAnsi"/>
          <w:lang w:eastAsia="hr-HR"/>
        </w:rPr>
        <w:t>u svrhu</w:t>
      </w:r>
      <w:r w:rsidRPr="007A1C4A">
        <w:rPr>
          <w:rFonts w:eastAsia="Times New Roman" w:cstheme="minorHAnsi"/>
          <w:lang w:eastAsia="hr-HR"/>
        </w:rPr>
        <w:t xml:space="preserve"> snalaženja i razumijevanja u politikama i strategijama podizanja razine javne</w:t>
      </w:r>
      <w:r>
        <w:rPr>
          <w:rFonts w:eastAsia="Times New Roman" w:cstheme="minorHAnsi"/>
          <w:lang w:eastAsia="hr-HR"/>
        </w:rPr>
        <w:t xml:space="preserve"> svijesti o djeci i</w:t>
      </w:r>
      <w:r w:rsidR="00716D29">
        <w:rPr>
          <w:rFonts w:eastAsia="Times New Roman" w:cstheme="minorHAnsi"/>
          <w:lang w:eastAsia="hr-HR"/>
        </w:rPr>
        <w:t xml:space="preserve"> učenicima s teškoćama</w:t>
      </w:r>
      <w:r w:rsidR="00C14CEB">
        <w:rPr>
          <w:rFonts w:eastAsia="Times New Roman" w:cstheme="minorHAnsi"/>
          <w:lang w:eastAsia="hr-HR"/>
        </w:rPr>
        <w:t xml:space="preserve"> </w:t>
      </w:r>
      <w:r w:rsidR="004243F6">
        <w:rPr>
          <w:rFonts w:eastAsia="Times New Roman" w:cstheme="minorHAnsi"/>
          <w:lang w:eastAsia="hr-HR"/>
        </w:rPr>
        <w:t>na interdisciplinarnoj razini</w:t>
      </w:r>
      <w:r>
        <w:rPr>
          <w:rFonts w:eastAsia="Times New Roman" w:cstheme="minorHAnsi"/>
          <w:lang w:eastAsia="hr-HR"/>
        </w:rPr>
        <w:t>.</w:t>
      </w:r>
    </w:p>
    <w:p w:rsidR="007C28B2" w:rsidRPr="007A1C4A" w:rsidRDefault="007C28B2" w:rsidP="00A515F3">
      <w:pPr>
        <w:spacing w:line="240" w:lineRule="auto"/>
        <w:jc w:val="both"/>
        <w:rPr>
          <w:rFonts w:cstheme="minorHAnsi"/>
          <w:b/>
        </w:rPr>
      </w:pPr>
      <w:r w:rsidRPr="007A1C4A">
        <w:rPr>
          <w:rFonts w:cstheme="minorHAnsi"/>
        </w:rPr>
        <w:t xml:space="preserve"> </w:t>
      </w:r>
      <w:r w:rsidRPr="007A1C4A">
        <w:rPr>
          <w:rFonts w:cstheme="minorHAnsi"/>
          <w:b/>
        </w:rPr>
        <w:t>Poremećaji iz spektra autizma –medicinski model</w:t>
      </w:r>
    </w:p>
    <w:p w:rsidR="006652A1" w:rsidRDefault="00C73736" w:rsidP="00A515F3">
      <w:pPr>
        <w:spacing w:line="240" w:lineRule="auto"/>
        <w:ind w:firstLine="360"/>
        <w:jc w:val="both"/>
        <w:rPr>
          <w:rFonts w:cstheme="minorHAnsi"/>
        </w:rPr>
      </w:pPr>
      <w:r>
        <w:rPr>
          <w:rFonts w:cstheme="minorHAnsi"/>
        </w:rPr>
        <w:t>D</w:t>
      </w:r>
      <w:r w:rsidR="007C28B2" w:rsidRPr="007A1C4A">
        <w:rPr>
          <w:rFonts w:cstheme="minorHAnsi"/>
        </w:rPr>
        <w:t>ijagnostički priručnik DSM V</w:t>
      </w:r>
      <w:r>
        <w:rPr>
          <w:rFonts w:cstheme="minorHAnsi"/>
        </w:rPr>
        <w:t xml:space="preserve"> Američke psihijatrijske udruge</w:t>
      </w:r>
      <w:r w:rsidR="007C28B2" w:rsidRPr="007A1C4A">
        <w:rPr>
          <w:rFonts w:cstheme="minorHAnsi"/>
        </w:rPr>
        <w:t xml:space="preserve">, </w:t>
      </w:r>
      <w:r>
        <w:rPr>
          <w:rFonts w:cstheme="minorHAnsi"/>
        </w:rPr>
        <w:t>sve poremećaje autizma spaja</w:t>
      </w:r>
      <w:r w:rsidR="007C28B2" w:rsidRPr="007A1C4A">
        <w:rPr>
          <w:rFonts w:cstheme="minorHAnsi"/>
        </w:rPr>
        <w:t xml:space="preserve"> u jednu krovnu dijagnozu - poremećaji autističnog spektra (PAS). Poremećaji  iz autističnog spektra pripadaju skupini neurorazvojnih poremećaja. Tu grupu poremećaja karakteriziraju </w:t>
      </w:r>
      <w:r w:rsidR="007C28B2" w:rsidRPr="00CA15A0">
        <w:rPr>
          <w:rFonts w:cstheme="minorHAnsi"/>
          <w:i/>
        </w:rPr>
        <w:t>razvojni deficiti koji uzrokuju oštećenja u osobnom, socijalnom, akadems</w:t>
      </w:r>
      <w:r w:rsidR="00794565" w:rsidRPr="00CA15A0">
        <w:rPr>
          <w:rFonts w:cstheme="minorHAnsi"/>
          <w:i/>
        </w:rPr>
        <w:t xml:space="preserve">kom </w:t>
      </w:r>
      <w:r w:rsidR="00CA15A0">
        <w:rPr>
          <w:rFonts w:cstheme="minorHAnsi"/>
          <w:i/>
        </w:rPr>
        <w:t>ili radnom funkcioniranju</w:t>
      </w:r>
      <w:r w:rsidR="00794565">
        <w:rPr>
          <w:rFonts w:cstheme="minorHAnsi"/>
        </w:rPr>
        <w:t xml:space="preserve"> </w:t>
      </w:r>
      <w:r w:rsidR="00CA15A0">
        <w:rPr>
          <w:rFonts w:cstheme="minorHAnsi"/>
        </w:rPr>
        <w:t>(</w:t>
      </w:r>
      <w:r w:rsidR="00B43F09">
        <w:rPr>
          <w:rFonts w:cstheme="minorHAnsi"/>
        </w:rPr>
        <w:t>DSM 5:</w:t>
      </w:r>
      <w:r w:rsidR="007C28B2" w:rsidRPr="007A1C4A">
        <w:rPr>
          <w:rFonts w:cstheme="minorHAnsi"/>
        </w:rPr>
        <w:t>30). Poremećaji iz spektra autizma najčešć</w:t>
      </w:r>
      <w:r w:rsidR="00CA15A0">
        <w:rPr>
          <w:rFonts w:cstheme="minorHAnsi"/>
        </w:rPr>
        <w:t xml:space="preserve">e pokazuje sljedeća obilježja: </w:t>
      </w:r>
      <w:r w:rsidR="007C28B2" w:rsidRPr="00CA15A0">
        <w:rPr>
          <w:rFonts w:cstheme="minorHAnsi"/>
          <w:i/>
        </w:rPr>
        <w:t>perzistentno oštećenje u uzajamnoj komunikaciji i socijalnoj interakciji i ograničeni, repetitivni obrasci ponašanja, interesa i aktivnosti.</w:t>
      </w:r>
      <w:r w:rsidR="007C28B2" w:rsidRPr="007A1C4A">
        <w:rPr>
          <w:rFonts w:cstheme="minorHAnsi"/>
        </w:rPr>
        <w:t xml:space="preserve"> </w:t>
      </w:r>
      <w:r w:rsidR="007C28B2" w:rsidRPr="00CA15A0">
        <w:rPr>
          <w:rFonts w:cstheme="minorHAnsi"/>
          <w:i/>
        </w:rPr>
        <w:t>Simptomi su prisutni od ranog djetinjstva i ograničavaju ili ošte</w:t>
      </w:r>
      <w:r w:rsidR="00CA15A0">
        <w:rPr>
          <w:rFonts w:cstheme="minorHAnsi"/>
          <w:i/>
        </w:rPr>
        <w:t>ćuju svakodnevno funkcioniranje</w:t>
      </w:r>
      <w:r w:rsidR="007C28B2" w:rsidRPr="007A1C4A">
        <w:rPr>
          <w:rFonts w:cstheme="minorHAnsi"/>
        </w:rPr>
        <w:t xml:space="preserve"> (DSM 5: 53). Termin </w:t>
      </w:r>
      <w:r w:rsidR="007C28B2" w:rsidRPr="007A1C4A">
        <w:rPr>
          <w:rFonts w:cstheme="minorHAnsi"/>
          <w:i/>
        </w:rPr>
        <w:t>spektar</w:t>
      </w:r>
      <w:r w:rsidR="007C28B2" w:rsidRPr="007A1C4A">
        <w:rPr>
          <w:rFonts w:cstheme="minorHAnsi"/>
        </w:rPr>
        <w:t xml:space="preserve"> se koristi zbog različitih manifestacije poremećaja, što ovisi o težini autističnog stanja, razvojnoj i dobnoj razini djeteta. Prema DSM-5</w:t>
      </w:r>
      <w:r w:rsidR="00B21D90">
        <w:rPr>
          <w:rFonts w:cstheme="minorHAnsi"/>
        </w:rPr>
        <w:t xml:space="preserve"> (2015) </w:t>
      </w:r>
      <w:r w:rsidR="007C28B2" w:rsidRPr="007A1C4A">
        <w:rPr>
          <w:rFonts w:cstheme="minorHAnsi"/>
        </w:rPr>
        <w:t xml:space="preserve"> klasifikaciji, poremećaj iz spektra autizma obuhvaća pore</w:t>
      </w:r>
      <w:r w:rsidR="00CA15A0">
        <w:rPr>
          <w:rFonts w:cstheme="minorHAnsi"/>
        </w:rPr>
        <w:t xml:space="preserve">mećaje određene u DSM 4 (1996) </w:t>
      </w:r>
      <w:r w:rsidR="007C28B2" w:rsidRPr="00CA15A0">
        <w:rPr>
          <w:rFonts w:cstheme="minorHAnsi"/>
          <w:i/>
        </w:rPr>
        <w:t>kao rani infantilni autizam, autizam u djetinjstvu, Kannerov autizam, visokofunkcionirajući autizam, atipični autizam, pervazivni razvojni poremećaj, neodređen, dezintegrativni poremećaj u djetinjstvu i Aspergerov poremećaj</w:t>
      </w:r>
      <w:r w:rsidR="007C28B2" w:rsidRPr="007A1C4A">
        <w:rPr>
          <w:rFonts w:cstheme="minorHAnsi"/>
        </w:rPr>
        <w:t xml:space="preserve"> (Američka psihijatrijska udruga, 2014). Navedene dijagnoze donose se temeljem analize ponašanja i dijagnostičkim protokolima, što podrazumijeva  kontinuirani timski r</w:t>
      </w:r>
      <w:r w:rsidR="00BA0F0F">
        <w:rPr>
          <w:rFonts w:cstheme="minorHAnsi"/>
        </w:rPr>
        <w:t>ad.  Mnogi su uzroci nemogućnosti svrstavanja djece u određeni</w:t>
      </w:r>
      <w:r w:rsidR="007C28B2" w:rsidRPr="007A1C4A">
        <w:rPr>
          <w:rFonts w:cstheme="minorHAnsi"/>
        </w:rPr>
        <w:t xml:space="preserve"> tip (tipizirati)</w:t>
      </w:r>
      <w:r w:rsidR="00BA0F0F">
        <w:rPr>
          <w:rFonts w:cstheme="minorHAnsi"/>
        </w:rPr>
        <w:t>.</w:t>
      </w:r>
      <w:r w:rsidR="004D631A">
        <w:rPr>
          <w:rFonts w:cstheme="minorHAnsi"/>
        </w:rPr>
        <w:t xml:space="preserve"> Jedan od razloga je sve veći broj djece sa složenim</w:t>
      </w:r>
      <w:r w:rsidR="007C28B2" w:rsidRPr="007A1C4A">
        <w:rPr>
          <w:rFonts w:cstheme="minorHAnsi"/>
        </w:rPr>
        <w:t xml:space="preserve"> </w:t>
      </w:r>
      <w:r w:rsidR="004D631A">
        <w:rPr>
          <w:rFonts w:cstheme="minorHAnsi"/>
        </w:rPr>
        <w:t>višestrukim</w:t>
      </w:r>
      <w:r w:rsidR="007C28B2" w:rsidRPr="007A1C4A">
        <w:rPr>
          <w:rFonts w:cstheme="minorHAnsi"/>
        </w:rPr>
        <w:t xml:space="preserve"> teškoća</w:t>
      </w:r>
      <w:r w:rsidR="004D631A">
        <w:rPr>
          <w:rFonts w:cstheme="minorHAnsi"/>
        </w:rPr>
        <w:t>ma</w:t>
      </w:r>
      <w:r w:rsidR="007C28B2" w:rsidRPr="007A1C4A">
        <w:rPr>
          <w:rFonts w:cstheme="minorHAnsi"/>
        </w:rPr>
        <w:t>, a posebno kad u procesu dijagnostike nisu konzultirane opservacije i mišljenja stručnjaka iz područja odgoja i obrazovanja, zbog čega su tipologije u odgojnim i obrazovnim procesima upitne, a posebno za djecu s Poremećajem iz spektra autizma (PSA)</w:t>
      </w:r>
      <w:r w:rsidR="007C28B2" w:rsidRPr="007A1C4A">
        <w:rPr>
          <w:rStyle w:val="FootnoteReference"/>
          <w:rFonts w:cstheme="minorHAnsi"/>
        </w:rPr>
        <w:footnoteReference w:id="10"/>
      </w:r>
      <w:r w:rsidR="007C28B2" w:rsidRPr="007A1C4A">
        <w:rPr>
          <w:rFonts w:cstheme="minorHAnsi"/>
        </w:rPr>
        <w:t>. Kod djece s PSA susreću se kompleksni oblici ponašanja i suptilni prijelazi između raznih tipova, tj više se i ne može govoriti o tipovima, a za ono što je empirijski evid</w:t>
      </w:r>
      <w:r w:rsidR="00CA15A0">
        <w:rPr>
          <w:rFonts w:cstheme="minorHAnsi"/>
        </w:rPr>
        <w:t xml:space="preserve">entno odgovarao bi naziv grupe </w:t>
      </w:r>
      <w:r w:rsidR="007C28B2" w:rsidRPr="00CA15A0">
        <w:rPr>
          <w:rFonts w:cstheme="minorHAnsi"/>
          <w:i/>
        </w:rPr>
        <w:t>sličnih s velikim individualnim varija</w:t>
      </w:r>
      <w:r w:rsidR="004D631A" w:rsidRPr="00CA15A0">
        <w:rPr>
          <w:rFonts w:cstheme="minorHAnsi"/>
          <w:i/>
        </w:rPr>
        <w:t>cijama</w:t>
      </w:r>
      <w:r w:rsidR="007C28B2" w:rsidRPr="007A1C4A">
        <w:rPr>
          <w:rFonts w:cstheme="minorHAnsi"/>
        </w:rPr>
        <w:t>( Sunko, 2010).</w:t>
      </w:r>
      <w:r w:rsidR="00B43F09">
        <w:rPr>
          <w:rFonts w:cstheme="minorHAnsi"/>
        </w:rPr>
        <w:t xml:space="preserve"> </w:t>
      </w:r>
      <w:r w:rsidR="007C28B2" w:rsidRPr="007A1C4A">
        <w:rPr>
          <w:rFonts w:cstheme="minorHAnsi"/>
        </w:rPr>
        <w:t xml:space="preserve">Američka psihijatrijska udruga (DSM-5) </w:t>
      </w:r>
      <w:r w:rsidR="00CA15A0">
        <w:rPr>
          <w:rFonts w:cstheme="minorHAnsi"/>
        </w:rPr>
        <w:t xml:space="preserve"> za tri razine težine poremećaja, </w:t>
      </w:r>
      <w:r w:rsidR="007C28B2" w:rsidRPr="007A1C4A">
        <w:rPr>
          <w:rFonts w:cstheme="minorHAnsi"/>
        </w:rPr>
        <w:t xml:space="preserve">određuje </w:t>
      </w:r>
      <w:r w:rsidR="00CA15A0">
        <w:rPr>
          <w:rFonts w:cstheme="minorHAnsi"/>
        </w:rPr>
        <w:t xml:space="preserve">i </w:t>
      </w:r>
      <w:r w:rsidR="007C28B2" w:rsidRPr="007A1C4A">
        <w:rPr>
          <w:rFonts w:cstheme="minorHAnsi"/>
        </w:rPr>
        <w:t xml:space="preserve">tri razine podrške. Razine podrške za osobe s poremećajem iz spektra autizma obilježavaju se kao: razina 3  - </w:t>
      </w:r>
      <w:r w:rsidR="007C28B2" w:rsidRPr="007A1C4A">
        <w:rPr>
          <w:rFonts w:cstheme="minorHAnsi"/>
          <w:i/>
        </w:rPr>
        <w:t>zahtijeva vrlo veliku podršku</w:t>
      </w:r>
      <w:r w:rsidR="008D3EFC">
        <w:rPr>
          <w:rFonts w:cstheme="minorHAnsi"/>
        </w:rPr>
        <w:t xml:space="preserve">, </w:t>
      </w:r>
      <w:r w:rsidR="007C28B2" w:rsidRPr="007A1C4A">
        <w:rPr>
          <w:rFonts w:cstheme="minorHAnsi"/>
        </w:rPr>
        <w:t xml:space="preserve">razina 2 </w:t>
      </w:r>
      <w:r w:rsidR="008D3EFC">
        <w:rPr>
          <w:rFonts w:cstheme="minorHAnsi"/>
          <w:i/>
        </w:rPr>
        <w:t>zahtijeva veliku podršku</w:t>
      </w:r>
      <w:r w:rsidR="007C28B2" w:rsidRPr="007A1C4A">
        <w:rPr>
          <w:rFonts w:cstheme="minorHAnsi"/>
        </w:rPr>
        <w:t xml:space="preserve"> i razina 1 </w:t>
      </w:r>
      <w:r w:rsidR="007C28B2" w:rsidRPr="007A1C4A">
        <w:rPr>
          <w:rFonts w:cstheme="minorHAnsi"/>
          <w:i/>
        </w:rPr>
        <w:t>zahtijeva podršku</w:t>
      </w:r>
      <w:r w:rsidR="004D631A">
        <w:rPr>
          <w:rFonts w:cstheme="minorHAnsi"/>
          <w:i/>
        </w:rPr>
        <w:t xml:space="preserve">. </w:t>
      </w:r>
      <w:r w:rsidR="004D631A" w:rsidRPr="004D631A">
        <w:rPr>
          <w:rFonts w:cstheme="minorHAnsi"/>
        </w:rPr>
        <w:t>Razine podrške</w:t>
      </w:r>
      <w:r w:rsidR="007C28B2" w:rsidRPr="007A1C4A">
        <w:rPr>
          <w:rFonts w:cstheme="minorHAnsi"/>
        </w:rPr>
        <w:t xml:space="preserve"> procjenjuju </w:t>
      </w:r>
      <w:r w:rsidR="004D631A">
        <w:rPr>
          <w:rFonts w:cstheme="minorHAnsi"/>
        </w:rPr>
        <w:t xml:space="preserve">se </w:t>
      </w:r>
      <w:r w:rsidR="007C28B2" w:rsidRPr="007A1C4A">
        <w:rPr>
          <w:rFonts w:cstheme="minorHAnsi"/>
        </w:rPr>
        <w:t xml:space="preserve">dvama faktorima. Prvi faktor opisuje teškoće </w:t>
      </w:r>
      <w:r w:rsidR="007C28B2" w:rsidRPr="008D3EFC">
        <w:rPr>
          <w:rFonts w:cstheme="minorHAnsi"/>
          <w:i/>
        </w:rPr>
        <w:t>socijalne komunikacije</w:t>
      </w:r>
      <w:r w:rsidR="007C28B2" w:rsidRPr="007A1C4A">
        <w:rPr>
          <w:rFonts w:cstheme="minorHAnsi"/>
        </w:rPr>
        <w:t>, kao teškoće verbalne i neverbalne komunikacije, funkcioniranje u svakodnevnom životu, ogran</w:t>
      </w:r>
      <w:r w:rsidR="00B43F09">
        <w:rPr>
          <w:rFonts w:cstheme="minorHAnsi"/>
        </w:rPr>
        <w:t xml:space="preserve">ičenja u interakciji s drugima. </w:t>
      </w:r>
      <w:r w:rsidR="007C28B2" w:rsidRPr="007A1C4A">
        <w:rPr>
          <w:rFonts w:cstheme="minorHAnsi"/>
        </w:rPr>
        <w:t xml:space="preserve">Drugi faktor opisuje </w:t>
      </w:r>
      <w:r w:rsidR="007C28B2" w:rsidRPr="007A1C4A">
        <w:rPr>
          <w:rFonts w:cstheme="minorHAnsi"/>
          <w:i/>
        </w:rPr>
        <w:t>ograničena, repetitivna ponašanja</w:t>
      </w:r>
      <w:r w:rsidR="007C28B2" w:rsidRPr="007A1C4A">
        <w:rPr>
          <w:rFonts w:cstheme="minorHAnsi"/>
        </w:rPr>
        <w:t xml:space="preserve"> koja uključuju nefleksibilna ponašanja, teškoće suočavanja s promjenama, koje su toliko česte da su vidljive i usputnom opažaču. Simptomi moraju biti prisutni u ranom razvojnom periodu i uzrokom su teškoća u socijalnom, radnom ili drugim važnim područjima sadašnjeg funkcioniranja. Ove smetnje se ne mogu bolje objasniti intelektualnom onesposobljenošću ili općim razvojnim zaostajanjem, međutim kod većine djece i učenika s dijagnozom Poremećaja iz spektra autizma, prisutne su</w:t>
      </w:r>
      <w:r w:rsidR="004D631A">
        <w:rPr>
          <w:rFonts w:cstheme="minorHAnsi"/>
        </w:rPr>
        <w:t xml:space="preserve"> intelektualne</w:t>
      </w:r>
      <w:r w:rsidR="007C28B2" w:rsidRPr="007A1C4A">
        <w:rPr>
          <w:rFonts w:cstheme="minorHAnsi"/>
        </w:rPr>
        <w:t xml:space="preserve"> i druge teškoće u psihofizičkom razvoju.</w:t>
      </w:r>
    </w:p>
    <w:p w:rsidR="007C28B2" w:rsidRDefault="007C28B2" w:rsidP="00A515F3">
      <w:pPr>
        <w:spacing w:line="240" w:lineRule="auto"/>
        <w:ind w:firstLine="360"/>
        <w:jc w:val="both"/>
        <w:rPr>
          <w:rFonts w:cstheme="minorHAnsi"/>
        </w:rPr>
      </w:pPr>
      <w:r w:rsidRPr="007A1C4A">
        <w:rPr>
          <w:rFonts w:cstheme="minorHAnsi"/>
        </w:rPr>
        <w:t xml:space="preserve"> </w:t>
      </w:r>
    </w:p>
    <w:p w:rsidR="007C28B2" w:rsidRPr="00534938" w:rsidRDefault="007C28B2" w:rsidP="00A515F3">
      <w:pPr>
        <w:spacing w:line="240" w:lineRule="auto"/>
        <w:jc w:val="both"/>
        <w:rPr>
          <w:rFonts w:cstheme="minorHAnsi"/>
          <w:b/>
        </w:rPr>
      </w:pPr>
      <w:r>
        <w:rPr>
          <w:rFonts w:cstheme="minorHAnsi"/>
        </w:rPr>
        <w:t xml:space="preserve"> </w:t>
      </w:r>
      <w:r w:rsidRPr="00534938">
        <w:rPr>
          <w:rFonts w:cstheme="minorHAnsi"/>
          <w:b/>
        </w:rPr>
        <w:t>Intelektualne teškoće</w:t>
      </w:r>
    </w:p>
    <w:p w:rsidR="007C28B2" w:rsidRPr="00270479" w:rsidRDefault="007C28B2" w:rsidP="00A515F3">
      <w:pPr>
        <w:spacing w:line="240" w:lineRule="auto"/>
        <w:jc w:val="both"/>
        <w:rPr>
          <w:rFonts w:cstheme="minorHAnsi"/>
        </w:rPr>
      </w:pPr>
      <w:r w:rsidRPr="007A1C4A">
        <w:rPr>
          <w:rFonts w:cstheme="minorHAnsi"/>
        </w:rPr>
        <w:t>Medicinski model unutar autoritarno hijerarhijske paradigme, nakon t</w:t>
      </w:r>
      <w:r>
        <w:rPr>
          <w:rFonts w:cstheme="minorHAnsi"/>
        </w:rPr>
        <w:t>isućljetne dominacije, postupno</w:t>
      </w:r>
      <w:r w:rsidRPr="007A1C4A">
        <w:rPr>
          <w:rFonts w:cstheme="minorHAnsi"/>
        </w:rPr>
        <w:t xml:space="preserve"> pod uplivom ljudskih prava, mijenja svoje ustaljene oblike. </w:t>
      </w:r>
      <w:r w:rsidR="00422417">
        <w:rPr>
          <w:rFonts w:cstheme="minorHAnsi"/>
        </w:rPr>
        <w:t xml:space="preserve">Uočavajući neadekvatnost </w:t>
      </w:r>
      <w:r w:rsidR="00386412">
        <w:rPr>
          <w:rFonts w:cstheme="minorHAnsi"/>
        </w:rPr>
        <w:t>unidimenzionalnog koncepta kategoriza</w:t>
      </w:r>
      <w:r w:rsidR="00434D3B">
        <w:rPr>
          <w:rFonts w:cstheme="minorHAnsi"/>
        </w:rPr>
        <w:t>cije pomoću I.Q.</w:t>
      </w:r>
      <w:r w:rsidR="00386412">
        <w:rPr>
          <w:rFonts w:cstheme="minorHAnsi"/>
        </w:rPr>
        <w:t xml:space="preserve"> </w:t>
      </w:r>
      <w:r w:rsidRPr="007A1C4A">
        <w:rPr>
          <w:rFonts w:cstheme="minorHAnsi"/>
        </w:rPr>
        <w:t>Omogućavajući pragmatičnost demokratsko pluralističkoj paradigmi kroz socijalni model i model prava, promjenu autoritarnosti  potvrđuje i primjer promjene termina mentalna retardacija s manj</w:t>
      </w:r>
      <w:r>
        <w:rPr>
          <w:rFonts w:cstheme="minorHAnsi"/>
        </w:rPr>
        <w:t>e stigmatizirajućim pojmovima</w:t>
      </w:r>
      <w:r w:rsidRPr="007A1C4A">
        <w:rPr>
          <w:rFonts w:cstheme="minorHAnsi"/>
        </w:rPr>
        <w:t xml:space="preserve">. Medicina i psihologija služe se terminom intelektualna </w:t>
      </w:r>
      <w:r w:rsidR="00270479">
        <w:rPr>
          <w:rFonts w:cstheme="minorHAnsi"/>
        </w:rPr>
        <w:t>onesposobljenost  kako je navedeno u Dijagnostičkom i statističkom</w:t>
      </w:r>
      <w:r w:rsidRPr="007A1C4A">
        <w:rPr>
          <w:rFonts w:cstheme="minorHAnsi"/>
        </w:rPr>
        <w:t xml:space="preserve"> </w:t>
      </w:r>
      <w:r w:rsidRPr="007A1C4A">
        <w:rPr>
          <w:rFonts w:cstheme="minorHAnsi"/>
        </w:rPr>
        <w:lastRenderedPageBreak/>
        <w:t>priruč</w:t>
      </w:r>
      <w:r>
        <w:rPr>
          <w:rFonts w:cstheme="minorHAnsi"/>
        </w:rPr>
        <w:t>niku za duševne poremećaje</w:t>
      </w:r>
      <w:r w:rsidR="00270479">
        <w:rPr>
          <w:rFonts w:cstheme="minorHAnsi"/>
        </w:rPr>
        <w:t>(</w:t>
      </w:r>
      <w:r>
        <w:rPr>
          <w:rFonts w:cstheme="minorHAnsi"/>
        </w:rPr>
        <w:t xml:space="preserve"> DSM-</w:t>
      </w:r>
      <w:r w:rsidRPr="007A1C4A">
        <w:rPr>
          <w:rFonts w:cstheme="minorHAnsi"/>
        </w:rPr>
        <w:t>5 )</w:t>
      </w:r>
      <w:r w:rsidRPr="007A1C4A">
        <w:rPr>
          <w:rStyle w:val="FootnoteReference"/>
          <w:rFonts w:cstheme="minorHAnsi"/>
        </w:rPr>
        <w:footnoteReference w:id="11"/>
      </w:r>
      <w:r w:rsidR="00FA1FE3">
        <w:rPr>
          <w:rFonts w:cstheme="minorHAnsi"/>
        </w:rPr>
        <w:t xml:space="preserve">, </w:t>
      </w:r>
      <w:r w:rsidRPr="007A1C4A">
        <w:rPr>
          <w:rFonts w:cstheme="minorHAnsi"/>
        </w:rPr>
        <w:t>što ponovo</w:t>
      </w:r>
      <w:r w:rsidR="00FA1FE3">
        <w:rPr>
          <w:rFonts w:cstheme="minorHAnsi"/>
        </w:rPr>
        <w:t xml:space="preserve"> dovodi do neusklađenosti navoda u </w:t>
      </w:r>
      <w:r>
        <w:rPr>
          <w:rFonts w:cstheme="minorHAnsi"/>
        </w:rPr>
        <w:t>Ori</w:t>
      </w:r>
      <w:r w:rsidR="00FA1FE3">
        <w:rPr>
          <w:rFonts w:cstheme="minorHAnsi"/>
        </w:rPr>
        <w:t>jenatcijskoj listi</w:t>
      </w:r>
      <w:r w:rsidRPr="007A1C4A">
        <w:rPr>
          <w:rFonts w:cstheme="minorHAnsi"/>
        </w:rPr>
        <w:t xml:space="preserve"> Pra</w:t>
      </w:r>
      <w:r w:rsidR="00270479">
        <w:rPr>
          <w:rFonts w:cstheme="minorHAnsi"/>
        </w:rPr>
        <w:t>vilnika (</w:t>
      </w:r>
      <w:r w:rsidR="002F1BD3">
        <w:rPr>
          <w:rFonts w:cstheme="minorHAnsi"/>
        </w:rPr>
        <w:t>N</w:t>
      </w:r>
      <w:r w:rsidR="00270479">
        <w:rPr>
          <w:rFonts w:cstheme="minorHAnsi"/>
        </w:rPr>
        <w:t>.</w:t>
      </w:r>
      <w:r w:rsidR="002F1BD3">
        <w:rPr>
          <w:rFonts w:cstheme="minorHAnsi"/>
        </w:rPr>
        <w:t>N. 24</w:t>
      </w:r>
      <w:r w:rsidR="008D3EFC">
        <w:rPr>
          <w:rFonts w:cstheme="minorHAnsi"/>
        </w:rPr>
        <w:t xml:space="preserve">/15), jer pojam </w:t>
      </w:r>
      <w:r w:rsidR="00386412" w:rsidRPr="008D3EFC">
        <w:rPr>
          <w:rFonts w:cstheme="minorHAnsi"/>
          <w:i/>
        </w:rPr>
        <w:t>intelektualna</w:t>
      </w:r>
      <w:r w:rsidRPr="008D3EFC">
        <w:rPr>
          <w:rFonts w:cstheme="minorHAnsi"/>
          <w:i/>
        </w:rPr>
        <w:t xml:space="preserve"> teškoća</w:t>
      </w:r>
      <w:r w:rsidR="008D3EFC">
        <w:rPr>
          <w:rFonts w:cstheme="minorHAnsi"/>
        </w:rPr>
        <w:t xml:space="preserve"> </w:t>
      </w:r>
      <w:r w:rsidRPr="007A1C4A">
        <w:rPr>
          <w:rFonts w:cstheme="minorHAnsi"/>
        </w:rPr>
        <w:t xml:space="preserve">naznačena Pravilnikom i termin </w:t>
      </w:r>
      <w:r w:rsidR="00386412" w:rsidRPr="008D3EFC">
        <w:rPr>
          <w:rFonts w:cstheme="minorHAnsi"/>
          <w:i/>
        </w:rPr>
        <w:t xml:space="preserve">intelektualna </w:t>
      </w:r>
      <w:r w:rsidRPr="008D3EFC">
        <w:rPr>
          <w:rFonts w:cstheme="minorHAnsi"/>
          <w:i/>
        </w:rPr>
        <w:t xml:space="preserve">onesposobljenost </w:t>
      </w:r>
      <w:r w:rsidRPr="007A1C4A">
        <w:rPr>
          <w:rFonts w:cstheme="minorHAnsi"/>
        </w:rPr>
        <w:t xml:space="preserve">naznačene </w:t>
      </w:r>
      <w:r>
        <w:rPr>
          <w:rFonts w:cstheme="minorHAnsi"/>
        </w:rPr>
        <w:t xml:space="preserve">u DSM- </w:t>
      </w:r>
      <w:r w:rsidRPr="007A1C4A">
        <w:rPr>
          <w:rFonts w:cstheme="minorHAnsi"/>
        </w:rPr>
        <w:t>5 nisu istoznačnice</w:t>
      </w:r>
      <w:r w:rsidRPr="00FA70BA">
        <w:rPr>
          <w:rFonts w:cstheme="minorHAnsi"/>
        </w:rPr>
        <w:t xml:space="preserve">. </w:t>
      </w:r>
      <w:r w:rsidR="00FA70BA" w:rsidRPr="00FA70BA">
        <w:t>Teškoća se definira kao multidimenzionalni fenomen u kojem su teškoća i funkcionalne sposobnosti krajevi kontinuuma ljudskog djelovanja, vidljivih u okolini i različitim životnim situacijama, a nastaju u interakciji osobnih obilježja neke osobe i značajki okruženja u kojima ona živi (</w:t>
      </w:r>
      <w:r w:rsidR="00FA70BA" w:rsidRPr="00FA70BA">
        <w:rPr>
          <w:i/>
          <w:iCs/>
        </w:rPr>
        <w:t>Međunarodna klasifikacija funkcioniranja, teškoća i zdravlja Svjetske zdravstvene organizacije</w:t>
      </w:r>
      <w:r w:rsidR="00FA70BA" w:rsidRPr="00FA70BA">
        <w:t>, 2001).</w:t>
      </w:r>
      <w:r w:rsidR="00386412">
        <w:t xml:space="preserve"> </w:t>
      </w:r>
      <w:r w:rsidR="00422417">
        <w:t>Pojmom</w:t>
      </w:r>
      <w:r w:rsidR="00386412">
        <w:t xml:space="preserve"> oštećenje</w:t>
      </w:r>
      <w:r w:rsidR="00422417">
        <w:t xml:space="preserve"> ( engl. impairment) označava</w:t>
      </w:r>
      <w:r w:rsidR="00386412">
        <w:t xml:space="preserve"> </w:t>
      </w:r>
      <w:r w:rsidR="002F1BD3">
        <w:t>se gubitak nečega već stečenog i postojanog</w:t>
      </w:r>
      <w:r w:rsidR="00422417">
        <w:t>, što u slučaju intelektualnih te</w:t>
      </w:r>
      <w:r w:rsidR="00C14CEB">
        <w:t>škoća nije primjeren</w:t>
      </w:r>
      <w:r w:rsidR="00B43F09">
        <w:t xml:space="preserve">o. S druge strane </w:t>
      </w:r>
      <w:r w:rsidR="002F1BD3">
        <w:t>intelektualne teškoće se</w:t>
      </w:r>
      <w:r w:rsidR="00C14CEB">
        <w:t xml:space="preserve"> </w:t>
      </w:r>
      <w:r w:rsidR="00FA1FE3">
        <w:t xml:space="preserve">i najnovijim Pravilnikom (N.N. 24/15) </w:t>
      </w:r>
      <w:r w:rsidR="00C14CEB">
        <w:t>ponovno kategorizira</w:t>
      </w:r>
      <w:r w:rsidR="00434D3B">
        <w:t>ju prema</w:t>
      </w:r>
      <w:r w:rsidR="002F1BD3">
        <w:t xml:space="preserve"> IQ</w:t>
      </w:r>
      <w:r w:rsidR="00434D3B">
        <w:t xml:space="preserve"> čime se vraćamo na</w:t>
      </w:r>
      <w:r w:rsidR="002F1BD3">
        <w:t xml:space="preserve"> subjektivn</w:t>
      </w:r>
      <w:r w:rsidR="00434D3B">
        <w:t>a iskustva kliničkih promatrača i rezultatima dobivenim pomoću mjernih instrumenata za mjerenje inteligencije pod pretpostavkom da mjerni instrumenti mjere  onu sposobnost koja se naziva inteligencija i da su dobiveni rezultati konstantni.</w:t>
      </w:r>
    </w:p>
    <w:p w:rsidR="007C28B2" w:rsidRPr="007A1C4A" w:rsidRDefault="007C28B2" w:rsidP="00A515F3">
      <w:pPr>
        <w:spacing w:line="240" w:lineRule="auto"/>
        <w:jc w:val="both"/>
        <w:rPr>
          <w:rFonts w:cstheme="minorHAnsi"/>
          <w:b/>
        </w:rPr>
      </w:pPr>
      <w:r w:rsidRPr="007A1C4A">
        <w:rPr>
          <w:rFonts w:cstheme="minorHAnsi"/>
        </w:rPr>
        <w:t xml:space="preserve"> </w:t>
      </w:r>
      <w:r w:rsidRPr="007A1C4A">
        <w:rPr>
          <w:rFonts w:cstheme="minorHAnsi"/>
          <w:b/>
        </w:rPr>
        <w:t>Umjesto zaključka</w:t>
      </w:r>
    </w:p>
    <w:p w:rsidR="00DF4468" w:rsidRPr="00DF4468" w:rsidRDefault="00680397" w:rsidP="00A515F3">
      <w:pPr>
        <w:spacing w:after="0" w:line="240" w:lineRule="auto"/>
        <w:jc w:val="both"/>
        <w:rPr>
          <w:rFonts w:cstheme="minorHAnsi"/>
        </w:rPr>
      </w:pPr>
      <w:r w:rsidRPr="00DF4468">
        <w:rPr>
          <w:rFonts w:cstheme="minorHAnsi"/>
        </w:rPr>
        <w:t>Mnogobrojni su dokumenti</w:t>
      </w:r>
      <w:r w:rsidR="007C28B2" w:rsidRPr="00DF4468">
        <w:rPr>
          <w:rFonts w:cstheme="minorHAnsi"/>
        </w:rPr>
        <w:t xml:space="preserve"> koje je Republika Hrvatska zadnjih</w:t>
      </w:r>
      <w:r w:rsidRPr="00DF4468">
        <w:rPr>
          <w:rFonts w:cstheme="minorHAnsi"/>
        </w:rPr>
        <w:t xml:space="preserve"> dvadesetak</w:t>
      </w:r>
      <w:r w:rsidR="007C28B2" w:rsidRPr="00DF4468">
        <w:rPr>
          <w:rFonts w:cstheme="minorHAnsi"/>
        </w:rPr>
        <w:t xml:space="preserve"> </w:t>
      </w:r>
      <w:r w:rsidRPr="00DF4468">
        <w:rPr>
          <w:rFonts w:cstheme="minorHAnsi"/>
        </w:rPr>
        <w:t>g</w:t>
      </w:r>
      <w:r w:rsidR="00DD54C9" w:rsidRPr="00DF4468">
        <w:rPr>
          <w:rFonts w:cstheme="minorHAnsi"/>
        </w:rPr>
        <w:t xml:space="preserve">odina potpisala i ratificirala. </w:t>
      </w:r>
      <w:r w:rsidR="004D764B" w:rsidRPr="00DF4468">
        <w:rPr>
          <w:rFonts w:cstheme="minorHAnsi"/>
        </w:rPr>
        <w:t xml:space="preserve">Njihovom </w:t>
      </w:r>
      <w:r w:rsidR="00DD54C9" w:rsidRPr="00DF4468">
        <w:rPr>
          <w:rFonts w:cstheme="minorHAnsi"/>
        </w:rPr>
        <w:t xml:space="preserve">su </w:t>
      </w:r>
      <w:r w:rsidR="004D764B" w:rsidRPr="00DF4468">
        <w:rPr>
          <w:rFonts w:cstheme="minorHAnsi"/>
        </w:rPr>
        <w:t>p</w:t>
      </w:r>
      <w:r w:rsidR="00DD54C9" w:rsidRPr="00DF4468">
        <w:rPr>
          <w:rFonts w:cstheme="minorHAnsi"/>
        </w:rPr>
        <w:t>rovedbom u Hrvatskoj</w:t>
      </w:r>
      <w:r w:rsidR="0027565B">
        <w:rPr>
          <w:rFonts w:cstheme="minorHAnsi"/>
        </w:rPr>
        <w:t xml:space="preserve"> nastupile </w:t>
      </w:r>
      <w:r w:rsidR="00B264C6" w:rsidRPr="00DF4468">
        <w:rPr>
          <w:rFonts w:cstheme="minorHAnsi"/>
        </w:rPr>
        <w:t xml:space="preserve">promjene </w:t>
      </w:r>
      <w:r w:rsidR="004D764B" w:rsidRPr="00DF4468">
        <w:rPr>
          <w:rFonts w:cstheme="minorHAnsi"/>
        </w:rPr>
        <w:t>osobito značajne</w:t>
      </w:r>
      <w:r w:rsidR="007C28B2" w:rsidRPr="00DF4468">
        <w:rPr>
          <w:rFonts w:cstheme="minorHAnsi"/>
        </w:rPr>
        <w:t xml:space="preserve"> </w:t>
      </w:r>
      <w:r w:rsidR="004D764B" w:rsidRPr="00DF4468">
        <w:rPr>
          <w:rFonts w:cstheme="minorHAnsi"/>
        </w:rPr>
        <w:t>u zadovoljavanju</w:t>
      </w:r>
      <w:r w:rsidR="007C28B2" w:rsidRPr="00DF4468">
        <w:rPr>
          <w:rFonts w:cstheme="minorHAnsi"/>
        </w:rPr>
        <w:t xml:space="preserve"> </w:t>
      </w:r>
      <w:r w:rsidR="004D764B" w:rsidRPr="00DF4468">
        <w:rPr>
          <w:rFonts w:cstheme="minorHAnsi"/>
        </w:rPr>
        <w:t>prava djece s teškoćama.</w:t>
      </w:r>
      <w:r w:rsidR="00DF4468" w:rsidRPr="00DF4468">
        <w:rPr>
          <w:rFonts w:cstheme="minorHAnsi"/>
        </w:rPr>
        <w:t xml:space="preserve"> Višedimenzionalnost, osjetljivost i složenost problematike inkluzije, širina, dubina i šarolikost potreba djece s posebnim potrebama, neophodna interdisciplinarnost područja kao i prijevodi termina s drugih jezičnih područja, doprinijeli su pojmovnom i terminološkom nerazumijevanju na svim stručnim i profesionalnim razinama. Interdisciplinarno terminološko usklađivanje, jedan je od preduvjeta za razumijevanje, prepoznavanje i tumačenje prioritetnih područja ostvarivanja jednakosti, nediskriminacije, pristupačnosti, slobode od izrabljivanja i nasilja kako djece s teškoćama tako i osoba s invaliditetom.</w:t>
      </w:r>
    </w:p>
    <w:p w:rsidR="00E659A6" w:rsidRDefault="00B264C6" w:rsidP="00A515F3">
      <w:pPr>
        <w:pStyle w:val="HTMLPreformatted"/>
        <w:jc w:val="both"/>
        <w:rPr>
          <w:rFonts w:asciiTheme="minorHAnsi" w:hAnsiTheme="minorHAnsi" w:cstheme="minorHAnsi"/>
          <w:sz w:val="22"/>
          <w:szCs w:val="22"/>
        </w:rPr>
      </w:pPr>
      <w:r w:rsidRPr="00DF4468">
        <w:rPr>
          <w:rFonts w:asciiTheme="minorHAnsi" w:hAnsiTheme="minorHAnsi" w:cstheme="minorHAnsi"/>
          <w:sz w:val="22"/>
          <w:szCs w:val="22"/>
        </w:rPr>
        <w:t>Analizirani dokumenti, a i mnogi drugi o</w:t>
      </w:r>
      <w:r w:rsidR="007C28B2" w:rsidRPr="00DF4468">
        <w:rPr>
          <w:rFonts w:asciiTheme="minorHAnsi" w:hAnsiTheme="minorHAnsi" w:cstheme="minorHAnsi"/>
          <w:sz w:val="22"/>
          <w:szCs w:val="22"/>
        </w:rPr>
        <w:t xml:space="preserve">mogućavaju značajne promjene u </w:t>
      </w:r>
      <w:r w:rsidR="0027565B">
        <w:rPr>
          <w:rFonts w:asciiTheme="minorHAnsi" w:hAnsiTheme="minorHAnsi" w:cstheme="minorHAnsi"/>
          <w:sz w:val="22"/>
          <w:szCs w:val="22"/>
        </w:rPr>
        <w:t xml:space="preserve"> odgoju i obrazovanju</w:t>
      </w:r>
      <w:r w:rsidR="007C28B2" w:rsidRPr="00DF4468">
        <w:rPr>
          <w:rFonts w:asciiTheme="minorHAnsi" w:hAnsiTheme="minorHAnsi" w:cstheme="minorHAnsi"/>
          <w:sz w:val="22"/>
          <w:szCs w:val="22"/>
        </w:rPr>
        <w:t xml:space="preserve"> učenika s teškoćama u razvoju. Terminološke razlike i sličnosti, sklonost skraćivanju pojmova, upotreba termina</w:t>
      </w:r>
      <w:r w:rsidRPr="00DF4468">
        <w:rPr>
          <w:rFonts w:asciiTheme="minorHAnsi" w:hAnsiTheme="minorHAnsi" w:cstheme="minorHAnsi"/>
          <w:sz w:val="22"/>
          <w:szCs w:val="22"/>
        </w:rPr>
        <w:t xml:space="preserve"> koji su slični po zvučnosti, </w:t>
      </w:r>
      <w:r w:rsidR="007C28B2" w:rsidRPr="00DF4468">
        <w:rPr>
          <w:rFonts w:asciiTheme="minorHAnsi" w:hAnsiTheme="minorHAnsi" w:cstheme="minorHAnsi"/>
          <w:sz w:val="22"/>
          <w:szCs w:val="22"/>
        </w:rPr>
        <w:t>a nejednaki po značenju, dovode do nerazumijevanja i omogućavaju opstanak sive zone u</w:t>
      </w:r>
      <w:r w:rsidR="0027565B">
        <w:rPr>
          <w:rFonts w:asciiTheme="minorHAnsi" w:hAnsiTheme="minorHAnsi" w:cstheme="minorHAnsi"/>
          <w:sz w:val="22"/>
          <w:szCs w:val="22"/>
        </w:rPr>
        <w:t xml:space="preserve"> pristupima,</w:t>
      </w:r>
      <w:r w:rsidR="007C28B2" w:rsidRPr="00DF4468">
        <w:rPr>
          <w:rFonts w:asciiTheme="minorHAnsi" w:hAnsiTheme="minorHAnsi" w:cstheme="minorHAnsi"/>
          <w:sz w:val="22"/>
          <w:szCs w:val="22"/>
        </w:rPr>
        <w:t xml:space="preserve"> ranom otkrivanj</w:t>
      </w:r>
      <w:r w:rsidR="0027565B">
        <w:rPr>
          <w:rFonts w:asciiTheme="minorHAnsi" w:hAnsiTheme="minorHAnsi" w:cstheme="minorHAnsi"/>
          <w:sz w:val="22"/>
          <w:szCs w:val="22"/>
        </w:rPr>
        <w:t>u i</w:t>
      </w:r>
      <w:r w:rsidRPr="00DF4468">
        <w:rPr>
          <w:rFonts w:asciiTheme="minorHAnsi" w:hAnsiTheme="minorHAnsi" w:cstheme="minorHAnsi"/>
          <w:sz w:val="22"/>
          <w:szCs w:val="22"/>
        </w:rPr>
        <w:t xml:space="preserve"> dijagnostici djece s teškoćama</w:t>
      </w:r>
      <w:r w:rsidR="007C28B2" w:rsidRPr="00DF4468">
        <w:rPr>
          <w:rFonts w:asciiTheme="minorHAnsi" w:hAnsiTheme="minorHAnsi" w:cstheme="minorHAnsi"/>
          <w:sz w:val="22"/>
          <w:szCs w:val="22"/>
        </w:rPr>
        <w:t xml:space="preserve"> u r</w:t>
      </w:r>
      <w:r w:rsidR="00434D3B" w:rsidRPr="00DF4468">
        <w:rPr>
          <w:rFonts w:asciiTheme="minorHAnsi" w:hAnsiTheme="minorHAnsi" w:cstheme="minorHAnsi"/>
          <w:sz w:val="22"/>
          <w:szCs w:val="22"/>
        </w:rPr>
        <w:t>azvoju. Problem se pojavljuje i</w:t>
      </w:r>
      <w:r w:rsidR="007C28B2" w:rsidRPr="00DF4468">
        <w:rPr>
          <w:rFonts w:asciiTheme="minorHAnsi" w:hAnsiTheme="minorHAnsi" w:cstheme="minorHAnsi"/>
          <w:sz w:val="22"/>
          <w:szCs w:val="22"/>
        </w:rPr>
        <w:t xml:space="preserve"> u neujedn</w:t>
      </w:r>
      <w:r w:rsidRPr="00DF4468">
        <w:rPr>
          <w:rFonts w:asciiTheme="minorHAnsi" w:hAnsiTheme="minorHAnsi" w:cstheme="minorHAnsi"/>
          <w:sz w:val="22"/>
          <w:szCs w:val="22"/>
        </w:rPr>
        <w:t xml:space="preserve">ačenim prijevodima i stvaranju </w:t>
      </w:r>
      <w:r w:rsidR="007C28B2" w:rsidRPr="00DF4468">
        <w:rPr>
          <w:rFonts w:asciiTheme="minorHAnsi" w:hAnsiTheme="minorHAnsi" w:cstheme="minorHAnsi"/>
          <w:sz w:val="22"/>
          <w:szCs w:val="22"/>
        </w:rPr>
        <w:t>složenih pojmova u h</w:t>
      </w:r>
      <w:r w:rsidRPr="00DF4468">
        <w:rPr>
          <w:rFonts w:asciiTheme="minorHAnsi" w:hAnsiTheme="minorHAnsi" w:cstheme="minorHAnsi"/>
          <w:sz w:val="22"/>
          <w:szCs w:val="22"/>
        </w:rPr>
        <w:t>rvatskom jeziku. Pojmovno  ner</w:t>
      </w:r>
      <w:r w:rsidR="007C28B2" w:rsidRPr="00DF4468">
        <w:rPr>
          <w:rFonts w:asciiTheme="minorHAnsi" w:hAnsiTheme="minorHAnsi" w:cstheme="minorHAnsi"/>
          <w:sz w:val="22"/>
          <w:szCs w:val="22"/>
        </w:rPr>
        <w:t xml:space="preserve">azumijevanje </w:t>
      </w:r>
      <w:r w:rsidR="00434D3B" w:rsidRPr="00DF4468">
        <w:rPr>
          <w:rFonts w:asciiTheme="minorHAnsi" w:hAnsiTheme="minorHAnsi" w:cstheme="minorHAnsi"/>
          <w:sz w:val="22"/>
          <w:szCs w:val="22"/>
        </w:rPr>
        <w:t>dodatno otežava</w:t>
      </w:r>
      <w:r w:rsidR="007C28B2" w:rsidRPr="00DF4468">
        <w:rPr>
          <w:rFonts w:asciiTheme="minorHAnsi" w:hAnsiTheme="minorHAnsi" w:cstheme="minorHAnsi"/>
          <w:sz w:val="22"/>
          <w:szCs w:val="22"/>
        </w:rPr>
        <w:t xml:space="preserve"> pripremu i provedbu osobnih programa za djecu i</w:t>
      </w:r>
      <w:r w:rsidR="00434D3B" w:rsidRPr="00DF4468">
        <w:rPr>
          <w:rFonts w:asciiTheme="minorHAnsi" w:hAnsiTheme="minorHAnsi" w:cstheme="minorHAnsi"/>
          <w:sz w:val="22"/>
          <w:szCs w:val="22"/>
        </w:rPr>
        <w:t xml:space="preserve"> učenike s teškoćama.</w:t>
      </w:r>
      <w:r w:rsidR="0027565B">
        <w:rPr>
          <w:rFonts w:asciiTheme="minorHAnsi" w:hAnsiTheme="minorHAnsi" w:cstheme="minorHAnsi"/>
          <w:sz w:val="22"/>
          <w:szCs w:val="22"/>
        </w:rPr>
        <w:t xml:space="preserve"> </w:t>
      </w:r>
      <w:r w:rsidR="0096643E" w:rsidRPr="00DF4468">
        <w:rPr>
          <w:rFonts w:asciiTheme="minorHAnsi" w:hAnsiTheme="minorHAnsi" w:cstheme="minorHAnsi"/>
          <w:sz w:val="22"/>
          <w:szCs w:val="22"/>
        </w:rPr>
        <w:t>Taksonomija olakšava</w:t>
      </w:r>
      <w:r w:rsidR="007C28B2" w:rsidRPr="00DF4468">
        <w:rPr>
          <w:rFonts w:asciiTheme="minorHAnsi" w:hAnsiTheme="minorHAnsi" w:cstheme="minorHAnsi"/>
          <w:sz w:val="22"/>
          <w:szCs w:val="22"/>
        </w:rPr>
        <w:t xml:space="preserve"> ostvarivanje si</w:t>
      </w:r>
      <w:r w:rsidR="0096643E" w:rsidRPr="00DF4468">
        <w:rPr>
          <w:rFonts w:asciiTheme="minorHAnsi" w:hAnsiTheme="minorHAnsi" w:cstheme="minorHAnsi"/>
          <w:sz w:val="22"/>
          <w:szCs w:val="22"/>
        </w:rPr>
        <w:t>gurnog i poticajnog okruženja kao i mogućnost pružanja</w:t>
      </w:r>
      <w:r w:rsidR="007C28B2" w:rsidRPr="00DF4468">
        <w:rPr>
          <w:rFonts w:asciiTheme="minorHAnsi" w:hAnsiTheme="minorHAnsi" w:cstheme="minorHAnsi"/>
          <w:sz w:val="22"/>
          <w:szCs w:val="22"/>
        </w:rPr>
        <w:t xml:space="preserve"> odgovarajuće odgojno-obrazovne podrške uz poštivanje individualnih potreba djece i učenika. </w:t>
      </w:r>
      <w:r w:rsidR="0096643E" w:rsidRPr="00DF4468">
        <w:rPr>
          <w:rFonts w:asciiTheme="minorHAnsi" w:hAnsiTheme="minorHAnsi" w:cstheme="minorHAnsi"/>
          <w:sz w:val="22"/>
          <w:szCs w:val="22"/>
        </w:rPr>
        <w:t>Premda se taksonomija može temeljiti na subjektivnim kriterijima, danas se pod taksonomijom razumijevaju objektivni kriteriji koji povećavaju jedinstvo entiteta opisanih mnogim varijablama. Tim se postupcima dobivaju taksoni</w:t>
      </w:r>
      <w:r w:rsidR="000848FB" w:rsidRPr="00DF4468">
        <w:rPr>
          <w:rFonts w:asciiTheme="minorHAnsi" w:hAnsiTheme="minorHAnsi" w:cstheme="minorHAnsi"/>
          <w:sz w:val="22"/>
          <w:szCs w:val="22"/>
        </w:rPr>
        <w:t xml:space="preserve"> koji u određenom vremenu i prostoru olakšavaju odgovore na izazove prisutne </w:t>
      </w:r>
      <w:r w:rsidR="004D764B" w:rsidRPr="00DF4468">
        <w:rPr>
          <w:rFonts w:asciiTheme="minorHAnsi" w:hAnsiTheme="minorHAnsi" w:cstheme="minorHAnsi"/>
          <w:sz w:val="22"/>
          <w:szCs w:val="22"/>
        </w:rPr>
        <w:t>prilikom prelaska djeteta iz</w:t>
      </w:r>
      <w:r w:rsidR="007C28B2" w:rsidRPr="00DF4468">
        <w:rPr>
          <w:rFonts w:asciiTheme="minorHAnsi" w:hAnsiTheme="minorHAnsi" w:cstheme="minorHAnsi"/>
          <w:sz w:val="22"/>
          <w:szCs w:val="22"/>
        </w:rPr>
        <w:t xml:space="preserve"> obiteljskog doma i eventualnih programa ranih intervencija, u institucije koje pružaju usluge ranog i predškol</w:t>
      </w:r>
      <w:r w:rsidR="008D3EFC" w:rsidRPr="00DF4468">
        <w:rPr>
          <w:rFonts w:asciiTheme="minorHAnsi" w:hAnsiTheme="minorHAnsi" w:cstheme="minorHAnsi"/>
          <w:sz w:val="22"/>
          <w:szCs w:val="22"/>
        </w:rPr>
        <w:t>skog</w:t>
      </w:r>
      <w:r w:rsidR="004D764B" w:rsidRPr="00DF4468">
        <w:rPr>
          <w:rFonts w:asciiTheme="minorHAnsi" w:hAnsiTheme="minorHAnsi" w:cstheme="minorHAnsi"/>
          <w:sz w:val="22"/>
          <w:szCs w:val="22"/>
        </w:rPr>
        <w:t xml:space="preserve"> odgoja i obrazovanja,</w:t>
      </w:r>
      <w:r w:rsidR="0096643E" w:rsidRPr="00DF4468">
        <w:rPr>
          <w:rFonts w:asciiTheme="minorHAnsi" w:hAnsiTheme="minorHAnsi" w:cstheme="minorHAnsi"/>
          <w:sz w:val="22"/>
          <w:szCs w:val="22"/>
        </w:rPr>
        <w:t xml:space="preserve"> između</w:t>
      </w:r>
      <w:r w:rsidR="007C28B2" w:rsidRPr="00DF4468">
        <w:rPr>
          <w:rFonts w:asciiTheme="minorHAnsi" w:hAnsiTheme="minorHAnsi" w:cstheme="minorHAnsi"/>
          <w:sz w:val="22"/>
          <w:szCs w:val="22"/>
        </w:rPr>
        <w:t xml:space="preserve"> prijelaza iz osnovne škole u srednju školu ili i</w:t>
      </w:r>
      <w:r w:rsidR="004D764B" w:rsidRPr="00DF4468">
        <w:rPr>
          <w:rFonts w:asciiTheme="minorHAnsi" w:hAnsiTheme="minorHAnsi" w:cstheme="minorHAnsi"/>
          <w:sz w:val="22"/>
          <w:szCs w:val="22"/>
        </w:rPr>
        <w:t>z ustanova odgoja i obrazovanja</w:t>
      </w:r>
      <w:r w:rsidR="007C28B2" w:rsidRPr="00DF4468">
        <w:rPr>
          <w:rFonts w:asciiTheme="minorHAnsi" w:hAnsiTheme="minorHAnsi" w:cstheme="minorHAnsi"/>
          <w:sz w:val="22"/>
          <w:szCs w:val="22"/>
        </w:rPr>
        <w:t xml:space="preserve"> u ustanove socijalne skrbi</w:t>
      </w:r>
      <w:r w:rsidR="00E659A6">
        <w:rPr>
          <w:rFonts w:asciiTheme="minorHAnsi" w:hAnsiTheme="minorHAnsi" w:cstheme="minorHAnsi"/>
          <w:sz w:val="22"/>
          <w:szCs w:val="22"/>
        </w:rPr>
        <w:t xml:space="preserve"> i obratno</w:t>
      </w:r>
      <w:r w:rsidR="007C28B2" w:rsidRPr="00DF4468">
        <w:rPr>
          <w:rFonts w:asciiTheme="minorHAnsi" w:hAnsiTheme="minorHAnsi" w:cstheme="minorHAnsi"/>
          <w:sz w:val="22"/>
          <w:szCs w:val="22"/>
        </w:rPr>
        <w:t>.</w:t>
      </w:r>
      <w:r w:rsidR="0008540A">
        <w:rPr>
          <w:rFonts w:asciiTheme="minorHAnsi" w:hAnsiTheme="minorHAnsi" w:cstheme="minorHAnsi"/>
          <w:sz w:val="22"/>
          <w:szCs w:val="22"/>
        </w:rPr>
        <w:t xml:space="preserve"> </w:t>
      </w:r>
      <w:r w:rsidR="00E659A6" w:rsidRPr="00DF4468">
        <w:rPr>
          <w:rFonts w:asciiTheme="minorHAnsi" w:hAnsiTheme="minorHAnsi" w:cstheme="minorHAnsi"/>
          <w:sz w:val="22"/>
          <w:szCs w:val="22"/>
        </w:rPr>
        <w:t>Taksonima bi se omogućila bolja koordinaciju između različitih resora, a i primjena i/ili promjene pravnih akata bili bi kudikamo olakšana obzirom na uvjete odgoja i obrazovanja u RH. Programi, kampanje i materijali obrazovanja i osposobljavanja moraju uključiti razumijevanje i dimenziju posebnih potreba djece i učenika, kako bi se osiguralo stjecanje potrebnih vještina i znanja za provedbu dužnosti i odgovornosti preuzetih Konvencijama svima</w:t>
      </w:r>
      <w:r w:rsidR="00E659A6">
        <w:rPr>
          <w:rFonts w:asciiTheme="minorHAnsi" w:hAnsiTheme="minorHAnsi" w:cstheme="minorHAnsi"/>
          <w:sz w:val="22"/>
          <w:szCs w:val="22"/>
        </w:rPr>
        <w:t xml:space="preserve"> na jednak i inkluzivan način.</w:t>
      </w:r>
    </w:p>
    <w:p w:rsidR="0035129D" w:rsidRDefault="007C28B2" w:rsidP="00A515F3">
      <w:pPr>
        <w:spacing w:line="240" w:lineRule="auto"/>
        <w:ind w:firstLine="360"/>
        <w:jc w:val="both"/>
        <w:rPr>
          <w:rFonts w:cstheme="minorHAnsi"/>
        </w:rPr>
      </w:pPr>
      <w:r w:rsidRPr="00DF4468">
        <w:rPr>
          <w:rFonts w:cstheme="minorHAnsi"/>
        </w:rPr>
        <w:t xml:space="preserve"> Ustanove socijalne skrbi </w:t>
      </w:r>
      <w:r w:rsidR="00E659A6">
        <w:rPr>
          <w:rFonts w:cstheme="minorHAnsi"/>
        </w:rPr>
        <w:t>u RH prema Zakonu</w:t>
      </w:r>
      <w:r w:rsidR="00FA1FE3">
        <w:rPr>
          <w:rFonts w:cstheme="minorHAnsi"/>
        </w:rPr>
        <w:t xml:space="preserve"> o socijalnoj skrbi</w:t>
      </w:r>
      <w:r w:rsidRPr="00DF4468">
        <w:rPr>
          <w:rFonts w:cstheme="minorHAnsi"/>
        </w:rPr>
        <w:t xml:space="preserve"> pružaju usluge rane intervencije, dnevnog boravka, smještaja, pomoći u integraciji u školama, pomoć u kuć</w:t>
      </w:r>
      <w:r w:rsidR="00FA1FE3">
        <w:rPr>
          <w:rFonts w:cstheme="minorHAnsi"/>
        </w:rPr>
        <w:t>i. Dio ustanova socijalne skrbi, također prema Zakonu, osim socijalnih usluga</w:t>
      </w:r>
      <w:r w:rsidR="00E659A6">
        <w:rPr>
          <w:rFonts w:cstheme="minorHAnsi"/>
        </w:rPr>
        <w:t xml:space="preserve"> provode</w:t>
      </w:r>
      <w:r w:rsidR="00FA1FE3">
        <w:rPr>
          <w:rFonts w:cstheme="minorHAnsi"/>
        </w:rPr>
        <w:t xml:space="preserve"> isključivo primjerene</w:t>
      </w:r>
      <w:r w:rsidR="00E659A6">
        <w:rPr>
          <w:rFonts w:cstheme="minorHAnsi"/>
        </w:rPr>
        <w:t xml:space="preserve"> programe odgoja i obrazovanja učenika</w:t>
      </w:r>
      <w:r w:rsidRPr="00DF4468">
        <w:rPr>
          <w:rFonts w:cstheme="minorHAnsi"/>
        </w:rPr>
        <w:t xml:space="preserve"> s </w:t>
      </w:r>
      <w:r w:rsidR="00FA1FE3">
        <w:rPr>
          <w:rFonts w:cstheme="minorHAnsi"/>
        </w:rPr>
        <w:t>teškoćama u razvoju</w:t>
      </w:r>
      <w:r w:rsidR="0027565B">
        <w:rPr>
          <w:rFonts w:cstheme="minorHAnsi"/>
        </w:rPr>
        <w:t>,</w:t>
      </w:r>
      <w:r w:rsidR="00FA1FE3">
        <w:rPr>
          <w:rFonts w:cstheme="minorHAnsi"/>
        </w:rPr>
        <w:t xml:space="preserve"> što odudara od inkluzivnih stremljenja. Važno je naglasiti da ni uvjeti</w:t>
      </w:r>
      <w:r w:rsidR="00E659A6">
        <w:rPr>
          <w:rFonts w:cstheme="minorHAnsi"/>
        </w:rPr>
        <w:t xml:space="preserve"> </w:t>
      </w:r>
      <w:r w:rsidR="0027565B">
        <w:rPr>
          <w:rFonts w:cstheme="minorHAnsi"/>
        </w:rPr>
        <w:t xml:space="preserve">rada </w:t>
      </w:r>
      <w:r w:rsidR="00E659A6">
        <w:rPr>
          <w:rFonts w:cstheme="minorHAnsi"/>
        </w:rPr>
        <w:t>u usta</w:t>
      </w:r>
      <w:r w:rsidR="0027565B">
        <w:rPr>
          <w:rFonts w:cstheme="minorHAnsi"/>
        </w:rPr>
        <w:t xml:space="preserve">novama odgoja i obrazovanja i </w:t>
      </w:r>
      <w:r w:rsidR="00E659A6">
        <w:rPr>
          <w:rFonts w:cstheme="minorHAnsi"/>
        </w:rPr>
        <w:t xml:space="preserve">ustanovama socijalne skrbi </w:t>
      </w:r>
      <w:r w:rsidR="00227893">
        <w:rPr>
          <w:rFonts w:cstheme="minorHAnsi"/>
        </w:rPr>
        <w:t xml:space="preserve">u RH u praksi </w:t>
      </w:r>
      <w:r w:rsidR="00E659A6">
        <w:rPr>
          <w:rFonts w:cstheme="minorHAnsi"/>
        </w:rPr>
        <w:t>nisu isti</w:t>
      </w:r>
      <w:r w:rsidR="00227893">
        <w:rPr>
          <w:rFonts w:cstheme="minorHAnsi"/>
        </w:rPr>
        <w:t xml:space="preserve">. </w:t>
      </w:r>
      <w:r w:rsidR="006652A1" w:rsidRPr="00DF4468">
        <w:rPr>
          <w:rFonts w:cstheme="minorHAnsi"/>
        </w:rPr>
        <w:t xml:space="preserve">Opservacija i mišljenje stručnih osoba uključenih u odgojno obrazovne procese većinom izostaju u </w:t>
      </w:r>
      <w:r w:rsidR="006652A1" w:rsidRPr="00DF4468">
        <w:rPr>
          <w:rFonts w:cstheme="minorHAnsi"/>
        </w:rPr>
        <w:lastRenderedPageBreak/>
        <w:t xml:space="preserve">procesu medicinske dijagnostike. Put do </w:t>
      </w:r>
      <w:r w:rsidR="00227893">
        <w:rPr>
          <w:rFonts w:cstheme="minorHAnsi"/>
        </w:rPr>
        <w:t xml:space="preserve">prepoznavanja i dijagnoze  </w:t>
      </w:r>
      <w:r w:rsidR="009E6946">
        <w:rPr>
          <w:rFonts w:cstheme="minorHAnsi"/>
        </w:rPr>
        <w:t xml:space="preserve">često </w:t>
      </w:r>
      <w:r w:rsidR="006652A1" w:rsidRPr="00DF4468">
        <w:rPr>
          <w:rFonts w:cstheme="minorHAnsi"/>
        </w:rPr>
        <w:t>je dug i kompliciran, a vrijeme za rani ciljani rehabilitacijski tretman (rana intervencija) i  vrijeme ranog odgoja i obrazovanja nepovratno je izgubljeno, jer medicinska dijagnoza još uvijek predstavlja smjernicu za rehabilitacijske i druge odgojne i obrazovne pristupe i stjecanje prava na zaštitu i skrb. Dijagnostika predstavlja izraz određenih struktura društvene moći i dominacije (škola, roditelji, društvene norme</w:t>
      </w:r>
      <w:r w:rsidR="00F53BC6">
        <w:rPr>
          <w:rFonts w:cstheme="minorHAnsi"/>
        </w:rPr>
        <w:t>, politika</w:t>
      </w:r>
      <w:r w:rsidR="009E6946">
        <w:rPr>
          <w:rFonts w:cstheme="minorHAnsi"/>
        </w:rPr>
        <w:t xml:space="preserve">…), a zanemaruju se </w:t>
      </w:r>
      <w:r w:rsidR="006652A1" w:rsidRPr="00DF4468">
        <w:rPr>
          <w:rFonts w:cstheme="minorHAnsi"/>
        </w:rPr>
        <w:t>mogućnosti poj</w:t>
      </w:r>
      <w:r w:rsidR="00E659A6">
        <w:rPr>
          <w:rFonts w:cstheme="minorHAnsi"/>
        </w:rPr>
        <w:t>edinca i njegove potrebe. Trenutni</w:t>
      </w:r>
      <w:r w:rsidR="006652A1" w:rsidRPr="00DF4468">
        <w:rPr>
          <w:rFonts w:cstheme="minorHAnsi"/>
        </w:rPr>
        <w:t xml:space="preserve"> bi</w:t>
      </w:r>
      <w:r w:rsidR="00E659A6">
        <w:rPr>
          <w:rFonts w:cstheme="minorHAnsi"/>
        </w:rPr>
        <w:t>o</w:t>
      </w:r>
      <w:r w:rsidR="006652A1" w:rsidRPr="00DF4468">
        <w:rPr>
          <w:rFonts w:cstheme="minorHAnsi"/>
        </w:rPr>
        <w:t xml:space="preserve"> medicinski model svodi se</w:t>
      </w:r>
      <w:r w:rsidR="009E6946">
        <w:rPr>
          <w:rFonts w:cstheme="minorHAnsi"/>
        </w:rPr>
        <w:t xml:space="preserve"> još uvijek</w:t>
      </w:r>
      <w:r w:rsidR="006652A1" w:rsidRPr="00DF4468">
        <w:rPr>
          <w:rFonts w:cstheme="minorHAnsi"/>
        </w:rPr>
        <w:t xml:space="preserve"> na načelo negativne selekcije kojem osnovni interes ne p</w:t>
      </w:r>
      <w:r w:rsidR="009E6946">
        <w:rPr>
          <w:rFonts w:cstheme="minorHAnsi"/>
        </w:rPr>
        <w:t xml:space="preserve">redstavlja razvoj djeteta, već </w:t>
      </w:r>
      <w:r w:rsidR="006652A1" w:rsidRPr="00DF4468">
        <w:rPr>
          <w:rFonts w:cstheme="minorHAnsi"/>
        </w:rPr>
        <w:t>prilagođenost djeteta sustavu</w:t>
      </w:r>
      <w:r w:rsidRPr="00DF4468">
        <w:rPr>
          <w:rFonts w:cstheme="minorHAnsi"/>
        </w:rPr>
        <w:t xml:space="preserve">. </w:t>
      </w:r>
      <w:r w:rsidR="008D3EFC" w:rsidRPr="00DF4468">
        <w:rPr>
          <w:rFonts w:cstheme="minorHAnsi"/>
        </w:rPr>
        <w:t>Izvješća pokazuju da su u RH</w:t>
      </w:r>
      <w:r w:rsidR="000848FB" w:rsidRPr="00DF4468">
        <w:rPr>
          <w:rFonts w:cstheme="minorHAnsi"/>
        </w:rPr>
        <w:t xml:space="preserve"> vrtići, škole i fakulteti</w:t>
      </w:r>
      <w:r w:rsidRPr="00DF4468">
        <w:rPr>
          <w:rFonts w:cstheme="minorHAnsi"/>
        </w:rPr>
        <w:t xml:space="preserve"> samo u nekim aspektima napredovali u zadovoljavanju odgojno-obrazovnih potreba djeteta/učenika s teškoćama</w:t>
      </w:r>
      <w:r w:rsidR="00645E37" w:rsidRPr="00DF4468">
        <w:rPr>
          <w:rFonts w:cstheme="minorHAnsi"/>
        </w:rPr>
        <w:t xml:space="preserve">. </w:t>
      </w:r>
      <w:r w:rsidRPr="00DF4468">
        <w:rPr>
          <w:rFonts w:cstheme="minorHAnsi"/>
        </w:rPr>
        <w:t xml:space="preserve">Za pretpostaviti je da bi se paralelnim akcijama </w:t>
      </w:r>
      <w:r w:rsidR="000A2429">
        <w:rPr>
          <w:rFonts w:cstheme="minorHAnsi"/>
        </w:rPr>
        <w:t>na više razina, krozkurikulumskim povezivanjem</w:t>
      </w:r>
      <w:r w:rsidRPr="00DF4468">
        <w:rPr>
          <w:rFonts w:cstheme="minorHAnsi"/>
        </w:rPr>
        <w:t xml:space="preserve"> i timskim</w:t>
      </w:r>
      <w:r w:rsidR="009E6946">
        <w:rPr>
          <w:rFonts w:cstheme="minorHAnsi"/>
        </w:rPr>
        <w:t xml:space="preserve"> međus</w:t>
      </w:r>
      <w:r w:rsidR="00964FC7">
        <w:rPr>
          <w:rFonts w:cstheme="minorHAnsi"/>
        </w:rPr>
        <w:t>e</w:t>
      </w:r>
      <w:r w:rsidR="009E6946">
        <w:rPr>
          <w:rFonts w:cstheme="minorHAnsi"/>
        </w:rPr>
        <w:t>ktorskim umrežavanjem i</w:t>
      </w:r>
      <w:r w:rsidRPr="00DF4468">
        <w:rPr>
          <w:rFonts w:cstheme="minorHAnsi"/>
        </w:rPr>
        <w:t xml:space="preserve"> radom o</w:t>
      </w:r>
      <w:r w:rsidR="002B4224" w:rsidRPr="00DF4468">
        <w:rPr>
          <w:rFonts w:cstheme="minorHAnsi"/>
        </w:rPr>
        <w:t>mogućilo svakom djetetu/učeniku</w:t>
      </w:r>
      <w:r w:rsidRPr="00DF4468">
        <w:rPr>
          <w:rFonts w:cstheme="minorHAnsi"/>
        </w:rPr>
        <w:t xml:space="preserve"> život u socijalnom ink</w:t>
      </w:r>
      <w:r w:rsidR="00964FC7">
        <w:rPr>
          <w:rFonts w:cstheme="minorHAnsi"/>
        </w:rPr>
        <w:t>l</w:t>
      </w:r>
      <w:r w:rsidRPr="00DF4468">
        <w:rPr>
          <w:rFonts w:cstheme="minorHAnsi"/>
        </w:rPr>
        <w:t>uzivnom modelu</w:t>
      </w:r>
      <w:r w:rsidR="00070CD6">
        <w:rPr>
          <w:rFonts w:cstheme="minorHAnsi"/>
        </w:rPr>
        <w:t>, što nije usklađeno sa  sadašnjim z</w:t>
      </w:r>
      <w:r w:rsidR="002B4224" w:rsidRPr="00DF4468">
        <w:rPr>
          <w:rFonts w:cstheme="minorHAnsi"/>
        </w:rPr>
        <w:t>akonima</w:t>
      </w:r>
      <w:r w:rsidR="008D3EFC" w:rsidRPr="00DF4468">
        <w:rPr>
          <w:rFonts w:cstheme="minorHAnsi"/>
        </w:rPr>
        <w:t xml:space="preserve"> iz</w:t>
      </w:r>
      <w:r w:rsidR="002B4224" w:rsidRPr="00DF4468">
        <w:rPr>
          <w:rFonts w:cstheme="minorHAnsi"/>
        </w:rPr>
        <w:t xml:space="preserve"> različ</w:t>
      </w:r>
      <w:r w:rsidR="008D3EFC" w:rsidRPr="00DF4468">
        <w:rPr>
          <w:rFonts w:cstheme="minorHAnsi"/>
        </w:rPr>
        <w:t>i</w:t>
      </w:r>
      <w:r w:rsidR="002B4224" w:rsidRPr="00DF4468">
        <w:rPr>
          <w:rFonts w:cstheme="minorHAnsi"/>
        </w:rPr>
        <w:t>tih područja</w:t>
      </w:r>
      <w:r w:rsidR="008D3EFC" w:rsidRPr="00DF4468">
        <w:rPr>
          <w:rFonts w:cstheme="minorHAnsi"/>
        </w:rPr>
        <w:t xml:space="preserve"> ( obrazovanja, socijale, zdravstva, </w:t>
      </w:r>
      <w:r w:rsidR="00227893">
        <w:rPr>
          <w:rFonts w:cstheme="minorHAnsi"/>
        </w:rPr>
        <w:t>rada</w:t>
      </w:r>
      <w:r w:rsidR="008D3EFC" w:rsidRPr="00DF4468">
        <w:rPr>
          <w:rFonts w:cstheme="minorHAnsi"/>
        </w:rPr>
        <w:t>)</w:t>
      </w:r>
      <w:r w:rsidRPr="00DF4468">
        <w:rPr>
          <w:rFonts w:cstheme="minorHAnsi"/>
        </w:rPr>
        <w:t>.</w:t>
      </w:r>
      <w:r w:rsidR="00070CD6">
        <w:rPr>
          <w:rFonts w:cstheme="minorHAnsi"/>
          <w:color w:val="FF0000"/>
        </w:rPr>
        <w:t xml:space="preserve"> </w:t>
      </w:r>
      <w:r w:rsidR="00070CD6">
        <w:rPr>
          <w:rFonts w:cstheme="minorHAnsi"/>
        </w:rPr>
        <w:t>Važeći</w:t>
      </w:r>
      <w:r w:rsidR="009A5542">
        <w:rPr>
          <w:rFonts w:cstheme="minorHAnsi"/>
        </w:rPr>
        <w:t xml:space="preserve"> </w:t>
      </w:r>
      <w:r w:rsidR="00070CD6">
        <w:rPr>
          <w:rFonts w:cstheme="minorHAnsi"/>
        </w:rPr>
        <w:t>zakoni sa svim izmjenama i dopunama i</w:t>
      </w:r>
      <w:r w:rsidR="009A5542" w:rsidRPr="00DF4468">
        <w:rPr>
          <w:rFonts w:cstheme="minorHAnsi"/>
        </w:rPr>
        <w:t xml:space="preserve"> pravilnici ukazuju na pozitivna kretanja na području potpunog uključivanja učenika s teškoćama u sustav odgoja i o</w:t>
      </w:r>
      <w:r w:rsidR="009A5542">
        <w:rPr>
          <w:rFonts w:cstheme="minorHAnsi"/>
        </w:rPr>
        <w:t>brazovanja u RH</w:t>
      </w:r>
      <w:r w:rsidR="009A5542" w:rsidRPr="00DF4468">
        <w:rPr>
          <w:rFonts w:cstheme="minorHAnsi"/>
        </w:rPr>
        <w:t>.</w:t>
      </w:r>
      <w:r w:rsidR="00F810FE" w:rsidRPr="00F810FE">
        <w:rPr>
          <w:rFonts w:cstheme="minorHAnsi"/>
          <w:color w:val="FF0000"/>
        </w:rPr>
        <w:t xml:space="preserve"> </w:t>
      </w:r>
      <w:r w:rsidR="00F810FE" w:rsidRPr="00070CD6">
        <w:rPr>
          <w:rFonts w:cstheme="minorHAnsi"/>
        </w:rPr>
        <w:t>Njihovom</w:t>
      </w:r>
      <w:r w:rsidR="009A5542" w:rsidRPr="00DF4468">
        <w:rPr>
          <w:rFonts w:cstheme="minorHAnsi"/>
        </w:rPr>
        <w:t xml:space="preserve"> </w:t>
      </w:r>
      <w:r w:rsidR="00F810FE">
        <w:rPr>
          <w:rFonts w:cstheme="minorHAnsi"/>
        </w:rPr>
        <w:t xml:space="preserve">operacionalizacijom smanjuju se društveno prisutni faktori diskriminacije i otvaraju se fleksibilni </w:t>
      </w:r>
      <w:r w:rsidR="00DF4468" w:rsidRPr="00DF4468">
        <w:rPr>
          <w:rFonts w:cstheme="minorHAnsi"/>
        </w:rPr>
        <w:t>način</w:t>
      </w:r>
      <w:r w:rsidR="009A5542">
        <w:rPr>
          <w:rFonts w:cstheme="minorHAnsi"/>
        </w:rPr>
        <w:t>i ostvarivanja</w:t>
      </w:r>
      <w:r w:rsidR="00DF4468" w:rsidRPr="00DF4468">
        <w:rPr>
          <w:rFonts w:cstheme="minorHAnsi"/>
        </w:rPr>
        <w:t xml:space="preserve"> prava  djece na  skrb i sustavni odgoj i obrazovanje</w:t>
      </w:r>
      <w:r w:rsidR="00F810FE">
        <w:rPr>
          <w:rFonts w:cstheme="minorHAnsi"/>
        </w:rPr>
        <w:t xml:space="preserve">.  S </w:t>
      </w:r>
      <w:r w:rsidR="009A5542">
        <w:rPr>
          <w:rFonts w:cstheme="minorHAnsi"/>
        </w:rPr>
        <w:t xml:space="preserve">druge strane </w:t>
      </w:r>
      <w:r w:rsidR="004C199D">
        <w:rPr>
          <w:rFonts w:cstheme="minorHAnsi"/>
        </w:rPr>
        <w:t xml:space="preserve">mogućnost </w:t>
      </w:r>
      <w:r w:rsidR="009A5542">
        <w:rPr>
          <w:rFonts w:cstheme="minorHAnsi"/>
        </w:rPr>
        <w:t>svrstavanja</w:t>
      </w:r>
      <w:r w:rsidR="004C199D">
        <w:rPr>
          <w:rFonts w:cstheme="minorHAnsi"/>
        </w:rPr>
        <w:t xml:space="preserve"> i prisutnost klasifikacije</w:t>
      </w:r>
      <w:r w:rsidR="000A2429">
        <w:rPr>
          <w:rFonts w:cstheme="minorHAnsi"/>
        </w:rPr>
        <w:t xml:space="preserve"> prema </w:t>
      </w:r>
      <w:r w:rsidR="004C199D">
        <w:rPr>
          <w:rFonts w:cstheme="minorHAnsi"/>
        </w:rPr>
        <w:t>vrstama teškoća</w:t>
      </w:r>
      <w:r w:rsidR="009A5542">
        <w:rPr>
          <w:rFonts w:cstheme="minorHAnsi"/>
        </w:rPr>
        <w:t xml:space="preserve"> i</w:t>
      </w:r>
      <w:r w:rsidR="009E6946">
        <w:rPr>
          <w:rFonts w:cstheme="minorHAnsi"/>
        </w:rPr>
        <w:t xml:space="preserve"> dalje</w:t>
      </w:r>
      <w:r w:rsidR="00227893">
        <w:rPr>
          <w:rFonts w:cstheme="minorHAnsi"/>
        </w:rPr>
        <w:t xml:space="preserve"> omogućuje i produljuje </w:t>
      </w:r>
      <w:r w:rsidR="004C199D">
        <w:rPr>
          <w:rFonts w:cstheme="minorHAnsi"/>
        </w:rPr>
        <w:t xml:space="preserve"> </w:t>
      </w:r>
      <w:r w:rsidR="00227893">
        <w:rPr>
          <w:rFonts w:cstheme="minorHAnsi"/>
        </w:rPr>
        <w:t xml:space="preserve">socijalnu </w:t>
      </w:r>
      <w:r w:rsidR="004C199D">
        <w:rPr>
          <w:rFonts w:cstheme="minorHAnsi"/>
        </w:rPr>
        <w:t>segregaciju</w:t>
      </w:r>
      <w:r w:rsidR="000A2429">
        <w:rPr>
          <w:rFonts w:cstheme="minorHAnsi"/>
        </w:rPr>
        <w:t>.</w:t>
      </w:r>
      <w:r w:rsidR="00DF4468" w:rsidRPr="00DF4468">
        <w:rPr>
          <w:rFonts w:cstheme="minorHAnsi"/>
        </w:rPr>
        <w:t xml:space="preserve"> </w:t>
      </w:r>
    </w:p>
    <w:p w:rsidR="008019F4" w:rsidRDefault="008019F4" w:rsidP="008019F4">
      <w:pPr>
        <w:spacing w:after="0" w:line="240" w:lineRule="auto"/>
        <w:jc w:val="both"/>
        <w:rPr>
          <w:rFonts w:cstheme="minorHAnsi"/>
        </w:rPr>
      </w:pPr>
      <w:r>
        <w:rPr>
          <w:rFonts w:cstheme="minorHAnsi"/>
        </w:rPr>
        <w:t xml:space="preserve">      Još uvijek nedostaju pravilnici za osnovnoškolsko i srednjoškolsko obrazovanje učenika s teškoćama u učenju,</w:t>
      </w:r>
      <w:r w:rsidRPr="007A1C4A">
        <w:rPr>
          <w:rFonts w:cstheme="minorHAnsi"/>
        </w:rPr>
        <w:t xml:space="preserve"> problemima u pona</w:t>
      </w:r>
      <w:r>
        <w:rPr>
          <w:rFonts w:cstheme="minorHAnsi"/>
        </w:rPr>
        <w:t>šanju i emocionalnim problemima i pravilnici za učenike s teškoćama uvjetovane</w:t>
      </w:r>
      <w:r w:rsidRPr="007A1C4A">
        <w:rPr>
          <w:rFonts w:cstheme="minorHAnsi"/>
        </w:rPr>
        <w:t xml:space="preserve"> odgojnim, socijalnim ekonomskim, jezičnim i kulturalnim čimbenicima</w:t>
      </w:r>
      <w:r>
        <w:rPr>
          <w:rFonts w:cstheme="minorHAnsi"/>
        </w:rPr>
        <w:t>, što trenutno predstavlja</w:t>
      </w:r>
      <w:r w:rsidR="00327AE2">
        <w:rPr>
          <w:rFonts w:cstheme="minorHAnsi"/>
        </w:rPr>
        <w:t xml:space="preserve"> sivu zonu</w:t>
      </w:r>
      <w:r>
        <w:rPr>
          <w:rFonts w:cstheme="minorHAnsi"/>
        </w:rPr>
        <w:t xml:space="preserve"> u procesu zadovoljavanja prava na </w:t>
      </w:r>
      <w:r w:rsidR="00327AE2">
        <w:rPr>
          <w:rFonts w:cstheme="minorHAnsi"/>
        </w:rPr>
        <w:t>obrazovanje ovih skupina učenika.</w:t>
      </w:r>
      <w:r w:rsidRPr="007A1C4A">
        <w:rPr>
          <w:rFonts w:cstheme="minorHAnsi"/>
        </w:rPr>
        <w:t xml:space="preserve"> </w:t>
      </w:r>
      <w:r w:rsidR="0035129D" w:rsidRPr="00DF4468">
        <w:rPr>
          <w:rFonts w:cstheme="minorHAnsi"/>
        </w:rPr>
        <w:t>Za dosezanje inkluzivnih cil</w:t>
      </w:r>
      <w:r w:rsidR="0035129D">
        <w:rPr>
          <w:rFonts w:cstheme="minorHAnsi"/>
        </w:rPr>
        <w:t>jeva potrebno je mijenjati i nad</w:t>
      </w:r>
      <w:r w:rsidR="0035129D" w:rsidRPr="00DF4468">
        <w:rPr>
          <w:rFonts w:cstheme="minorHAnsi"/>
        </w:rPr>
        <w:t>opunjavati zakonske forme, a termine ujednačavati n</w:t>
      </w:r>
      <w:r w:rsidR="0035129D">
        <w:rPr>
          <w:rFonts w:cstheme="minorHAnsi"/>
        </w:rPr>
        <w:t>a interdisciplinarnim razinama</w:t>
      </w:r>
      <w:r>
        <w:rPr>
          <w:rFonts w:cstheme="minorHAnsi"/>
        </w:rPr>
        <w:t>.</w:t>
      </w:r>
      <w:r w:rsidRPr="007A1C4A">
        <w:rPr>
          <w:rFonts w:cstheme="minorHAnsi"/>
        </w:rPr>
        <w:t xml:space="preserve"> </w:t>
      </w:r>
    </w:p>
    <w:p w:rsidR="007C28B2" w:rsidRPr="00DF4468" w:rsidRDefault="00242AEF" w:rsidP="00A515F3">
      <w:pPr>
        <w:spacing w:line="240" w:lineRule="auto"/>
        <w:ind w:firstLine="360"/>
        <w:jc w:val="both"/>
        <w:rPr>
          <w:rFonts w:cstheme="minorHAnsi"/>
        </w:rPr>
      </w:pPr>
      <w:r>
        <w:rPr>
          <w:rFonts w:cstheme="minorHAnsi"/>
        </w:rPr>
        <w:t xml:space="preserve"> </w:t>
      </w:r>
      <w:r w:rsidR="002B4224" w:rsidRPr="00DF4468">
        <w:rPr>
          <w:rFonts w:cstheme="minorHAnsi"/>
        </w:rPr>
        <w:t>Argumenti izloženi u ovom radu upućuju na hitnost promjena</w:t>
      </w:r>
      <w:r w:rsidR="008D3EFC" w:rsidRPr="00DF4468">
        <w:rPr>
          <w:rFonts w:cstheme="minorHAnsi"/>
        </w:rPr>
        <w:t>,</w:t>
      </w:r>
      <w:r w:rsidR="002B4224" w:rsidRPr="00DF4468">
        <w:rPr>
          <w:rFonts w:cstheme="minorHAnsi"/>
        </w:rPr>
        <w:t xml:space="preserve"> izmjena i nadopuna p</w:t>
      </w:r>
      <w:r w:rsidR="008D3EFC" w:rsidRPr="00DF4468">
        <w:rPr>
          <w:rFonts w:cstheme="minorHAnsi"/>
        </w:rPr>
        <w:t>os</w:t>
      </w:r>
      <w:r w:rsidR="002B4224" w:rsidRPr="00DF4468">
        <w:rPr>
          <w:rFonts w:cstheme="minorHAnsi"/>
        </w:rPr>
        <w:t>tojećih Zakona koji bi pomogli u povećanju prezentacija</w:t>
      </w:r>
      <w:r w:rsidR="007C28B2" w:rsidRPr="00DF4468">
        <w:rPr>
          <w:rFonts w:cstheme="minorHAnsi"/>
        </w:rPr>
        <w:t xml:space="preserve"> kvalitetnih iskustva učenja i podrške u učenju i odrastanju djece s teškoćama</w:t>
      </w:r>
      <w:r w:rsidR="0035129D">
        <w:rPr>
          <w:rFonts w:cstheme="minorHAnsi"/>
        </w:rPr>
        <w:t>. P</w:t>
      </w:r>
      <w:r w:rsidR="007C28B2" w:rsidRPr="00DF4468">
        <w:rPr>
          <w:rFonts w:cstheme="minorHAnsi"/>
        </w:rPr>
        <w:t>ri</w:t>
      </w:r>
      <w:r w:rsidR="00F810FE">
        <w:rPr>
          <w:rFonts w:cstheme="minorHAnsi"/>
        </w:rPr>
        <w:t>mjera</w:t>
      </w:r>
      <w:r w:rsidR="0035129D">
        <w:rPr>
          <w:rFonts w:cstheme="minorHAnsi"/>
        </w:rPr>
        <w:t xml:space="preserve"> dobre prakse </w:t>
      </w:r>
      <w:r w:rsidR="00F810FE">
        <w:rPr>
          <w:rFonts w:cstheme="minorHAnsi"/>
        </w:rPr>
        <w:t xml:space="preserve"> zasigurno u </w:t>
      </w:r>
      <w:r w:rsidR="00895BB2">
        <w:rPr>
          <w:rFonts w:cstheme="minorHAnsi"/>
        </w:rPr>
        <w:t xml:space="preserve">Republici </w:t>
      </w:r>
      <w:r w:rsidR="00F810FE">
        <w:rPr>
          <w:rFonts w:cstheme="minorHAnsi"/>
        </w:rPr>
        <w:t>Hrvatskoj ima</w:t>
      </w:r>
      <w:r w:rsidR="00895BB2">
        <w:rPr>
          <w:rFonts w:cstheme="minorHAnsi"/>
        </w:rPr>
        <w:t xml:space="preserve"> mnogo</w:t>
      </w:r>
      <w:r w:rsidR="007C28B2" w:rsidRPr="00DF4468">
        <w:rPr>
          <w:rFonts w:cstheme="minorHAnsi"/>
        </w:rPr>
        <w:t xml:space="preserve">, jer </w:t>
      </w:r>
      <w:r w:rsidR="002B4224" w:rsidRPr="00DF4468">
        <w:rPr>
          <w:rFonts w:cstheme="minorHAnsi"/>
        </w:rPr>
        <w:t>inkluzija</w:t>
      </w:r>
      <w:r w:rsidR="007C28B2" w:rsidRPr="00DF4468">
        <w:rPr>
          <w:rFonts w:cstheme="minorHAnsi"/>
        </w:rPr>
        <w:t xml:space="preserve"> ne znači dosezanje nekog visokog cilja niti je konačno odredište nekog puta na kojem se očekuje kontinuirano linearno poboljšanje. Inkluzija je neprekinuti proces</w:t>
      </w:r>
      <w:r w:rsidR="00F6258B" w:rsidRPr="00DF4468">
        <w:rPr>
          <w:rFonts w:cstheme="minorHAnsi"/>
        </w:rPr>
        <w:t xml:space="preserve"> obilježen borbom i pregovorima,</w:t>
      </w:r>
      <w:r w:rsidR="009E6946">
        <w:rPr>
          <w:rFonts w:cstheme="minorHAnsi"/>
        </w:rPr>
        <w:t xml:space="preserve"> intrapersonalnim i </w:t>
      </w:r>
      <w:r w:rsidR="006652A1" w:rsidRPr="00DF4468">
        <w:rPr>
          <w:rFonts w:cstheme="minorHAnsi"/>
        </w:rPr>
        <w:t>interpersonalnim akcijama</w:t>
      </w:r>
      <w:r w:rsidR="007C28B2" w:rsidRPr="00DF4468">
        <w:rPr>
          <w:rFonts w:cstheme="minorHAnsi"/>
        </w:rPr>
        <w:t xml:space="preserve"> ne samo u podru</w:t>
      </w:r>
      <w:r w:rsidR="00F6258B" w:rsidRPr="00DF4468">
        <w:rPr>
          <w:rFonts w:cstheme="minorHAnsi"/>
        </w:rPr>
        <w:t xml:space="preserve">čju odgoja i obrazovanja već i </w:t>
      </w:r>
      <w:r w:rsidR="007C28B2" w:rsidRPr="00DF4468">
        <w:rPr>
          <w:rFonts w:cstheme="minorHAnsi"/>
        </w:rPr>
        <w:t xml:space="preserve">prihvatljivim odnosima u širem socijalnom i političkom kontekstu. </w:t>
      </w:r>
    </w:p>
    <w:p w:rsidR="007C28B2" w:rsidRPr="00DF4468" w:rsidRDefault="007C28B2" w:rsidP="00A515F3">
      <w:pPr>
        <w:spacing w:after="0" w:line="240" w:lineRule="auto"/>
        <w:jc w:val="both"/>
        <w:rPr>
          <w:rFonts w:cstheme="minorHAnsi"/>
        </w:rPr>
      </w:pPr>
    </w:p>
    <w:p w:rsidR="007C28B2" w:rsidRPr="00FF4C42" w:rsidRDefault="007C28B2" w:rsidP="00A515F3">
      <w:pPr>
        <w:spacing w:line="240" w:lineRule="auto"/>
        <w:jc w:val="both"/>
        <w:rPr>
          <w:rStyle w:val="bold"/>
          <w:rFonts w:cstheme="minorHAnsi"/>
          <w:b/>
        </w:rPr>
      </w:pPr>
      <w:r w:rsidRPr="00FF4C42">
        <w:rPr>
          <w:rStyle w:val="bold"/>
          <w:rFonts w:cstheme="minorHAnsi"/>
          <w:b/>
        </w:rPr>
        <w:t>Literatura:</w:t>
      </w:r>
    </w:p>
    <w:p w:rsidR="007C28B2" w:rsidRPr="00BA479F" w:rsidRDefault="007C28B2" w:rsidP="00A515F3">
      <w:pPr>
        <w:spacing w:line="240" w:lineRule="auto"/>
        <w:jc w:val="both"/>
        <w:rPr>
          <w:rStyle w:val="bold"/>
          <w:rFonts w:cstheme="minorHAnsi"/>
        </w:rPr>
      </w:pPr>
    </w:p>
    <w:p w:rsidR="00E019ED" w:rsidRDefault="007C28B2" w:rsidP="00242AEF">
      <w:pPr>
        <w:pStyle w:val="ListParagraph"/>
        <w:numPr>
          <w:ilvl w:val="0"/>
          <w:numId w:val="2"/>
        </w:numPr>
        <w:spacing w:line="240" w:lineRule="auto"/>
        <w:jc w:val="both"/>
        <w:rPr>
          <w:rFonts w:cstheme="minorHAnsi"/>
        </w:rPr>
      </w:pPr>
      <w:r w:rsidRPr="00E1506A">
        <w:rPr>
          <w:rFonts w:cstheme="minorHAnsi"/>
          <w:i/>
        </w:rPr>
        <w:t>Akcijski plan Vijeća Europe za promicanje prava i potpunog sudjelovanja osoba s invaliditetom u društvu: poboljšanje kvalitete života osoba</w:t>
      </w:r>
      <w:r w:rsidR="00C3165B" w:rsidRPr="00E1506A">
        <w:rPr>
          <w:rFonts w:cstheme="minorHAnsi"/>
          <w:i/>
        </w:rPr>
        <w:t xml:space="preserve"> s invaliditetom u Europi, 2006 -2015</w:t>
      </w:r>
      <w:r w:rsidRPr="00BA479F">
        <w:rPr>
          <w:rFonts w:cstheme="minorHAnsi"/>
        </w:rPr>
        <w:t xml:space="preserve"> ( 2006)</w:t>
      </w:r>
      <w:r w:rsidR="00C3165B">
        <w:rPr>
          <w:rFonts w:cstheme="minorHAnsi"/>
        </w:rPr>
        <w:t>.</w:t>
      </w:r>
      <w:r w:rsidRPr="00BA479F">
        <w:rPr>
          <w:rFonts w:cstheme="minorHAnsi"/>
        </w:rPr>
        <w:t xml:space="preserve"> Vijeće Europe.</w:t>
      </w:r>
    </w:p>
    <w:p w:rsidR="00E019ED" w:rsidRDefault="00E019ED" w:rsidP="00242AEF">
      <w:pPr>
        <w:pStyle w:val="ListParagraph"/>
        <w:numPr>
          <w:ilvl w:val="0"/>
          <w:numId w:val="2"/>
        </w:numPr>
        <w:spacing w:line="240" w:lineRule="auto"/>
        <w:jc w:val="both"/>
        <w:rPr>
          <w:rStyle w:val="Hyperlink"/>
          <w:rFonts w:cstheme="minorHAnsi"/>
          <w:color w:val="auto"/>
          <w:u w:val="none"/>
        </w:rPr>
      </w:pPr>
      <w:r w:rsidRPr="00E019ED">
        <w:rPr>
          <w:rStyle w:val="Hyperlink"/>
          <w:rFonts w:cstheme="minorHAnsi"/>
          <w:color w:val="auto"/>
          <w:u w:val="none"/>
        </w:rPr>
        <w:t>Američka psihijatrijska udruga (2014).</w:t>
      </w:r>
      <w:r w:rsidRPr="00C87AA3">
        <w:rPr>
          <w:rStyle w:val="Hyperlink"/>
          <w:rFonts w:cstheme="minorHAnsi"/>
          <w:color w:val="auto"/>
          <w:u w:val="none"/>
        </w:rPr>
        <w:t xml:space="preserve"> </w:t>
      </w:r>
      <w:r w:rsidRPr="00E019ED">
        <w:rPr>
          <w:rFonts w:cstheme="minorHAnsi"/>
          <w:i/>
        </w:rPr>
        <w:t xml:space="preserve">Dijagnostički i statistički priručnik za duševne poremećaje, peto izdanje </w:t>
      </w:r>
      <w:r w:rsidRPr="00E019ED">
        <w:rPr>
          <w:rFonts w:cstheme="minorHAnsi"/>
        </w:rPr>
        <w:t>Jastrebarsko: Naklada Slap.</w:t>
      </w:r>
      <w:r w:rsidRPr="00E019ED">
        <w:rPr>
          <w:rStyle w:val="Hyperlink"/>
          <w:rFonts w:cstheme="minorHAnsi"/>
          <w:color w:val="auto"/>
          <w:u w:val="none"/>
        </w:rPr>
        <w:t xml:space="preserve"> DSM 5</w:t>
      </w:r>
      <w:r w:rsidR="00FF4C42">
        <w:rPr>
          <w:rStyle w:val="Hyperlink"/>
          <w:rFonts w:cstheme="minorHAnsi"/>
          <w:color w:val="auto"/>
          <w:u w:val="none"/>
        </w:rPr>
        <w:t>.</w:t>
      </w:r>
    </w:p>
    <w:p w:rsidR="00C87AA3" w:rsidRDefault="00C87AA3" w:rsidP="00242AEF">
      <w:pPr>
        <w:pStyle w:val="ListParagraph"/>
        <w:numPr>
          <w:ilvl w:val="0"/>
          <w:numId w:val="2"/>
        </w:numPr>
        <w:spacing w:line="240" w:lineRule="auto"/>
        <w:jc w:val="both"/>
        <w:rPr>
          <w:rStyle w:val="Hyperlink"/>
          <w:rFonts w:cstheme="minorHAnsi"/>
          <w:color w:val="auto"/>
          <w:u w:val="none"/>
        </w:rPr>
      </w:pPr>
      <w:r w:rsidRPr="00E019ED">
        <w:rPr>
          <w:rStyle w:val="Hyperlink"/>
          <w:rFonts w:cstheme="minorHAnsi"/>
          <w:color w:val="auto"/>
          <w:u w:val="none"/>
        </w:rPr>
        <w:t>Amer</w:t>
      </w:r>
      <w:r>
        <w:rPr>
          <w:rStyle w:val="Hyperlink"/>
          <w:rFonts w:cstheme="minorHAnsi"/>
          <w:color w:val="auto"/>
          <w:u w:val="none"/>
        </w:rPr>
        <w:t>ička psihijatrijska udruga (1996</w:t>
      </w:r>
      <w:r w:rsidRPr="00E019ED">
        <w:rPr>
          <w:rStyle w:val="Hyperlink"/>
          <w:rFonts w:cstheme="minorHAnsi"/>
          <w:color w:val="auto"/>
          <w:u w:val="none"/>
        </w:rPr>
        <w:t>)</w:t>
      </w:r>
      <w:r w:rsidRPr="00C87AA3">
        <w:rPr>
          <w:rStyle w:val="Hyperlink"/>
          <w:rFonts w:cstheme="minorHAnsi"/>
          <w:color w:val="auto"/>
          <w:u w:val="none"/>
        </w:rPr>
        <w:t xml:space="preserve">. </w:t>
      </w:r>
      <w:r w:rsidRPr="00E019ED">
        <w:rPr>
          <w:rFonts w:cstheme="minorHAnsi"/>
          <w:i/>
        </w:rPr>
        <w:t>Dijagnostički i statistički priručnik za d</w:t>
      </w:r>
      <w:r>
        <w:rPr>
          <w:rFonts w:cstheme="minorHAnsi"/>
          <w:i/>
        </w:rPr>
        <w:t>uševne poremećaje</w:t>
      </w:r>
      <w:r w:rsidR="00D06F9F">
        <w:rPr>
          <w:rFonts w:cstheme="minorHAnsi"/>
          <w:i/>
        </w:rPr>
        <w:t xml:space="preserve"> </w:t>
      </w:r>
      <w:r w:rsidR="00D06F9F">
        <w:rPr>
          <w:rStyle w:val="Hyperlink"/>
          <w:rFonts w:cstheme="minorHAnsi"/>
          <w:color w:val="auto"/>
          <w:u w:val="none"/>
        </w:rPr>
        <w:t>DSM IV)</w:t>
      </w:r>
      <w:r>
        <w:rPr>
          <w:rFonts w:cstheme="minorHAnsi"/>
          <w:i/>
        </w:rPr>
        <w:t xml:space="preserve">. </w:t>
      </w:r>
      <w:r w:rsidRPr="00E019ED">
        <w:rPr>
          <w:rFonts w:cstheme="minorHAnsi"/>
        </w:rPr>
        <w:t>Jastrebarsko: Naklada Slap.</w:t>
      </w:r>
      <w:r w:rsidRPr="00E019ED">
        <w:rPr>
          <w:rStyle w:val="Hyperlink"/>
          <w:rFonts w:cstheme="minorHAnsi"/>
          <w:color w:val="auto"/>
          <w:u w:val="none"/>
        </w:rPr>
        <w:t xml:space="preserve"> </w:t>
      </w:r>
    </w:p>
    <w:p w:rsidR="007C28B2" w:rsidRPr="00E019ED" w:rsidRDefault="007C28B2" w:rsidP="00242AEF">
      <w:pPr>
        <w:pStyle w:val="ListParagraph"/>
        <w:numPr>
          <w:ilvl w:val="0"/>
          <w:numId w:val="2"/>
        </w:numPr>
        <w:spacing w:line="240" w:lineRule="auto"/>
        <w:jc w:val="both"/>
        <w:rPr>
          <w:rFonts w:cstheme="minorHAnsi"/>
        </w:rPr>
      </w:pPr>
      <w:r w:rsidRPr="00E019ED">
        <w:rPr>
          <w:rFonts w:cstheme="minorHAnsi"/>
        </w:rPr>
        <w:t xml:space="preserve">Anić, V. (2003). </w:t>
      </w:r>
      <w:r w:rsidRPr="00E1506A">
        <w:rPr>
          <w:rFonts w:cstheme="minorHAnsi"/>
          <w:i/>
        </w:rPr>
        <w:t>Veliki rječnik hrvatskog jezika</w:t>
      </w:r>
      <w:r w:rsidRPr="00E019ED">
        <w:rPr>
          <w:rFonts w:cstheme="minorHAnsi"/>
        </w:rPr>
        <w:t>, Novi Liber, Zagreb.</w:t>
      </w:r>
    </w:p>
    <w:p w:rsidR="007C28B2" w:rsidRPr="005532D0" w:rsidRDefault="00F64894" w:rsidP="00242AEF">
      <w:pPr>
        <w:pStyle w:val="ListParagraph"/>
        <w:numPr>
          <w:ilvl w:val="0"/>
          <w:numId w:val="2"/>
        </w:numPr>
        <w:spacing w:line="240" w:lineRule="auto"/>
        <w:jc w:val="both"/>
        <w:rPr>
          <w:rFonts w:cstheme="minorHAnsi"/>
        </w:rPr>
      </w:pPr>
      <w:r>
        <w:rPr>
          <w:rFonts w:eastAsia="Times New Roman" w:cstheme="minorHAnsi"/>
          <w:lang w:eastAsia="hr-HR"/>
        </w:rPr>
        <w:t xml:space="preserve">Bašić, J., Koller-Trbović, N. i </w:t>
      </w:r>
      <w:r w:rsidR="00C3165B">
        <w:rPr>
          <w:rFonts w:eastAsia="Times New Roman" w:cstheme="minorHAnsi"/>
          <w:lang w:eastAsia="hr-HR"/>
        </w:rPr>
        <w:t>Uzelac, S. (2004).</w:t>
      </w:r>
      <w:r w:rsidR="007C28B2" w:rsidRPr="005532D0">
        <w:rPr>
          <w:rFonts w:eastAsia="Times New Roman" w:cstheme="minorHAnsi"/>
          <w:lang w:eastAsia="hr-HR"/>
        </w:rPr>
        <w:t xml:space="preserve"> </w:t>
      </w:r>
      <w:r w:rsidR="007C28B2" w:rsidRPr="00C3165B">
        <w:rPr>
          <w:rFonts w:eastAsia="Times New Roman" w:cstheme="minorHAnsi"/>
          <w:i/>
          <w:lang w:eastAsia="hr-HR"/>
        </w:rPr>
        <w:t>Poremećaji u  ponašanju i rizična ponašanja: pristupi i pojmovna određenja</w:t>
      </w:r>
      <w:r w:rsidR="007C28B2" w:rsidRPr="005532D0">
        <w:rPr>
          <w:rFonts w:eastAsia="Times New Roman" w:cstheme="minorHAnsi"/>
          <w:lang w:eastAsia="hr-HR"/>
        </w:rPr>
        <w:t>, Edukacijsko–rehabilitacijski fakultet, Sveučilište u Zagrebu, Zagreb.</w:t>
      </w:r>
    </w:p>
    <w:p w:rsidR="007C28B2" w:rsidRPr="00FF4C42" w:rsidRDefault="007C28B2" w:rsidP="00242AEF">
      <w:pPr>
        <w:pStyle w:val="ListParagraph"/>
        <w:numPr>
          <w:ilvl w:val="0"/>
          <w:numId w:val="2"/>
        </w:numPr>
        <w:spacing w:after="0" w:line="240" w:lineRule="auto"/>
        <w:jc w:val="both"/>
        <w:rPr>
          <w:rFonts w:cstheme="minorHAnsi"/>
        </w:rPr>
      </w:pPr>
      <w:r w:rsidRPr="00BA479F">
        <w:rPr>
          <w:rFonts w:cstheme="minorHAnsi"/>
        </w:rPr>
        <w:t xml:space="preserve">Farnell, T. (2012). Jednake prilike u obrazovanju u globalnoj perspektivi. U: L. Kiš-Glavaš (ur.), </w:t>
      </w:r>
      <w:r w:rsidRPr="00BA479F">
        <w:rPr>
          <w:rFonts w:cstheme="minorHAnsi"/>
          <w:i/>
        </w:rPr>
        <w:t>Studenti s invaliditetom, Opće smjernice</w:t>
      </w:r>
      <w:r w:rsidR="00D06F9F">
        <w:rPr>
          <w:rFonts w:cstheme="minorHAnsi"/>
        </w:rPr>
        <w:t xml:space="preserve"> (</w:t>
      </w:r>
      <w:r w:rsidRPr="00BA479F">
        <w:rPr>
          <w:rFonts w:cstheme="minorHAnsi"/>
        </w:rPr>
        <w:t>15-34). Zagreb: Sveučilište u Zagrebu.</w:t>
      </w:r>
    </w:p>
    <w:p w:rsidR="007C28B2" w:rsidRPr="00190F7B" w:rsidRDefault="00C3165B" w:rsidP="00242AEF">
      <w:pPr>
        <w:pStyle w:val="ListParagraph"/>
        <w:numPr>
          <w:ilvl w:val="0"/>
          <w:numId w:val="2"/>
        </w:numPr>
        <w:spacing w:after="0" w:line="240" w:lineRule="auto"/>
        <w:jc w:val="both"/>
        <w:rPr>
          <w:rFonts w:cstheme="minorHAnsi"/>
        </w:rPr>
      </w:pPr>
      <w:r>
        <w:rPr>
          <w:rFonts w:cstheme="minorHAnsi"/>
        </w:rPr>
        <w:t>Glasser, W. (2007).</w:t>
      </w:r>
      <w:r w:rsidR="007C28B2" w:rsidRPr="00BA479F">
        <w:rPr>
          <w:rFonts w:cstheme="minorHAnsi"/>
        </w:rPr>
        <w:t xml:space="preserve"> </w:t>
      </w:r>
      <w:r w:rsidR="007C28B2" w:rsidRPr="00681856">
        <w:rPr>
          <w:rFonts w:cstheme="minorHAnsi"/>
          <w:i/>
        </w:rPr>
        <w:t>Teorija izbora: nova psihologija osobne slobode</w:t>
      </w:r>
      <w:r w:rsidR="007C28B2" w:rsidRPr="00BA479F">
        <w:rPr>
          <w:rFonts w:cstheme="minorHAnsi"/>
        </w:rPr>
        <w:t>. Alinea, Zagreb.</w:t>
      </w:r>
      <w:r w:rsidR="007C28B2" w:rsidRPr="00190F7B">
        <w:rPr>
          <w:rFonts w:cstheme="minorHAnsi"/>
        </w:rPr>
        <w:t xml:space="preserve"> </w:t>
      </w:r>
    </w:p>
    <w:p w:rsidR="0008540A" w:rsidRDefault="007C28B2" w:rsidP="00242AEF">
      <w:pPr>
        <w:pStyle w:val="ListParagraph"/>
        <w:numPr>
          <w:ilvl w:val="0"/>
          <w:numId w:val="2"/>
        </w:numPr>
        <w:spacing w:after="0" w:line="240" w:lineRule="auto"/>
        <w:jc w:val="both"/>
        <w:rPr>
          <w:rFonts w:cstheme="minorHAnsi"/>
        </w:rPr>
      </w:pPr>
      <w:r w:rsidRPr="00BA479F">
        <w:rPr>
          <w:rFonts w:cstheme="minorHAnsi"/>
        </w:rPr>
        <w:t xml:space="preserve">Hudolin, V. (1985). </w:t>
      </w:r>
      <w:r w:rsidRPr="00BA479F">
        <w:rPr>
          <w:rFonts w:cstheme="minorHAnsi"/>
          <w:i/>
        </w:rPr>
        <w:t>Rječnik psihijatrijskog nazivlja</w:t>
      </w:r>
      <w:r w:rsidRPr="00BA479F">
        <w:rPr>
          <w:rFonts w:cstheme="minorHAnsi"/>
        </w:rPr>
        <w:t>. Školska knjiga, Zagreb.</w:t>
      </w:r>
    </w:p>
    <w:p w:rsidR="00FF4C42" w:rsidRPr="00A515F3" w:rsidRDefault="001A49D0" w:rsidP="00242AEF">
      <w:pPr>
        <w:pStyle w:val="ListParagraph"/>
        <w:numPr>
          <w:ilvl w:val="0"/>
          <w:numId w:val="2"/>
        </w:numPr>
        <w:spacing w:after="0" w:line="240" w:lineRule="auto"/>
        <w:jc w:val="both"/>
        <w:rPr>
          <w:rFonts w:cstheme="minorHAnsi"/>
        </w:rPr>
      </w:pPr>
      <w:r w:rsidRPr="00A515F3">
        <w:rPr>
          <w:rFonts w:cstheme="minorHAnsi"/>
        </w:rPr>
        <w:lastRenderedPageBreak/>
        <w:t xml:space="preserve">Igrić, Lj. (2015). Uvod u inkluzivnu edukaciju. U: Lj. Igrić  (ur.) </w:t>
      </w:r>
      <w:r w:rsidRPr="00A515F3">
        <w:rPr>
          <w:rFonts w:cstheme="minorHAnsi"/>
          <w:i/>
        </w:rPr>
        <w:t>Osnove edukacijskog uključivanja, škola po mjeri svakog djeteta je moguća</w:t>
      </w:r>
      <w:r w:rsidRPr="00A515F3">
        <w:rPr>
          <w:rFonts w:cstheme="minorHAnsi"/>
        </w:rPr>
        <w:t xml:space="preserve"> (4-50). </w:t>
      </w:r>
      <w:r w:rsidR="00A515F3" w:rsidRPr="00A515F3">
        <w:rPr>
          <w:rFonts w:cstheme="minorHAnsi"/>
        </w:rPr>
        <w:t xml:space="preserve">Zagreb: </w:t>
      </w:r>
      <w:r w:rsidRPr="00A515F3">
        <w:rPr>
          <w:rFonts w:cstheme="minorHAnsi"/>
        </w:rPr>
        <w:t xml:space="preserve">Sveučilište u Zagrebu, Edukacijsko –rehabilitacijski fakultet, Školska knjiga. </w:t>
      </w:r>
    </w:p>
    <w:p w:rsidR="007C28B2" w:rsidRPr="00124AE1" w:rsidRDefault="00FF4C42" w:rsidP="00242AEF">
      <w:pPr>
        <w:pStyle w:val="ListParagraph"/>
        <w:numPr>
          <w:ilvl w:val="0"/>
          <w:numId w:val="2"/>
        </w:numPr>
        <w:spacing w:after="0" w:line="240" w:lineRule="auto"/>
        <w:jc w:val="both"/>
        <w:rPr>
          <w:rFonts w:cstheme="minorHAnsi"/>
        </w:rPr>
      </w:pPr>
      <w:r>
        <w:rPr>
          <w:rFonts w:eastAsia="TimesNewRomanPSMT" w:cstheme="minorHAnsi"/>
        </w:rPr>
        <w:t>Koller-Trbović, N.</w:t>
      </w:r>
      <w:r w:rsidR="00270479">
        <w:rPr>
          <w:rFonts w:eastAsia="TimesNewRomanPSMT" w:cstheme="minorHAnsi"/>
        </w:rPr>
        <w:t xml:space="preserve">, Žižak, A. i </w:t>
      </w:r>
      <w:r w:rsidR="007C28B2" w:rsidRPr="00124AE1">
        <w:rPr>
          <w:rFonts w:eastAsia="TimesNewRomanPSMT" w:cstheme="minorHAnsi"/>
        </w:rPr>
        <w:t xml:space="preserve">Jeđud Borić, I. (2011): </w:t>
      </w:r>
      <w:r w:rsidR="007C28B2" w:rsidRPr="00124AE1">
        <w:rPr>
          <w:rFonts w:eastAsia="TimesNewRomanPSMT" w:cstheme="minorHAnsi"/>
          <w:i/>
        </w:rPr>
        <w:t>Standardi za</w:t>
      </w:r>
      <w:r w:rsidR="00124AE1" w:rsidRPr="00124AE1">
        <w:rPr>
          <w:rFonts w:eastAsia="TimesNewRomanPSMT" w:cstheme="minorHAnsi"/>
          <w:i/>
        </w:rPr>
        <w:t xml:space="preserve"> te</w:t>
      </w:r>
      <w:r w:rsidR="00124AE1">
        <w:rPr>
          <w:rFonts w:eastAsia="TimesNewRomanPSMT" w:cstheme="minorHAnsi"/>
          <w:i/>
        </w:rPr>
        <w:t>r</w:t>
      </w:r>
      <w:r w:rsidR="00124AE1" w:rsidRPr="00124AE1">
        <w:rPr>
          <w:rFonts w:eastAsia="TimesNewRomanPSMT" w:cstheme="minorHAnsi"/>
          <w:i/>
        </w:rPr>
        <w:t>minologiju, definiciju, kriterije i način praćenja pojave poremećaja u ponašanju djece i mladih.</w:t>
      </w:r>
      <w:r w:rsidR="002E23F2">
        <w:rPr>
          <w:rFonts w:eastAsia="TimesNewRomanPSMT" w:cstheme="minorHAnsi"/>
          <w:i/>
        </w:rPr>
        <w:t xml:space="preserve"> </w:t>
      </w:r>
      <w:r w:rsidR="002E23F2" w:rsidRPr="002E23F2">
        <w:rPr>
          <w:rFonts w:eastAsia="TimesNewRomanPSMT" w:cstheme="minorHAnsi"/>
        </w:rPr>
        <w:t>Zagreb:</w:t>
      </w:r>
      <w:r w:rsidR="00124AE1" w:rsidRPr="00124AE1">
        <w:rPr>
          <w:rFonts w:eastAsia="TimesNewRomanPSMT" w:cstheme="minorHAnsi"/>
        </w:rPr>
        <w:t xml:space="preserve"> Povjerenstvo za prevenciju poremećaja u ponašanju djece i </w:t>
      </w:r>
      <w:r w:rsidR="002E23F2">
        <w:rPr>
          <w:rFonts w:eastAsia="TimesNewRomanPSMT" w:cstheme="minorHAnsi"/>
        </w:rPr>
        <w:t>mladih Vlade Republike Hrvatske i</w:t>
      </w:r>
      <w:r w:rsidR="00124AE1" w:rsidRPr="00124AE1">
        <w:rPr>
          <w:rFonts w:eastAsia="TimesNewRomanPSMT" w:cstheme="minorHAnsi"/>
        </w:rPr>
        <w:t xml:space="preserve"> Ministarstvo obitelji, branitelja i međugeneracijske solidarnosti R</w:t>
      </w:r>
      <w:r w:rsidR="00C32614">
        <w:rPr>
          <w:rFonts w:eastAsia="TimesNewRomanPSMT" w:cstheme="minorHAnsi"/>
        </w:rPr>
        <w:t xml:space="preserve">epublike </w:t>
      </w:r>
      <w:r w:rsidR="00124AE1" w:rsidRPr="00124AE1">
        <w:rPr>
          <w:rFonts w:eastAsia="TimesNewRomanPSMT" w:cstheme="minorHAnsi"/>
        </w:rPr>
        <w:t>H</w:t>
      </w:r>
      <w:r w:rsidR="002E23F2">
        <w:rPr>
          <w:rFonts w:eastAsia="TimesNewRomanPSMT" w:cstheme="minorHAnsi"/>
        </w:rPr>
        <w:t>rvatske.</w:t>
      </w:r>
    </w:p>
    <w:p w:rsidR="007C28B2" w:rsidRPr="00BA479F" w:rsidRDefault="007C28B2" w:rsidP="00242AEF">
      <w:pPr>
        <w:pStyle w:val="ListParagraph"/>
        <w:numPr>
          <w:ilvl w:val="0"/>
          <w:numId w:val="2"/>
        </w:numPr>
        <w:spacing w:after="0" w:line="240" w:lineRule="auto"/>
        <w:jc w:val="both"/>
        <w:rPr>
          <w:rFonts w:cstheme="minorHAnsi"/>
        </w:rPr>
      </w:pPr>
      <w:r w:rsidRPr="00E1506A">
        <w:rPr>
          <w:rFonts w:eastAsia="Times New Roman" w:cstheme="minorHAnsi"/>
          <w:i/>
          <w:lang w:eastAsia="hr-HR"/>
        </w:rPr>
        <w:t>Konvencija o pravima djeteta</w:t>
      </w:r>
      <w:r w:rsidRPr="00BA479F">
        <w:rPr>
          <w:rFonts w:eastAsia="Times New Roman" w:cstheme="minorHAnsi"/>
          <w:lang w:eastAsia="hr-HR"/>
        </w:rPr>
        <w:t xml:space="preserve"> (2017).</w:t>
      </w:r>
      <w:r w:rsidR="00A901A3">
        <w:rPr>
          <w:rFonts w:eastAsia="Times New Roman" w:cstheme="minorHAnsi"/>
          <w:lang w:eastAsia="hr-HR"/>
        </w:rPr>
        <w:t xml:space="preserve"> Pretraženo 15.9. 2017.</w:t>
      </w:r>
      <w:r w:rsidR="00E1506A">
        <w:rPr>
          <w:rFonts w:eastAsia="Times New Roman" w:cstheme="minorHAnsi"/>
          <w:lang w:eastAsia="hr-HR"/>
        </w:rPr>
        <w:t xml:space="preserve"> na:</w:t>
      </w:r>
      <w:r w:rsidRPr="00BA479F">
        <w:rPr>
          <w:rFonts w:eastAsia="Times New Roman" w:cstheme="minorHAnsi"/>
          <w:lang w:eastAsia="hr-HR"/>
        </w:rPr>
        <w:t xml:space="preserve"> </w:t>
      </w:r>
      <w:r w:rsidR="00E1506A" w:rsidRPr="00E1506A">
        <w:rPr>
          <w:rFonts w:eastAsia="Times New Roman" w:cstheme="minorHAnsi"/>
          <w:lang w:eastAsia="hr-HR"/>
        </w:rPr>
        <w:t xml:space="preserve">http://www.unicef.hr/wp-content/uploads/2017/05/Konvencija_20o_20pravima_20djeteta_full.pdf. </w:t>
      </w:r>
    </w:p>
    <w:p w:rsidR="007C28B2" w:rsidRPr="00BA479F" w:rsidRDefault="007C28B2" w:rsidP="00242AEF">
      <w:pPr>
        <w:pStyle w:val="ListParagraph"/>
        <w:numPr>
          <w:ilvl w:val="0"/>
          <w:numId w:val="2"/>
        </w:numPr>
        <w:spacing w:after="0" w:line="240" w:lineRule="auto"/>
        <w:jc w:val="both"/>
        <w:rPr>
          <w:rFonts w:cstheme="minorHAnsi"/>
        </w:rPr>
      </w:pPr>
      <w:r w:rsidRPr="00BA479F">
        <w:rPr>
          <w:rFonts w:cstheme="minorHAnsi"/>
        </w:rPr>
        <w:t>Konv</w:t>
      </w:r>
      <w:r w:rsidRPr="00E1506A">
        <w:rPr>
          <w:rFonts w:cstheme="minorHAnsi"/>
          <w:i/>
        </w:rPr>
        <w:t xml:space="preserve">encija o pravima osoba s invaliditetom </w:t>
      </w:r>
      <w:r w:rsidRPr="00BA479F">
        <w:rPr>
          <w:rFonts w:cstheme="minorHAnsi"/>
        </w:rPr>
        <w:t>(2006). Zagreb: Povjerenstvo vlade Republike Hr</w:t>
      </w:r>
      <w:r w:rsidR="00FA4D09">
        <w:rPr>
          <w:rFonts w:cstheme="minorHAnsi"/>
        </w:rPr>
        <w:t>vatske za osobe s invaliditetom i</w:t>
      </w:r>
      <w:r w:rsidRPr="00BA479F">
        <w:rPr>
          <w:rFonts w:cstheme="minorHAnsi"/>
        </w:rPr>
        <w:t xml:space="preserve"> Ministarstvo obitelji, branitelja </w:t>
      </w:r>
      <w:r w:rsidR="00811D52">
        <w:rPr>
          <w:rFonts w:cstheme="minorHAnsi"/>
        </w:rPr>
        <w:t>i međugeneracijske solidarnosti</w:t>
      </w:r>
      <w:r w:rsidR="00C45663">
        <w:rPr>
          <w:rFonts w:cstheme="minorHAnsi"/>
        </w:rPr>
        <w:t>.</w:t>
      </w:r>
    </w:p>
    <w:p w:rsidR="007C28B2" w:rsidRPr="00BA479F" w:rsidRDefault="00FA70BA" w:rsidP="00242AEF">
      <w:pPr>
        <w:pStyle w:val="ListParagraph"/>
        <w:numPr>
          <w:ilvl w:val="0"/>
          <w:numId w:val="2"/>
        </w:numPr>
        <w:spacing w:after="0" w:line="240" w:lineRule="auto"/>
        <w:jc w:val="both"/>
        <w:rPr>
          <w:rFonts w:cstheme="minorHAnsi"/>
        </w:rPr>
      </w:pPr>
      <w:r w:rsidRPr="00FA70BA">
        <w:rPr>
          <w:i/>
          <w:iCs/>
        </w:rPr>
        <w:t>Međunarodna klasifikacija funkcioniranja, teškoća i zdravlja Svjetske zdravstvene organizacije</w:t>
      </w:r>
      <w:r w:rsidRPr="00FA70BA">
        <w:t xml:space="preserve">, </w:t>
      </w:r>
      <w:r w:rsidR="00C3165B">
        <w:t>(</w:t>
      </w:r>
      <w:r w:rsidRPr="00FA70BA">
        <w:t>2001</w:t>
      </w:r>
      <w:r w:rsidR="00C3165B">
        <w:t>)</w:t>
      </w:r>
      <w:r w:rsidR="004C2FA5">
        <w:t>. Svjetska zdravstvena organizacija</w:t>
      </w:r>
      <w:r w:rsidR="00C3165B">
        <w:t xml:space="preserve"> (SZO)</w:t>
      </w:r>
      <w:r w:rsidR="004C2FA5">
        <w:t>.</w:t>
      </w:r>
    </w:p>
    <w:p w:rsidR="007C28B2" w:rsidRPr="00BA479F" w:rsidRDefault="00811D52" w:rsidP="00242AEF">
      <w:pPr>
        <w:pStyle w:val="ListParagraph"/>
        <w:numPr>
          <w:ilvl w:val="0"/>
          <w:numId w:val="2"/>
        </w:numPr>
        <w:spacing w:after="0" w:line="240" w:lineRule="auto"/>
        <w:jc w:val="both"/>
        <w:rPr>
          <w:rFonts w:cstheme="minorHAnsi"/>
        </w:rPr>
      </w:pPr>
      <w:r>
        <w:rPr>
          <w:rFonts w:cstheme="minorHAnsi"/>
          <w:color w:val="FF0000"/>
        </w:rPr>
        <w:t xml:space="preserve"> </w:t>
      </w:r>
      <w:r w:rsidR="00A901A3">
        <w:rPr>
          <w:rFonts w:cstheme="minorHAnsi"/>
          <w:i/>
        </w:rPr>
        <w:t>Nacionalni okvirni kurikulum</w:t>
      </w:r>
      <w:r w:rsidRPr="00C3165B">
        <w:rPr>
          <w:rFonts w:ascii="Arial" w:eastAsia="Times New Roman" w:hAnsi="Arial" w:cs="Arial"/>
          <w:i/>
          <w:sz w:val="21"/>
          <w:szCs w:val="21"/>
          <w:lang w:eastAsia="hr-HR"/>
        </w:rPr>
        <w:t xml:space="preserve"> </w:t>
      </w:r>
      <w:r w:rsidRPr="00811D52">
        <w:rPr>
          <w:rFonts w:ascii="Arial" w:eastAsia="Times New Roman" w:hAnsi="Arial" w:cs="Arial"/>
          <w:i/>
          <w:sz w:val="21"/>
          <w:szCs w:val="21"/>
          <w:lang w:eastAsia="hr-HR"/>
        </w:rPr>
        <w:t>za predškolski odgoj i obrazovanje te opće obvezno i srednjoškolsko obrazovanje</w:t>
      </w:r>
      <w:r w:rsidRPr="00811D52">
        <w:rPr>
          <w:rFonts w:cstheme="minorHAnsi"/>
        </w:rPr>
        <w:t xml:space="preserve"> </w:t>
      </w:r>
      <w:r w:rsidR="007C28B2" w:rsidRPr="00BA479F">
        <w:rPr>
          <w:rFonts w:eastAsia="Times New Roman" w:cstheme="minorHAnsi"/>
          <w:lang w:eastAsia="hr-HR"/>
        </w:rPr>
        <w:t>(2011). Ministarstvo znanosti obrazovanja i sporta R</w:t>
      </w:r>
      <w:r w:rsidR="00F64894">
        <w:rPr>
          <w:rFonts w:eastAsia="Times New Roman" w:cstheme="minorHAnsi"/>
          <w:lang w:eastAsia="hr-HR"/>
        </w:rPr>
        <w:t xml:space="preserve">epublike </w:t>
      </w:r>
      <w:r w:rsidR="007C28B2" w:rsidRPr="00BA479F">
        <w:rPr>
          <w:rFonts w:eastAsia="Times New Roman" w:cstheme="minorHAnsi"/>
          <w:lang w:eastAsia="hr-HR"/>
        </w:rPr>
        <w:t>H</w:t>
      </w:r>
      <w:r w:rsidR="00F64894">
        <w:rPr>
          <w:rFonts w:eastAsia="Times New Roman" w:cstheme="minorHAnsi"/>
          <w:lang w:eastAsia="hr-HR"/>
        </w:rPr>
        <w:t>rvatske</w:t>
      </w:r>
      <w:r w:rsidR="00A901A3">
        <w:rPr>
          <w:rFonts w:eastAsia="Times New Roman" w:cstheme="minorHAnsi"/>
          <w:lang w:eastAsia="hr-HR"/>
        </w:rPr>
        <w:t xml:space="preserve"> (MZOŠ)</w:t>
      </w:r>
      <w:r w:rsidR="007C28B2" w:rsidRPr="00BA479F">
        <w:rPr>
          <w:rFonts w:eastAsia="Times New Roman" w:cstheme="minorHAnsi"/>
          <w:lang w:eastAsia="hr-HR"/>
        </w:rPr>
        <w:t>, Zagreb</w:t>
      </w:r>
      <w:r w:rsidR="00B501A6">
        <w:rPr>
          <w:rFonts w:eastAsia="Times New Roman" w:cstheme="minorHAnsi"/>
          <w:lang w:eastAsia="hr-HR"/>
        </w:rPr>
        <w:t>.</w:t>
      </w:r>
    </w:p>
    <w:p w:rsidR="007C28B2" w:rsidRPr="00BA479F" w:rsidRDefault="007C28B2" w:rsidP="00242AEF">
      <w:pPr>
        <w:pStyle w:val="ListParagraph"/>
        <w:numPr>
          <w:ilvl w:val="0"/>
          <w:numId w:val="2"/>
        </w:numPr>
        <w:spacing w:before="100" w:beforeAutospacing="1" w:after="100" w:afterAutospacing="1" w:line="240" w:lineRule="auto"/>
        <w:jc w:val="both"/>
        <w:outlineLvl w:val="1"/>
        <w:rPr>
          <w:rFonts w:cstheme="minorHAnsi"/>
        </w:rPr>
      </w:pPr>
      <w:r w:rsidRPr="004C2FA5">
        <w:rPr>
          <w:rFonts w:cstheme="minorHAnsi"/>
          <w:i/>
        </w:rPr>
        <w:t>Nacionalni plan aktivnosti za dobrobit, prava i interese djece</w:t>
      </w:r>
      <w:r w:rsidR="00124AE1">
        <w:rPr>
          <w:rFonts w:cstheme="minorHAnsi"/>
        </w:rPr>
        <w:t xml:space="preserve"> 2006-2012</w:t>
      </w:r>
      <w:r w:rsidRPr="00BA479F">
        <w:rPr>
          <w:rFonts w:cstheme="minorHAnsi"/>
        </w:rPr>
        <w:t xml:space="preserve"> (2006). Vlada Republike Hrvatske</w:t>
      </w:r>
      <w:r w:rsidR="00C32614">
        <w:rPr>
          <w:rFonts w:cstheme="minorHAnsi"/>
        </w:rPr>
        <w:t xml:space="preserve"> </w:t>
      </w:r>
      <w:r w:rsidR="007A0765">
        <w:rPr>
          <w:rFonts w:cstheme="minorHAnsi"/>
        </w:rPr>
        <w:t>i</w:t>
      </w:r>
      <w:r w:rsidRPr="00BA479F">
        <w:rPr>
          <w:rFonts w:cstheme="minorHAnsi"/>
        </w:rPr>
        <w:t xml:space="preserve"> Ministarstvo obitelji, branitelja i međugeneracijske solidarnosti</w:t>
      </w:r>
      <w:r w:rsidR="00C32614">
        <w:rPr>
          <w:rFonts w:cstheme="minorHAnsi"/>
        </w:rPr>
        <w:t xml:space="preserve"> </w:t>
      </w:r>
      <w:r w:rsidRPr="00BA479F">
        <w:rPr>
          <w:rFonts w:cstheme="minorHAnsi"/>
        </w:rPr>
        <w:t>, Zagreb.</w:t>
      </w:r>
    </w:p>
    <w:p w:rsidR="00135C12" w:rsidRPr="00135C12" w:rsidRDefault="007C28B2" w:rsidP="00242AEF">
      <w:pPr>
        <w:pStyle w:val="ListParagraph"/>
        <w:numPr>
          <w:ilvl w:val="0"/>
          <w:numId w:val="2"/>
        </w:numPr>
        <w:spacing w:before="100" w:beforeAutospacing="1" w:after="100" w:afterAutospacing="1" w:line="240" w:lineRule="auto"/>
        <w:jc w:val="both"/>
        <w:outlineLvl w:val="1"/>
        <w:rPr>
          <w:rFonts w:cstheme="minorHAnsi"/>
        </w:rPr>
      </w:pPr>
      <w:r w:rsidRPr="00BA479F">
        <w:rPr>
          <w:rFonts w:eastAsia="Times New Roman" w:cstheme="minorHAnsi"/>
          <w:lang w:eastAsia="hr-HR"/>
        </w:rPr>
        <w:t xml:space="preserve"> </w:t>
      </w:r>
      <w:r w:rsidRPr="004C2FA5">
        <w:rPr>
          <w:rFonts w:cstheme="minorHAnsi"/>
          <w:i/>
        </w:rPr>
        <w:t>Nacionalna strategiju izjednačavanja mogućnosti za osobe s</w:t>
      </w:r>
      <w:r w:rsidRPr="00BA479F">
        <w:rPr>
          <w:rFonts w:cstheme="minorHAnsi"/>
        </w:rPr>
        <w:t xml:space="preserve"> invaliditetom 20</w:t>
      </w:r>
      <w:r w:rsidR="00A515F3">
        <w:rPr>
          <w:rFonts w:cstheme="minorHAnsi"/>
        </w:rPr>
        <w:t>07-2015</w:t>
      </w:r>
      <w:r w:rsidR="00124AE1">
        <w:rPr>
          <w:rFonts w:cstheme="minorHAnsi"/>
        </w:rPr>
        <w:t xml:space="preserve"> (2007).</w:t>
      </w:r>
      <w:r w:rsidR="00135C12">
        <w:rPr>
          <w:rFonts w:cstheme="minorHAnsi"/>
        </w:rPr>
        <w:t xml:space="preserve"> Narodne novine, br.  63 </w:t>
      </w:r>
      <w:r w:rsidRPr="00BA479F">
        <w:rPr>
          <w:rFonts w:cstheme="minorHAnsi"/>
        </w:rPr>
        <w:t>/2007</w:t>
      </w:r>
      <w:r w:rsidR="00135C12">
        <w:rPr>
          <w:rFonts w:cstheme="minorHAnsi"/>
        </w:rPr>
        <w:t>.</w:t>
      </w:r>
    </w:p>
    <w:p w:rsidR="007C28B2" w:rsidRPr="00190F7B" w:rsidRDefault="007C28B2" w:rsidP="00242AEF">
      <w:pPr>
        <w:pStyle w:val="ListParagraph"/>
        <w:numPr>
          <w:ilvl w:val="0"/>
          <w:numId w:val="2"/>
        </w:numPr>
        <w:spacing w:after="0" w:line="240" w:lineRule="auto"/>
        <w:jc w:val="both"/>
        <w:rPr>
          <w:rFonts w:cstheme="minorHAnsi"/>
        </w:rPr>
      </w:pPr>
      <w:r w:rsidRPr="00BA479F">
        <w:rPr>
          <w:rFonts w:cstheme="minorHAnsi"/>
        </w:rPr>
        <w:t xml:space="preserve"> </w:t>
      </w:r>
      <w:r w:rsidRPr="004C2FA5">
        <w:rPr>
          <w:rFonts w:cstheme="minorHAnsi"/>
          <w:i/>
          <w:color w:val="000000"/>
        </w:rPr>
        <w:t>Okvir za poticanje i prilagodbu iskustava učenja te vrednovanje postignuća djece i učenika s teškoćama</w:t>
      </w:r>
      <w:r w:rsidR="00811D52">
        <w:rPr>
          <w:rFonts w:cstheme="minorHAnsi"/>
          <w:color w:val="000000"/>
        </w:rPr>
        <w:t xml:space="preserve"> </w:t>
      </w:r>
      <w:r w:rsidR="00FF5F02">
        <w:rPr>
          <w:rFonts w:cstheme="minorHAnsi"/>
          <w:color w:val="000000"/>
        </w:rPr>
        <w:t>(2016). N</w:t>
      </w:r>
      <w:r w:rsidR="00FF5F02" w:rsidRPr="00BA479F">
        <w:rPr>
          <w:rFonts w:cstheme="minorHAnsi"/>
          <w:color w:val="000000"/>
        </w:rPr>
        <w:t>acionalni dokument</w:t>
      </w:r>
      <w:r w:rsidR="00FF5F02">
        <w:rPr>
          <w:rFonts w:cstheme="minorHAnsi"/>
          <w:color w:val="000000"/>
        </w:rPr>
        <w:t>.</w:t>
      </w:r>
      <w:r w:rsidR="00811D52">
        <w:rPr>
          <w:rFonts w:cstheme="minorHAnsi"/>
          <w:color w:val="000000"/>
        </w:rPr>
        <w:t xml:space="preserve"> Ministarstvo znanosti i obrazovanja (MZO)</w:t>
      </w:r>
      <w:r w:rsidR="00FF5F02">
        <w:rPr>
          <w:rFonts w:cstheme="minorHAnsi"/>
          <w:color w:val="000000"/>
        </w:rPr>
        <w:t>. Pretraženo</w:t>
      </w:r>
      <w:r w:rsidR="006527BA">
        <w:rPr>
          <w:rFonts w:cstheme="minorHAnsi"/>
          <w:color w:val="000000"/>
        </w:rPr>
        <w:t xml:space="preserve"> 12.8</w:t>
      </w:r>
      <w:r w:rsidR="00FF5F02">
        <w:rPr>
          <w:rFonts w:cstheme="minorHAnsi"/>
          <w:color w:val="000000"/>
        </w:rPr>
        <w:t>.2017. na</w:t>
      </w:r>
      <w:hyperlink r:id="rId14" w:history="1">
        <w:r w:rsidR="006A09D8" w:rsidRPr="00FF5F02">
          <w:rPr>
            <w:rStyle w:val="Hyperlink"/>
            <w:rFonts w:cstheme="minorHAnsi"/>
            <w:color w:val="auto"/>
            <w:u w:val="none"/>
          </w:rPr>
          <w:t>https://mzo.hr/sites/default/files/migrated/nacionalni_dokument-okvir_za_poticanje_i_prilagodbu_iskustava_ucenja-vrednovanje_postignuca_djece-i-ucenika_s_teskocama.pdf</w:t>
        </w:r>
      </w:hyperlink>
      <w:r w:rsidR="00FF5F02">
        <w:rPr>
          <w:rFonts w:cstheme="minorHAnsi"/>
          <w:color w:val="000000"/>
        </w:rPr>
        <w:t>.</w:t>
      </w:r>
    </w:p>
    <w:p w:rsidR="00190F7B" w:rsidRPr="00190F7B" w:rsidRDefault="00190F7B" w:rsidP="00242AEF">
      <w:pPr>
        <w:pStyle w:val="box454274"/>
        <w:numPr>
          <w:ilvl w:val="0"/>
          <w:numId w:val="2"/>
        </w:numPr>
        <w:jc w:val="both"/>
        <w:rPr>
          <w:rFonts w:asciiTheme="minorHAnsi" w:hAnsiTheme="minorHAnsi" w:cstheme="minorHAnsi"/>
          <w:sz w:val="22"/>
          <w:szCs w:val="22"/>
        </w:rPr>
      </w:pPr>
      <w:r w:rsidRPr="00E1506A">
        <w:rPr>
          <w:rFonts w:asciiTheme="minorHAnsi" w:hAnsiTheme="minorHAnsi" w:cstheme="minorHAnsi"/>
          <w:i/>
          <w:sz w:val="22"/>
          <w:szCs w:val="22"/>
        </w:rPr>
        <w:t>Operativni plan deinstitucionalizacije i transformacije domova socijalne skrbi i drugih pravnih osoba koje obavljaju djelatnost socijalne s</w:t>
      </w:r>
      <w:r w:rsidR="009A5542" w:rsidRPr="00E1506A">
        <w:rPr>
          <w:rFonts w:asciiTheme="minorHAnsi" w:hAnsiTheme="minorHAnsi" w:cstheme="minorHAnsi"/>
          <w:i/>
          <w:sz w:val="22"/>
          <w:szCs w:val="22"/>
        </w:rPr>
        <w:t>krbi u Republici Hrvatskoj 2014 – 2016</w:t>
      </w:r>
      <w:r w:rsidRPr="00E1506A">
        <w:rPr>
          <w:rFonts w:asciiTheme="minorHAnsi" w:hAnsiTheme="minorHAnsi" w:cstheme="minorHAnsi"/>
          <w:i/>
          <w:sz w:val="22"/>
          <w:szCs w:val="22"/>
        </w:rPr>
        <w:t xml:space="preserve"> </w:t>
      </w:r>
      <w:r w:rsidRPr="00FF4C42">
        <w:rPr>
          <w:rFonts w:asciiTheme="minorHAnsi" w:hAnsiTheme="minorHAnsi" w:cstheme="minorHAnsi"/>
          <w:sz w:val="22"/>
          <w:szCs w:val="22"/>
        </w:rPr>
        <w:t>(2014).</w:t>
      </w:r>
      <w:r w:rsidRPr="00E1506A">
        <w:rPr>
          <w:rFonts w:asciiTheme="minorHAnsi" w:hAnsiTheme="minorHAnsi" w:cstheme="minorHAnsi"/>
          <w:i/>
          <w:sz w:val="22"/>
          <w:szCs w:val="22"/>
        </w:rPr>
        <w:t xml:space="preserve"> </w:t>
      </w:r>
      <w:r w:rsidRPr="00FF4C42">
        <w:rPr>
          <w:rFonts w:asciiTheme="minorHAnsi" w:hAnsiTheme="minorHAnsi" w:cstheme="minorHAnsi"/>
          <w:sz w:val="22"/>
          <w:szCs w:val="22"/>
        </w:rPr>
        <w:t>Ministarstvo socijalne politike i mladih (</w:t>
      </w:r>
      <w:r>
        <w:rPr>
          <w:rFonts w:asciiTheme="minorHAnsi" w:hAnsiTheme="minorHAnsi" w:cstheme="minorHAnsi"/>
          <w:sz w:val="22"/>
          <w:szCs w:val="22"/>
        </w:rPr>
        <w:t xml:space="preserve">MSPM). </w:t>
      </w:r>
      <w:r w:rsidR="00B37272">
        <w:rPr>
          <w:rFonts w:asciiTheme="minorHAnsi" w:hAnsiTheme="minorHAnsi" w:cstheme="minorHAnsi"/>
          <w:sz w:val="22"/>
          <w:szCs w:val="22"/>
        </w:rPr>
        <w:t xml:space="preserve">Pretraženo 1.2. 2017. na </w:t>
      </w:r>
      <w:hyperlink r:id="rId15" w:history="1">
        <w:r w:rsidR="00B37272" w:rsidRPr="00B37272">
          <w:rPr>
            <w:rStyle w:val="Hyperlink"/>
            <w:rFonts w:asciiTheme="minorHAnsi" w:hAnsiTheme="minorHAnsi" w:cstheme="minorHAnsi"/>
            <w:color w:val="auto"/>
            <w:sz w:val="22"/>
            <w:szCs w:val="22"/>
            <w:u w:val="none"/>
          </w:rPr>
          <w:t>http://www.mdomsp.hr/UserDocsImages/zgrbac/Operativni_plan_deinstitucionalizacije_i_transformacije_domova_socijalne_skrbi_i_drugih_pravnih_osoba_koje_obavljaju_%20djelatnost_socijalne_skrbi_u_Republici_Hrvatskoj_2014._%20%E2%80%93_%202016.pdf</w:t>
        </w:r>
      </w:hyperlink>
      <w:r>
        <w:rPr>
          <w:rFonts w:asciiTheme="minorHAnsi" w:hAnsiTheme="minorHAnsi" w:cstheme="minorHAnsi"/>
          <w:sz w:val="22"/>
          <w:szCs w:val="22"/>
        </w:rPr>
        <w:t xml:space="preserve"> . </w:t>
      </w:r>
    </w:p>
    <w:p w:rsidR="007C28B2" w:rsidRPr="00BA479F" w:rsidRDefault="007C28B2" w:rsidP="00242AEF">
      <w:pPr>
        <w:pStyle w:val="ListParagraph"/>
        <w:numPr>
          <w:ilvl w:val="0"/>
          <w:numId w:val="2"/>
        </w:numPr>
        <w:spacing w:after="0" w:line="240" w:lineRule="auto"/>
        <w:jc w:val="both"/>
        <w:rPr>
          <w:rFonts w:cstheme="minorHAnsi"/>
        </w:rPr>
      </w:pPr>
      <w:r w:rsidRPr="00BA479F">
        <w:rPr>
          <w:rFonts w:cstheme="minorHAnsi"/>
        </w:rPr>
        <w:t xml:space="preserve">Petz, B. (2005). </w:t>
      </w:r>
      <w:r w:rsidRPr="00BA479F">
        <w:rPr>
          <w:rFonts w:cstheme="minorHAnsi"/>
          <w:i/>
        </w:rPr>
        <w:t>Psihologijski rječnik</w:t>
      </w:r>
      <w:r w:rsidRPr="00BA479F">
        <w:rPr>
          <w:rFonts w:cstheme="minorHAnsi"/>
        </w:rPr>
        <w:t>. Naklada Slap, Zagreb.</w:t>
      </w:r>
    </w:p>
    <w:p w:rsidR="007C28B2" w:rsidRPr="00BA479F" w:rsidRDefault="007C28B2" w:rsidP="00242AEF">
      <w:pPr>
        <w:pStyle w:val="ListParagraph"/>
        <w:numPr>
          <w:ilvl w:val="0"/>
          <w:numId w:val="2"/>
        </w:numPr>
        <w:spacing w:after="0" w:line="240" w:lineRule="auto"/>
        <w:jc w:val="both"/>
        <w:rPr>
          <w:rFonts w:cstheme="minorHAnsi"/>
        </w:rPr>
      </w:pPr>
      <w:r w:rsidRPr="00BA479F">
        <w:rPr>
          <w:rFonts w:cstheme="minorHAnsi"/>
        </w:rPr>
        <w:t xml:space="preserve">Pravobraniteljica za djecu (2017). </w:t>
      </w:r>
      <w:r w:rsidRPr="004C2FA5">
        <w:rPr>
          <w:rFonts w:cstheme="minorHAnsi"/>
          <w:i/>
        </w:rPr>
        <w:t xml:space="preserve">Izvješće o radu pravobraniteljice za djecu za 2016. </w:t>
      </w:r>
      <w:r w:rsidRPr="00BA479F">
        <w:rPr>
          <w:rFonts w:cstheme="minorHAnsi"/>
        </w:rPr>
        <w:t>Zagreb.</w:t>
      </w:r>
    </w:p>
    <w:p w:rsidR="007C28B2" w:rsidRPr="00BA479F" w:rsidRDefault="00CB2699" w:rsidP="00242AEF">
      <w:pPr>
        <w:pStyle w:val="ListParagraph"/>
        <w:numPr>
          <w:ilvl w:val="0"/>
          <w:numId w:val="2"/>
        </w:numPr>
        <w:spacing w:after="0" w:line="240" w:lineRule="auto"/>
        <w:jc w:val="both"/>
        <w:rPr>
          <w:rFonts w:cstheme="minorHAnsi"/>
        </w:rPr>
      </w:pPr>
      <w:r>
        <w:rPr>
          <w:rFonts w:cstheme="minorHAnsi"/>
        </w:rPr>
        <w:t>Narodne novine (2009 i 2010).</w:t>
      </w:r>
      <w:r w:rsidR="00446D1C">
        <w:rPr>
          <w:rFonts w:cstheme="minorHAnsi"/>
        </w:rPr>
        <w:t xml:space="preserve"> </w:t>
      </w:r>
      <w:r w:rsidR="007C28B2" w:rsidRPr="004C2FA5">
        <w:rPr>
          <w:rFonts w:cstheme="minorHAnsi"/>
          <w:i/>
        </w:rPr>
        <w:t>Pravilnik o broju učenika u redovitom i kombiniranom razrednom odjeljenju ili odgojno-obrazovnoj skupini u osnovnoj školi</w:t>
      </w:r>
      <w:r w:rsidR="00F12BC9">
        <w:rPr>
          <w:rFonts w:cstheme="minorHAnsi"/>
        </w:rPr>
        <w:t>. Narodne novine,</w:t>
      </w:r>
      <w:r w:rsidR="007C28B2" w:rsidRPr="00BA479F">
        <w:rPr>
          <w:rFonts w:cstheme="minorHAnsi"/>
        </w:rPr>
        <w:t xml:space="preserve"> 124/</w:t>
      </w:r>
      <w:r w:rsidR="004044DD">
        <w:rPr>
          <w:rFonts w:cstheme="minorHAnsi"/>
        </w:rPr>
        <w:t xml:space="preserve">2009 i </w:t>
      </w:r>
      <w:r w:rsidR="007C28B2" w:rsidRPr="00BA479F">
        <w:rPr>
          <w:rFonts w:cstheme="minorHAnsi"/>
        </w:rPr>
        <w:t>73/</w:t>
      </w:r>
      <w:r w:rsidR="004044DD">
        <w:rPr>
          <w:rFonts w:cstheme="minorHAnsi"/>
        </w:rPr>
        <w:t>20</w:t>
      </w:r>
      <w:r w:rsidR="007C28B2" w:rsidRPr="00BA479F">
        <w:rPr>
          <w:rFonts w:cstheme="minorHAnsi"/>
        </w:rPr>
        <w:t>10.</w:t>
      </w:r>
    </w:p>
    <w:p w:rsidR="007C28B2" w:rsidRPr="00BA479F" w:rsidRDefault="00B973FB" w:rsidP="00242AEF">
      <w:pPr>
        <w:pStyle w:val="ListParagraph"/>
        <w:numPr>
          <w:ilvl w:val="0"/>
          <w:numId w:val="2"/>
        </w:numPr>
        <w:spacing w:after="0" w:line="240" w:lineRule="auto"/>
        <w:jc w:val="both"/>
        <w:rPr>
          <w:rFonts w:cstheme="minorHAnsi"/>
        </w:rPr>
      </w:pPr>
      <w:r>
        <w:rPr>
          <w:rFonts w:cstheme="minorHAnsi"/>
        </w:rPr>
        <w:t xml:space="preserve">Narodne novine (2010). </w:t>
      </w:r>
      <w:r w:rsidR="007C28B2" w:rsidRPr="004C2FA5">
        <w:rPr>
          <w:rFonts w:cstheme="minorHAnsi"/>
          <w:i/>
        </w:rPr>
        <w:t xml:space="preserve">Pravilnik o načinima, postupcima i elementima vrednovanja učenika u osnovnoj i srednjoj školi. </w:t>
      </w:r>
      <w:r>
        <w:rPr>
          <w:rFonts w:cstheme="minorHAnsi"/>
        </w:rPr>
        <w:t>Narodne novine (</w:t>
      </w:r>
      <w:r w:rsidR="007C28B2" w:rsidRPr="00BA479F">
        <w:rPr>
          <w:rFonts w:cstheme="minorHAnsi"/>
        </w:rPr>
        <w:t xml:space="preserve"> 112/</w:t>
      </w:r>
      <w:r w:rsidR="004044DD">
        <w:rPr>
          <w:rFonts w:cstheme="minorHAnsi"/>
        </w:rPr>
        <w:t>20</w:t>
      </w:r>
      <w:r w:rsidR="007C28B2" w:rsidRPr="00BA479F">
        <w:rPr>
          <w:rFonts w:cstheme="minorHAnsi"/>
        </w:rPr>
        <w:t>10</w:t>
      </w:r>
      <w:r>
        <w:rPr>
          <w:rFonts w:cstheme="minorHAnsi"/>
        </w:rPr>
        <w:t>)</w:t>
      </w:r>
      <w:r w:rsidR="007C28B2" w:rsidRPr="00BA479F">
        <w:rPr>
          <w:rFonts w:cstheme="minorHAnsi"/>
        </w:rPr>
        <w:t>.</w:t>
      </w:r>
    </w:p>
    <w:p w:rsidR="007C28B2" w:rsidRPr="00BA479F" w:rsidRDefault="00CB2699" w:rsidP="00242AEF">
      <w:pPr>
        <w:pStyle w:val="ListParagraph"/>
        <w:numPr>
          <w:ilvl w:val="0"/>
          <w:numId w:val="2"/>
        </w:numPr>
        <w:spacing w:after="0" w:line="240" w:lineRule="auto"/>
        <w:jc w:val="both"/>
        <w:rPr>
          <w:rFonts w:cstheme="minorHAnsi"/>
        </w:rPr>
      </w:pPr>
      <w:r>
        <w:rPr>
          <w:rFonts w:cstheme="minorHAnsi"/>
        </w:rPr>
        <w:t xml:space="preserve">Narodne novine </w:t>
      </w:r>
      <w:r w:rsidR="00B973FB">
        <w:rPr>
          <w:rFonts w:cstheme="minorHAnsi"/>
        </w:rPr>
        <w:t>(</w:t>
      </w:r>
      <w:r>
        <w:rPr>
          <w:rFonts w:cstheme="minorHAnsi"/>
        </w:rPr>
        <w:t>1991</w:t>
      </w:r>
      <w:r w:rsidR="00242AEF">
        <w:rPr>
          <w:rFonts w:cstheme="minorHAnsi"/>
        </w:rPr>
        <w:t xml:space="preserve">). </w:t>
      </w:r>
      <w:r w:rsidR="007C28B2" w:rsidRPr="004C2FA5">
        <w:rPr>
          <w:rFonts w:cstheme="minorHAnsi"/>
          <w:i/>
        </w:rPr>
        <w:t>Pravilnik o osnovnoškolskom odgoju i obrazovanju učenika s teškoćama u razvoju</w:t>
      </w:r>
      <w:r w:rsidR="00135C12">
        <w:rPr>
          <w:rFonts w:cstheme="minorHAnsi"/>
          <w:i/>
        </w:rPr>
        <w:t>.</w:t>
      </w:r>
      <w:r w:rsidR="00135C12">
        <w:rPr>
          <w:rFonts w:cstheme="minorHAnsi"/>
        </w:rPr>
        <w:t xml:space="preserve"> </w:t>
      </w:r>
      <w:r w:rsidR="007C28B2" w:rsidRPr="00BA479F">
        <w:rPr>
          <w:rFonts w:cstheme="minorHAnsi"/>
        </w:rPr>
        <w:t>N</w:t>
      </w:r>
      <w:r w:rsidR="00B973FB">
        <w:rPr>
          <w:rFonts w:cstheme="minorHAnsi"/>
        </w:rPr>
        <w:t>arodne novine (</w:t>
      </w:r>
      <w:r w:rsidR="00135C12">
        <w:rPr>
          <w:rFonts w:cstheme="minorHAnsi"/>
        </w:rPr>
        <w:t>23/</w:t>
      </w:r>
      <w:r>
        <w:rPr>
          <w:rFonts w:cstheme="minorHAnsi"/>
        </w:rPr>
        <w:t>1991</w:t>
      </w:r>
      <w:r w:rsidR="00B973FB">
        <w:rPr>
          <w:rFonts w:cstheme="minorHAnsi"/>
        </w:rPr>
        <w:t>)</w:t>
      </w:r>
      <w:r w:rsidR="00B37272">
        <w:rPr>
          <w:rFonts w:cstheme="minorHAnsi"/>
        </w:rPr>
        <w:t>.</w:t>
      </w:r>
    </w:p>
    <w:p w:rsidR="007C28B2" w:rsidRPr="00BA479F" w:rsidRDefault="00CB2699" w:rsidP="00242AEF">
      <w:pPr>
        <w:pStyle w:val="ListParagraph"/>
        <w:numPr>
          <w:ilvl w:val="0"/>
          <w:numId w:val="2"/>
        </w:numPr>
        <w:spacing w:after="0" w:line="240" w:lineRule="auto"/>
        <w:jc w:val="both"/>
        <w:rPr>
          <w:rFonts w:cstheme="minorHAnsi"/>
        </w:rPr>
      </w:pPr>
      <w:r>
        <w:rPr>
          <w:rFonts w:cstheme="minorHAnsi"/>
        </w:rPr>
        <w:t xml:space="preserve">Narodne novine (2015). </w:t>
      </w:r>
      <w:r w:rsidR="007C28B2" w:rsidRPr="004C2FA5">
        <w:rPr>
          <w:rFonts w:cstheme="minorHAnsi"/>
          <w:i/>
        </w:rPr>
        <w:t>Pravilnik o osnovnoškolskom i srednjoškolskom odgoju i obrazovanju učenika s teškoćama u razvoju.</w:t>
      </w:r>
      <w:r w:rsidR="00102C45">
        <w:rPr>
          <w:rFonts w:cstheme="minorHAnsi"/>
        </w:rPr>
        <w:t xml:space="preserve"> Narodne novine (</w:t>
      </w:r>
      <w:r w:rsidR="007C28B2" w:rsidRPr="00BA479F">
        <w:rPr>
          <w:rFonts w:cstheme="minorHAnsi"/>
        </w:rPr>
        <w:t>24/</w:t>
      </w:r>
      <w:r w:rsidR="00F50FEF">
        <w:rPr>
          <w:rFonts w:cstheme="minorHAnsi"/>
        </w:rPr>
        <w:t>20</w:t>
      </w:r>
      <w:r w:rsidR="007C28B2" w:rsidRPr="00BA479F">
        <w:rPr>
          <w:rFonts w:cstheme="minorHAnsi"/>
        </w:rPr>
        <w:t>15</w:t>
      </w:r>
      <w:r w:rsidR="00102C45">
        <w:rPr>
          <w:rFonts w:cstheme="minorHAnsi"/>
        </w:rPr>
        <w:t>)</w:t>
      </w:r>
      <w:r w:rsidR="007C28B2" w:rsidRPr="00BA479F">
        <w:rPr>
          <w:rFonts w:cstheme="minorHAnsi"/>
        </w:rPr>
        <w:t>.</w:t>
      </w:r>
    </w:p>
    <w:p w:rsidR="007C28B2" w:rsidRPr="007A1C4A" w:rsidRDefault="00CB2699" w:rsidP="00242AEF">
      <w:pPr>
        <w:pStyle w:val="ListParagraph"/>
        <w:numPr>
          <w:ilvl w:val="0"/>
          <w:numId w:val="2"/>
        </w:numPr>
        <w:spacing w:after="0" w:line="240" w:lineRule="auto"/>
        <w:jc w:val="both"/>
        <w:rPr>
          <w:rFonts w:cstheme="minorHAnsi"/>
        </w:rPr>
      </w:pPr>
      <w:r>
        <w:rPr>
          <w:rFonts w:cstheme="minorHAnsi"/>
        </w:rPr>
        <w:t xml:space="preserve">Narodne novine (2017). </w:t>
      </w:r>
      <w:r w:rsidR="007C28B2" w:rsidRPr="004C2FA5">
        <w:rPr>
          <w:rFonts w:cstheme="minorHAnsi"/>
          <w:i/>
        </w:rPr>
        <w:t>Pravilnik o pedagoškoj dokumentaciji i evidenciji te javnim ispravama u školskim ustanovama</w:t>
      </w:r>
      <w:r w:rsidR="00135C12">
        <w:rPr>
          <w:rFonts w:cstheme="minorHAnsi"/>
          <w:i/>
        </w:rPr>
        <w:t xml:space="preserve">. </w:t>
      </w:r>
      <w:r w:rsidR="007C28B2" w:rsidRPr="007A1C4A">
        <w:rPr>
          <w:rFonts w:cstheme="minorHAnsi"/>
        </w:rPr>
        <w:t>N</w:t>
      </w:r>
      <w:r w:rsidR="00102C45">
        <w:rPr>
          <w:rFonts w:cstheme="minorHAnsi"/>
        </w:rPr>
        <w:t>arodne novine (</w:t>
      </w:r>
      <w:r w:rsidR="00135C12">
        <w:rPr>
          <w:rFonts w:cstheme="minorHAnsi"/>
        </w:rPr>
        <w:t>47/</w:t>
      </w:r>
      <w:r w:rsidR="00CB7E01">
        <w:rPr>
          <w:rFonts w:cstheme="minorHAnsi"/>
        </w:rPr>
        <w:t>20</w:t>
      </w:r>
      <w:r w:rsidR="00135C12">
        <w:rPr>
          <w:rFonts w:cstheme="minorHAnsi"/>
        </w:rPr>
        <w:t>17</w:t>
      </w:r>
      <w:r w:rsidR="00102C45">
        <w:rPr>
          <w:rFonts w:cstheme="minorHAnsi"/>
        </w:rPr>
        <w:t>)</w:t>
      </w:r>
      <w:r w:rsidR="007C28B2" w:rsidRPr="007A1C4A">
        <w:rPr>
          <w:rFonts w:cstheme="minorHAnsi"/>
        </w:rPr>
        <w:t>.</w:t>
      </w:r>
    </w:p>
    <w:p w:rsidR="007C28B2" w:rsidRPr="007A1C4A" w:rsidRDefault="00102C45" w:rsidP="00242AEF">
      <w:pPr>
        <w:pStyle w:val="ListParagraph"/>
        <w:numPr>
          <w:ilvl w:val="0"/>
          <w:numId w:val="2"/>
        </w:numPr>
        <w:spacing w:after="0" w:line="240" w:lineRule="auto"/>
        <w:jc w:val="both"/>
        <w:rPr>
          <w:rFonts w:cstheme="minorHAnsi"/>
        </w:rPr>
      </w:pPr>
      <w:r>
        <w:rPr>
          <w:rFonts w:cstheme="minorHAnsi"/>
        </w:rPr>
        <w:t xml:space="preserve">Narodne novine (2014). </w:t>
      </w:r>
      <w:r w:rsidR="007C28B2" w:rsidRPr="004C2FA5">
        <w:rPr>
          <w:rFonts w:cstheme="minorHAnsi"/>
          <w:i/>
        </w:rPr>
        <w:t>Pravilnik o postupku utvrđivanja psihofizičkog stanja djeteta, učenika te sastavu stručnih povjerenstava</w:t>
      </w:r>
      <w:r>
        <w:rPr>
          <w:rFonts w:cstheme="minorHAnsi"/>
        </w:rPr>
        <w:t>. Narodne novine  (</w:t>
      </w:r>
      <w:r w:rsidR="007C28B2" w:rsidRPr="007A1C4A">
        <w:rPr>
          <w:rFonts w:cstheme="minorHAnsi"/>
        </w:rPr>
        <w:t>67/</w:t>
      </w:r>
      <w:r w:rsidR="00FF5F02">
        <w:rPr>
          <w:rFonts w:cstheme="minorHAnsi"/>
        </w:rPr>
        <w:t>20</w:t>
      </w:r>
      <w:r w:rsidR="007C28B2" w:rsidRPr="007A1C4A">
        <w:rPr>
          <w:rFonts w:cstheme="minorHAnsi"/>
        </w:rPr>
        <w:t>14</w:t>
      </w:r>
      <w:r>
        <w:rPr>
          <w:rFonts w:cstheme="minorHAnsi"/>
        </w:rPr>
        <w:t>)</w:t>
      </w:r>
      <w:r w:rsidR="007C28B2" w:rsidRPr="007A1C4A">
        <w:rPr>
          <w:rFonts w:cstheme="minorHAnsi"/>
        </w:rPr>
        <w:t>.</w:t>
      </w:r>
    </w:p>
    <w:p w:rsidR="004044DD" w:rsidRPr="006527BA" w:rsidRDefault="007C28B2" w:rsidP="00242AEF">
      <w:pPr>
        <w:pStyle w:val="ListParagraph"/>
        <w:numPr>
          <w:ilvl w:val="0"/>
          <w:numId w:val="2"/>
        </w:numPr>
        <w:spacing w:after="0" w:line="240" w:lineRule="auto"/>
        <w:jc w:val="both"/>
        <w:rPr>
          <w:rFonts w:cstheme="minorHAnsi"/>
        </w:rPr>
      </w:pPr>
      <w:r w:rsidRPr="006527BA">
        <w:rPr>
          <w:rFonts w:cstheme="minorHAnsi"/>
          <w:i/>
        </w:rPr>
        <w:t>The Salamanca Statement and Framework for Ac</w:t>
      </w:r>
      <w:r w:rsidR="009B38EE" w:rsidRPr="006527BA">
        <w:rPr>
          <w:rFonts w:cstheme="minorHAnsi"/>
          <w:i/>
        </w:rPr>
        <w:t>tion on special needs</w:t>
      </w:r>
      <w:r w:rsidR="009B38EE">
        <w:rPr>
          <w:rFonts w:cstheme="minorHAnsi"/>
        </w:rPr>
        <w:t xml:space="preserve"> education (1994).</w:t>
      </w:r>
      <w:r w:rsidRPr="007A1C4A">
        <w:rPr>
          <w:rFonts w:cstheme="minorHAnsi"/>
        </w:rPr>
        <w:t xml:space="preserve"> </w:t>
      </w:r>
      <w:r w:rsidRPr="006527BA">
        <w:rPr>
          <w:rFonts w:cstheme="minorHAnsi"/>
          <w:iCs/>
        </w:rPr>
        <w:t xml:space="preserve">Adopted by the </w:t>
      </w:r>
      <w:r w:rsidR="004044DD" w:rsidRPr="006527BA">
        <w:rPr>
          <w:rFonts w:cstheme="minorHAnsi"/>
          <w:iCs/>
        </w:rPr>
        <w:t xml:space="preserve"> Worlda Konference on Special needs education: access an quality</w:t>
      </w:r>
    </w:p>
    <w:p w:rsidR="007C28B2" w:rsidRPr="004044DD" w:rsidRDefault="007C28B2" w:rsidP="00242AEF">
      <w:pPr>
        <w:pStyle w:val="ListParagraph"/>
        <w:spacing w:after="0" w:line="240" w:lineRule="auto"/>
        <w:jc w:val="both"/>
        <w:rPr>
          <w:rFonts w:cstheme="minorHAnsi"/>
          <w:u w:val="single"/>
        </w:rPr>
      </w:pPr>
      <w:r w:rsidRPr="006527BA">
        <w:rPr>
          <w:rFonts w:cstheme="minorHAnsi"/>
          <w:iCs/>
        </w:rPr>
        <w:t xml:space="preserve"> </w:t>
      </w:r>
      <w:r w:rsidRPr="006527BA">
        <w:rPr>
          <w:rFonts w:cstheme="minorHAnsi"/>
        </w:rPr>
        <w:t>Salamanca,</w:t>
      </w:r>
      <w:r w:rsidRPr="007A1C4A">
        <w:rPr>
          <w:rFonts w:cstheme="minorHAnsi"/>
        </w:rPr>
        <w:t xml:space="preserve"> Spain, 7-10 June 1994</w:t>
      </w:r>
      <w:r w:rsidR="00446D1C">
        <w:rPr>
          <w:rFonts w:cstheme="minorHAnsi"/>
        </w:rPr>
        <w:t xml:space="preserve"> (1994). P</w:t>
      </w:r>
      <w:r w:rsidR="004044DD">
        <w:rPr>
          <w:rFonts w:cstheme="minorHAnsi"/>
        </w:rPr>
        <w:t xml:space="preserve">retraženo 1.9. 2016. na </w:t>
      </w:r>
      <w:r w:rsidR="004044DD" w:rsidRPr="004044DD">
        <w:rPr>
          <w:rFonts w:cstheme="minorHAnsi"/>
        </w:rPr>
        <w:t>http://www.unesco.org/education/pdf/SALAMA_E.PDF</w:t>
      </w:r>
      <w:r w:rsidR="004044DD">
        <w:rPr>
          <w:rFonts w:cstheme="minorHAnsi"/>
        </w:rPr>
        <w:t xml:space="preserve"> </w:t>
      </w:r>
    </w:p>
    <w:p w:rsidR="007C28B2" w:rsidRPr="007A1C4A" w:rsidRDefault="004C2FA5" w:rsidP="00242AEF">
      <w:pPr>
        <w:pStyle w:val="ListParagraph"/>
        <w:numPr>
          <w:ilvl w:val="0"/>
          <w:numId w:val="2"/>
        </w:numPr>
        <w:spacing w:after="0" w:line="240" w:lineRule="auto"/>
        <w:jc w:val="both"/>
        <w:rPr>
          <w:rFonts w:cstheme="minorHAnsi"/>
        </w:rPr>
      </w:pPr>
      <w:r>
        <w:rPr>
          <w:rFonts w:cstheme="minorHAnsi"/>
        </w:rPr>
        <w:lastRenderedPageBreak/>
        <w:t xml:space="preserve"> Sunko, E. (2010).</w:t>
      </w:r>
      <w:r w:rsidR="007C28B2" w:rsidRPr="007A1C4A">
        <w:rPr>
          <w:rFonts w:cstheme="minorHAnsi"/>
        </w:rPr>
        <w:t xml:space="preserve"> </w:t>
      </w:r>
      <w:r w:rsidR="007C28B2" w:rsidRPr="004C2FA5">
        <w:rPr>
          <w:rFonts w:cstheme="minorHAnsi"/>
        </w:rPr>
        <w:t>Inkluzija djece s autizmom s gledišta odgajatelja</w:t>
      </w:r>
      <w:r w:rsidR="007C28B2" w:rsidRPr="007A1C4A">
        <w:rPr>
          <w:rFonts w:cstheme="minorHAnsi"/>
        </w:rPr>
        <w:t xml:space="preserve">. </w:t>
      </w:r>
      <w:r w:rsidR="00AE0841">
        <w:rPr>
          <w:rFonts w:cstheme="minorHAnsi"/>
          <w:i/>
        </w:rPr>
        <w:t>Školski</w:t>
      </w:r>
      <w:r w:rsidR="007C28B2" w:rsidRPr="007A1C4A">
        <w:rPr>
          <w:rFonts w:cstheme="minorHAnsi"/>
          <w:i/>
        </w:rPr>
        <w:t xml:space="preserve"> vjesnik,</w:t>
      </w:r>
      <w:r w:rsidR="007C28B2" w:rsidRPr="007A1C4A">
        <w:rPr>
          <w:rFonts w:cstheme="minorHAnsi"/>
        </w:rPr>
        <w:t xml:space="preserve"> 59/1, 113-126.</w:t>
      </w:r>
    </w:p>
    <w:p w:rsidR="007C28B2" w:rsidRPr="009B38EE" w:rsidRDefault="007C28B2" w:rsidP="00242AEF">
      <w:pPr>
        <w:pStyle w:val="ListParagraph"/>
        <w:numPr>
          <w:ilvl w:val="0"/>
          <w:numId w:val="2"/>
        </w:numPr>
        <w:spacing w:after="0" w:line="240" w:lineRule="auto"/>
        <w:jc w:val="both"/>
        <w:rPr>
          <w:rFonts w:cstheme="minorHAnsi"/>
        </w:rPr>
      </w:pPr>
      <w:r w:rsidRPr="004C2FA5">
        <w:rPr>
          <w:rFonts w:eastAsia="Times New Roman" w:cstheme="minorHAnsi"/>
          <w:i/>
          <w:lang w:eastAsia="hr-HR"/>
        </w:rPr>
        <w:t>Standardna pravila za izjednačavanje mogućnosti za osobe s invaliditetom.</w:t>
      </w:r>
      <w:r w:rsidRPr="007A1C4A">
        <w:rPr>
          <w:rFonts w:cstheme="minorHAnsi"/>
        </w:rPr>
        <w:t xml:space="preserve"> </w:t>
      </w:r>
      <w:r w:rsidR="00A94B76" w:rsidRPr="00A94B76">
        <w:rPr>
          <w:rFonts w:cstheme="minorHAnsi"/>
        </w:rPr>
        <w:t xml:space="preserve">Pretraženo </w:t>
      </w:r>
      <w:r w:rsidR="00B37272">
        <w:rPr>
          <w:rFonts w:cstheme="minorHAnsi"/>
        </w:rPr>
        <w:t>15.7.2017. na</w:t>
      </w:r>
      <w:r w:rsidR="00B37272" w:rsidRPr="00B37272">
        <w:rPr>
          <w:rFonts w:cstheme="minorHAnsi"/>
        </w:rPr>
        <w:t xml:space="preserve"> </w:t>
      </w:r>
      <w:hyperlink r:id="rId16" w:history="1">
        <w:r w:rsidR="00B37272" w:rsidRPr="00B37272">
          <w:rPr>
            <w:rStyle w:val="Hyperlink"/>
            <w:rFonts w:eastAsia="Times New Roman" w:cstheme="minorHAnsi"/>
            <w:color w:val="auto"/>
            <w:u w:val="none"/>
            <w:lang w:eastAsia="hr-HR"/>
          </w:rPr>
          <w:t xml:space="preserve">http://www.hsuir.hr/Dokumenti/Standardna_pravila__1__20147394632.pdf.  </w:t>
        </w:r>
      </w:hyperlink>
    </w:p>
    <w:p w:rsidR="009B38EE" w:rsidRPr="007A1C4A" w:rsidRDefault="009B38EE" w:rsidP="00242AEF">
      <w:pPr>
        <w:pStyle w:val="ListParagraph"/>
        <w:numPr>
          <w:ilvl w:val="0"/>
          <w:numId w:val="2"/>
        </w:numPr>
        <w:spacing w:after="0" w:line="240" w:lineRule="auto"/>
        <w:jc w:val="both"/>
        <w:rPr>
          <w:rFonts w:cstheme="minorHAnsi"/>
        </w:rPr>
      </w:pPr>
      <w:r w:rsidRPr="004243F6">
        <w:rPr>
          <w:rFonts w:cstheme="minorHAnsi"/>
        </w:rPr>
        <w:t>Str</w:t>
      </w:r>
      <w:r w:rsidR="00AE0841">
        <w:rPr>
          <w:rFonts w:cstheme="minorHAnsi"/>
        </w:rPr>
        <w:t>ategija</w:t>
      </w:r>
      <w:r w:rsidRPr="004243F6">
        <w:rPr>
          <w:rFonts w:cstheme="minorHAnsi"/>
        </w:rPr>
        <w:t xml:space="preserve"> cjeloživotnog profesionalnog usmjeravanja i razvoja karijere u Republ</w:t>
      </w:r>
      <w:r>
        <w:rPr>
          <w:rFonts w:cstheme="minorHAnsi"/>
        </w:rPr>
        <w:t xml:space="preserve">ici Hrvatskoj za razdoblje 2016 – 2020 </w:t>
      </w:r>
      <w:r w:rsidR="005E6FD0">
        <w:rPr>
          <w:rFonts w:cstheme="minorHAnsi"/>
        </w:rPr>
        <w:t>(</w:t>
      </w:r>
      <w:r>
        <w:rPr>
          <w:rFonts w:cstheme="minorHAnsi"/>
        </w:rPr>
        <w:t>2016).</w:t>
      </w:r>
      <w:r w:rsidR="005E6FD0">
        <w:rPr>
          <w:rFonts w:cstheme="minorHAnsi"/>
        </w:rPr>
        <w:t xml:space="preserve"> Ministarstvo rada i mirovinskog sustava</w:t>
      </w:r>
      <w:r w:rsidRPr="009B38EE">
        <w:t xml:space="preserve"> </w:t>
      </w:r>
      <w:r w:rsidR="005E6FD0">
        <w:rPr>
          <w:rFonts w:cstheme="minorHAnsi"/>
        </w:rPr>
        <w:t>(MRMS).</w:t>
      </w:r>
      <w:r w:rsidR="00A94B76">
        <w:rPr>
          <w:rFonts w:cstheme="minorHAnsi"/>
        </w:rPr>
        <w:t xml:space="preserve"> Pretraženo 24.9. 2017 na </w:t>
      </w:r>
      <w:hyperlink r:id="rId17" w:history="1">
        <w:r w:rsidRPr="00B37272">
          <w:rPr>
            <w:rStyle w:val="Hyperlink"/>
            <w:rFonts w:cstheme="minorHAnsi"/>
            <w:color w:val="auto"/>
            <w:u w:val="none"/>
          </w:rPr>
          <w:t>http://www.ssc.uniri.hr/files/Ured_za_karijere/Strategija.pdf</w:t>
        </w:r>
      </w:hyperlink>
      <w:r w:rsidR="00AE0841">
        <w:rPr>
          <w:rFonts w:cstheme="minorHAnsi"/>
        </w:rPr>
        <w:t>.</w:t>
      </w:r>
    </w:p>
    <w:p w:rsidR="007C28B2" w:rsidRPr="007A1C4A" w:rsidRDefault="007C28B2" w:rsidP="00242AEF">
      <w:pPr>
        <w:pStyle w:val="ListParagraph"/>
        <w:numPr>
          <w:ilvl w:val="0"/>
          <w:numId w:val="2"/>
        </w:numPr>
        <w:spacing w:after="0" w:line="240" w:lineRule="auto"/>
        <w:jc w:val="both"/>
        <w:rPr>
          <w:rFonts w:cstheme="minorHAnsi"/>
        </w:rPr>
      </w:pPr>
      <w:r w:rsidRPr="007A1C4A">
        <w:rPr>
          <w:rFonts w:eastAsia="Times New Roman" w:cstheme="minorHAnsi"/>
          <w:lang w:eastAsia="hr-HR"/>
        </w:rPr>
        <w:t xml:space="preserve"> </w:t>
      </w:r>
      <w:r w:rsidRPr="004C2FA5">
        <w:rPr>
          <w:rFonts w:eastAsia="Times New Roman" w:cstheme="minorHAnsi"/>
          <w:i/>
          <w:lang w:eastAsia="hr-HR"/>
        </w:rPr>
        <w:t>Strategija Vijeća Europe za osobe s invaliditetom 2017</w:t>
      </w:r>
      <w:r w:rsidR="00C32614">
        <w:rPr>
          <w:rFonts w:eastAsia="Times New Roman" w:cstheme="minorHAnsi"/>
          <w:i/>
          <w:lang w:eastAsia="hr-HR"/>
        </w:rPr>
        <w:t xml:space="preserve"> </w:t>
      </w:r>
      <w:r w:rsidRPr="004C2FA5">
        <w:rPr>
          <w:rFonts w:eastAsia="Times New Roman" w:cstheme="minorHAnsi"/>
          <w:i/>
          <w:lang w:eastAsia="hr-HR"/>
        </w:rPr>
        <w:t>- 2023.</w:t>
      </w:r>
      <w:r w:rsidR="009E6946">
        <w:rPr>
          <w:rFonts w:eastAsia="Times New Roman" w:cstheme="minorHAnsi"/>
          <w:i/>
          <w:lang w:eastAsia="hr-HR"/>
        </w:rPr>
        <w:t xml:space="preserve"> </w:t>
      </w:r>
      <w:r w:rsidR="009E6946" w:rsidRPr="009E6946">
        <w:rPr>
          <w:rFonts w:eastAsia="Times New Roman" w:cstheme="minorHAnsi"/>
          <w:lang w:eastAsia="hr-HR"/>
        </w:rPr>
        <w:t>(2017)</w:t>
      </w:r>
      <w:r w:rsidR="00446D1C">
        <w:rPr>
          <w:rFonts w:eastAsia="Times New Roman" w:cstheme="minorHAnsi"/>
          <w:lang w:eastAsia="hr-HR"/>
        </w:rPr>
        <w:t>.</w:t>
      </w:r>
      <w:r w:rsidR="00B37272" w:rsidRPr="009E6946">
        <w:rPr>
          <w:rFonts w:eastAsia="Times New Roman" w:cstheme="minorHAnsi"/>
          <w:lang w:eastAsia="hr-HR"/>
        </w:rPr>
        <w:t xml:space="preserve"> </w:t>
      </w:r>
      <w:r w:rsidR="00B37272" w:rsidRPr="00B37272">
        <w:rPr>
          <w:rFonts w:eastAsia="Times New Roman" w:cstheme="minorHAnsi"/>
          <w:lang w:eastAsia="hr-HR"/>
        </w:rPr>
        <w:t>Vijeće Europe.</w:t>
      </w:r>
      <w:r w:rsidR="00A94B76" w:rsidRPr="00A94B76">
        <w:rPr>
          <w:rFonts w:cstheme="minorHAnsi"/>
        </w:rPr>
        <w:t xml:space="preserve"> </w:t>
      </w:r>
      <w:r w:rsidR="00446D1C">
        <w:rPr>
          <w:rFonts w:cstheme="minorHAnsi"/>
        </w:rPr>
        <w:t>Pretraženo</w:t>
      </w:r>
      <w:r w:rsidR="00A22D45">
        <w:rPr>
          <w:rFonts w:cstheme="minorHAnsi"/>
        </w:rPr>
        <w:t>15</w:t>
      </w:r>
      <w:r w:rsidR="00A94B76" w:rsidRPr="007A1C4A">
        <w:rPr>
          <w:rFonts w:cstheme="minorHAnsi"/>
        </w:rPr>
        <w:t>.9.2017.</w:t>
      </w:r>
      <w:r w:rsidR="00B37272">
        <w:rPr>
          <w:rFonts w:cstheme="minorHAnsi"/>
        </w:rPr>
        <w:t>na</w:t>
      </w:r>
      <w:hyperlink r:id="rId18" w:history="1">
        <w:r w:rsidRPr="00B37272">
          <w:rPr>
            <w:rStyle w:val="Hyperlink"/>
            <w:rFonts w:cstheme="minorHAnsi"/>
            <w:color w:val="auto"/>
            <w:u w:val="none"/>
          </w:rPr>
          <w:t>http://www.mspm.hr/UserDocsImages//zgrbac//Strategija%20za%20OSI%20%20VE%202017-2023_HR.pdf</w:t>
        </w:r>
      </w:hyperlink>
      <w:r w:rsidR="00AE0841">
        <w:rPr>
          <w:rStyle w:val="Hyperlink"/>
          <w:rFonts w:cstheme="minorHAnsi"/>
          <w:color w:val="auto"/>
          <w:u w:val="none"/>
        </w:rPr>
        <w:t>.</w:t>
      </w:r>
      <w:r w:rsidR="00A94B76">
        <w:rPr>
          <w:rFonts w:cstheme="minorHAnsi"/>
        </w:rPr>
        <w:t xml:space="preserve"> </w:t>
      </w:r>
    </w:p>
    <w:p w:rsidR="007C28B2" w:rsidRDefault="00AE0841" w:rsidP="00242AEF">
      <w:pPr>
        <w:pStyle w:val="ListParagraph"/>
        <w:numPr>
          <w:ilvl w:val="0"/>
          <w:numId w:val="2"/>
        </w:numPr>
        <w:spacing w:after="0" w:line="240" w:lineRule="auto"/>
        <w:jc w:val="both"/>
        <w:rPr>
          <w:rFonts w:cstheme="minorHAnsi"/>
        </w:rPr>
      </w:pPr>
      <w:r>
        <w:rPr>
          <w:rFonts w:cstheme="minorHAnsi"/>
        </w:rPr>
        <w:t xml:space="preserve"> </w:t>
      </w:r>
      <w:r w:rsidR="00F64894">
        <w:rPr>
          <w:rFonts w:cstheme="minorHAnsi"/>
        </w:rPr>
        <w:t xml:space="preserve">Vican, D. i </w:t>
      </w:r>
      <w:r w:rsidR="007C28B2" w:rsidRPr="007A1C4A">
        <w:rPr>
          <w:rFonts w:cstheme="minorHAnsi"/>
        </w:rPr>
        <w:t>Karamatić Brčić, K. (2013). Obrazovna inkluzija u kontekstu svjetskih i nacionalnih obrazovnih politika – s osvrtom na hrvatsku obrazovnu stvarnost.</w:t>
      </w:r>
      <w:r w:rsidR="00102C45">
        <w:rPr>
          <w:rFonts w:cstheme="minorHAnsi"/>
          <w:i/>
        </w:rPr>
        <w:t xml:space="preserve"> Život i škola</w:t>
      </w:r>
      <w:r w:rsidR="007C28B2" w:rsidRPr="007A1C4A">
        <w:rPr>
          <w:rFonts w:cstheme="minorHAnsi"/>
          <w:i/>
        </w:rPr>
        <w:t>: časopis za teoriju i praksu odgoja i obrazovanja,</w:t>
      </w:r>
      <w:r>
        <w:rPr>
          <w:rFonts w:cstheme="minorHAnsi"/>
        </w:rPr>
        <w:t xml:space="preserve"> 30/</w:t>
      </w:r>
      <w:r w:rsidR="007C28B2" w:rsidRPr="007A1C4A">
        <w:rPr>
          <w:rFonts w:cstheme="minorHAnsi"/>
        </w:rPr>
        <w:t xml:space="preserve"> 48-65.</w:t>
      </w:r>
    </w:p>
    <w:p w:rsidR="00581336" w:rsidRPr="00023FC7" w:rsidRDefault="00581336" w:rsidP="00242AEF">
      <w:pPr>
        <w:pStyle w:val="ListParagraph"/>
        <w:numPr>
          <w:ilvl w:val="0"/>
          <w:numId w:val="2"/>
        </w:numPr>
        <w:spacing w:after="0" w:line="240" w:lineRule="auto"/>
        <w:jc w:val="both"/>
        <w:rPr>
          <w:rFonts w:cstheme="minorHAnsi"/>
        </w:rPr>
      </w:pPr>
      <w:r w:rsidRPr="00A515F3">
        <w:rPr>
          <w:i/>
        </w:rPr>
        <w:t>Zakon o hrvatskom znakovnom</w:t>
      </w:r>
      <w:r w:rsidR="005D0CBF" w:rsidRPr="00A515F3">
        <w:rPr>
          <w:i/>
        </w:rPr>
        <w:t xml:space="preserve"> jeziku</w:t>
      </w:r>
      <w:r w:rsidRPr="00A515F3">
        <w:rPr>
          <w:i/>
        </w:rPr>
        <w:t xml:space="preserve"> i ostalim sustavima komunikacije gluhih i gluhoslijepih os</w:t>
      </w:r>
      <w:r w:rsidR="00B501A6" w:rsidRPr="00A515F3">
        <w:rPr>
          <w:i/>
        </w:rPr>
        <w:t>oba u Republici Hrvatskoj</w:t>
      </w:r>
      <w:r>
        <w:t>.</w:t>
      </w:r>
      <w:r w:rsidRPr="00581336">
        <w:rPr>
          <w:rFonts w:cstheme="minorHAnsi"/>
        </w:rPr>
        <w:t xml:space="preserve"> </w:t>
      </w:r>
      <w:r>
        <w:rPr>
          <w:rFonts w:cstheme="minorHAnsi"/>
        </w:rPr>
        <w:t>Narodne novine</w:t>
      </w:r>
      <w:r w:rsidR="00102C45">
        <w:t xml:space="preserve"> (</w:t>
      </w:r>
      <w:r>
        <w:t>82/2015</w:t>
      </w:r>
      <w:r w:rsidR="00102C45">
        <w:t>)</w:t>
      </w:r>
      <w:r>
        <w:t xml:space="preserve"> </w:t>
      </w:r>
      <w:r w:rsidR="002753FA">
        <w:t>.</w:t>
      </w:r>
    </w:p>
    <w:p w:rsidR="00F12BC9" w:rsidRDefault="00F12BC9" w:rsidP="00242AEF">
      <w:pPr>
        <w:pStyle w:val="ListParagraph"/>
        <w:numPr>
          <w:ilvl w:val="0"/>
          <w:numId w:val="2"/>
        </w:numPr>
        <w:spacing w:after="0" w:line="240" w:lineRule="auto"/>
        <w:jc w:val="both"/>
        <w:rPr>
          <w:rFonts w:cstheme="minorHAnsi"/>
        </w:rPr>
      </w:pPr>
      <w:r w:rsidRPr="00A515F3">
        <w:rPr>
          <w:rFonts w:cstheme="minorHAnsi"/>
          <w:i/>
        </w:rPr>
        <w:t>Zakonom o jedinstvenom tijelu vještačenj</w:t>
      </w:r>
      <w:r w:rsidR="00A515F3" w:rsidRPr="00A515F3">
        <w:rPr>
          <w:rFonts w:cstheme="minorHAnsi"/>
          <w:i/>
        </w:rPr>
        <w:t>a</w:t>
      </w:r>
      <w:r w:rsidRPr="00581336">
        <w:rPr>
          <w:rFonts w:cstheme="minorHAnsi"/>
        </w:rPr>
        <w:t>. Narodne novine</w:t>
      </w:r>
      <w:r w:rsidR="00DB5507">
        <w:rPr>
          <w:rFonts w:cstheme="minorHAnsi"/>
        </w:rPr>
        <w:t>, 85/2014.</w:t>
      </w:r>
    </w:p>
    <w:p w:rsidR="005D0CBF" w:rsidRDefault="005D0CBF" w:rsidP="00242AEF">
      <w:pPr>
        <w:pStyle w:val="ListParagraph"/>
        <w:numPr>
          <w:ilvl w:val="0"/>
          <w:numId w:val="2"/>
        </w:numPr>
        <w:spacing w:after="0" w:line="240" w:lineRule="auto"/>
        <w:jc w:val="both"/>
        <w:rPr>
          <w:rFonts w:cstheme="minorHAnsi"/>
        </w:rPr>
      </w:pPr>
      <w:r w:rsidRPr="00A515F3">
        <w:rPr>
          <w:rFonts w:cstheme="minorHAnsi"/>
          <w:i/>
        </w:rPr>
        <w:t>Zakon o  odgoju i obrazovanju u osnovnoj i srednjoj školi</w:t>
      </w:r>
      <w:r w:rsidR="00A92D7B">
        <w:rPr>
          <w:rFonts w:cstheme="minorHAnsi"/>
        </w:rPr>
        <w:t>. Narodne novine</w:t>
      </w:r>
      <w:r>
        <w:rPr>
          <w:rFonts w:cstheme="minorHAnsi"/>
        </w:rPr>
        <w:t xml:space="preserve"> </w:t>
      </w:r>
      <w:r w:rsidR="00A92D7B">
        <w:rPr>
          <w:rFonts w:cstheme="minorHAnsi"/>
        </w:rPr>
        <w:t>(</w:t>
      </w:r>
      <w:r w:rsidRPr="007A1C4A">
        <w:rPr>
          <w:rFonts w:cstheme="minorHAnsi"/>
        </w:rPr>
        <w:t xml:space="preserve"> 87/08, 86/09, 92/10, 105/10, 90/11, 5/12, 16/12, 86/12, 126/12, 94/13, 152/14, 07/17</w:t>
      </w:r>
      <w:r w:rsidR="00A92D7B">
        <w:rPr>
          <w:rFonts w:cstheme="minorHAnsi"/>
        </w:rPr>
        <w:t>).</w:t>
      </w:r>
      <w:r>
        <w:rPr>
          <w:rFonts w:cstheme="minorHAnsi"/>
        </w:rPr>
        <w:t xml:space="preserve"> </w:t>
      </w:r>
    </w:p>
    <w:p w:rsidR="0059481C" w:rsidRDefault="0059481C" w:rsidP="00242AEF">
      <w:pPr>
        <w:pStyle w:val="ListParagraph"/>
        <w:numPr>
          <w:ilvl w:val="0"/>
          <w:numId w:val="2"/>
        </w:numPr>
        <w:spacing w:after="0" w:line="240" w:lineRule="auto"/>
        <w:jc w:val="both"/>
        <w:rPr>
          <w:rFonts w:cstheme="minorHAnsi"/>
        </w:rPr>
      </w:pPr>
      <w:r w:rsidRPr="00A515F3">
        <w:rPr>
          <w:rFonts w:cstheme="minorHAnsi"/>
          <w:i/>
        </w:rPr>
        <w:t xml:space="preserve"> Zakon o predškolskom odgoju i obrazovanju</w:t>
      </w:r>
      <w:r w:rsidR="00A92D7B">
        <w:rPr>
          <w:rFonts w:cstheme="minorHAnsi"/>
        </w:rPr>
        <w:t>. Narodne novine (</w:t>
      </w:r>
      <w:hyperlink r:id="rId19" w:history="1">
        <w:r w:rsidRPr="007A1C4A">
          <w:rPr>
            <w:rStyle w:val="Hyperlink"/>
            <w:rFonts w:cstheme="minorHAnsi"/>
            <w:color w:val="auto"/>
            <w:u w:val="none"/>
          </w:rPr>
          <w:t>10/97</w:t>
        </w:r>
      </w:hyperlink>
      <w:r w:rsidRPr="007A1C4A">
        <w:rPr>
          <w:rFonts w:cstheme="minorHAnsi"/>
        </w:rPr>
        <w:t xml:space="preserve">, </w:t>
      </w:r>
      <w:hyperlink r:id="rId20" w:history="1">
        <w:r w:rsidRPr="007A1C4A">
          <w:rPr>
            <w:rStyle w:val="Hyperlink"/>
            <w:rFonts w:cstheme="minorHAnsi"/>
            <w:color w:val="auto"/>
            <w:u w:val="none"/>
          </w:rPr>
          <w:t>107/07</w:t>
        </w:r>
      </w:hyperlink>
      <w:r w:rsidRPr="007A1C4A">
        <w:rPr>
          <w:rFonts w:cstheme="minorHAnsi"/>
        </w:rPr>
        <w:t xml:space="preserve">, </w:t>
      </w:r>
      <w:hyperlink r:id="rId21" w:history="1">
        <w:r w:rsidRPr="007A1C4A">
          <w:rPr>
            <w:rStyle w:val="Hyperlink"/>
            <w:rFonts w:cstheme="minorHAnsi"/>
            <w:color w:val="auto"/>
            <w:u w:val="none"/>
          </w:rPr>
          <w:t>94/13</w:t>
        </w:r>
      </w:hyperlink>
      <w:r w:rsidR="00A92D7B">
        <w:rPr>
          <w:rStyle w:val="Hyperlink"/>
          <w:rFonts w:cstheme="minorHAnsi"/>
          <w:color w:val="auto"/>
          <w:u w:val="none"/>
        </w:rPr>
        <w:t>)</w:t>
      </w:r>
      <w:r>
        <w:rPr>
          <w:rStyle w:val="Hyperlink"/>
          <w:rFonts w:cstheme="minorHAnsi"/>
          <w:color w:val="auto"/>
          <w:u w:val="none"/>
        </w:rPr>
        <w:t>.</w:t>
      </w:r>
    </w:p>
    <w:p w:rsidR="00BB04F2" w:rsidRPr="00581336" w:rsidRDefault="00BB04F2" w:rsidP="00242AEF">
      <w:pPr>
        <w:pStyle w:val="ListParagraph"/>
        <w:numPr>
          <w:ilvl w:val="0"/>
          <w:numId w:val="2"/>
        </w:numPr>
        <w:spacing w:after="0" w:line="240" w:lineRule="auto"/>
        <w:jc w:val="both"/>
        <w:rPr>
          <w:rFonts w:cstheme="minorHAnsi"/>
        </w:rPr>
      </w:pPr>
      <w:r w:rsidRPr="00A515F3">
        <w:rPr>
          <w:rFonts w:cstheme="minorHAnsi"/>
          <w:i/>
        </w:rPr>
        <w:t>Zakon o profesionalnoj rehabilitaciji i zapošljavanju osoba s invaliditetom</w:t>
      </w:r>
      <w:r w:rsidR="00A94B76">
        <w:rPr>
          <w:rFonts w:cstheme="minorHAnsi"/>
        </w:rPr>
        <w:t>. Narodne novine</w:t>
      </w:r>
      <w:r w:rsidR="00AE0841">
        <w:rPr>
          <w:rFonts w:cstheme="minorHAnsi"/>
        </w:rPr>
        <w:t>,</w:t>
      </w:r>
      <w:r>
        <w:rPr>
          <w:rFonts w:cstheme="minorHAnsi"/>
        </w:rPr>
        <w:t xml:space="preserve"> </w:t>
      </w:r>
      <w:r w:rsidR="00AE0841">
        <w:rPr>
          <w:rFonts w:cstheme="minorHAnsi"/>
        </w:rPr>
        <w:t xml:space="preserve"> </w:t>
      </w:r>
      <w:r>
        <w:t xml:space="preserve"> </w:t>
      </w:r>
      <w:hyperlink r:id="rId22" w:history="1">
        <w:r w:rsidRPr="00BB04F2">
          <w:rPr>
            <w:rStyle w:val="Hyperlink"/>
            <w:color w:val="auto"/>
            <w:u w:val="none"/>
          </w:rPr>
          <w:t>157/</w:t>
        </w:r>
        <w:r w:rsidR="00AE0841">
          <w:rPr>
            <w:rStyle w:val="Hyperlink"/>
            <w:color w:val="auto"/>
            <w:u w:val="none"/>
          </w:rPr>
          <w:t>20</w:t>
        </w:r>
        <w:r w:rsidRPr="00BB04F2">
          <w:rPr>
            <w:rStyle w:val="Hyperlink"/>
            <w:color w:val="auto"/>
            <w:u w:val="none"/>
          </w:rPr>
          <w:t>13</w:t>
        </w:r>
      </w:hyperlink>
      <w:r w:rsidR="00AE0841">
        <w:t xml:space="preserve"> i </w:t>
      </w:r>
      <w:hyperlink r:id="rId23" w:history="1">
        <w:r w:rsidRPr="00BB04F2">
          <w:rPr>
            <w:rStyle w:val="Hyperlink"/>
            <w:color w:val="auto"/>
            <w:u w:val="none"/>
          </w:rPr>
          <w:t>152/14</w:t>
        </w:r>
      </w:hyperlink>
      <w:r w:rsidR="006031A8">
        <w:t>.</w:t>
      </w:r>
      <w:r w:rsidR="002753FA">
        <w:t xml:space="preserve"> Pretraženo 1.12.2016.</w:t>
      </w:r>
      <w:r w:rsidR="00AE0841">
        <w:t xml:space="preserve"> </w:t>
      </w:r>
      <w:r w:rsidR="006031A8" w:rsidRPr="006031A8">
        <w:t>https://www.zakon.hr/z/493/Zakon-o-profesionalnoj-rehabilitaciji-i-zapo%C5%A1ljavanju-osoba-s-invaliditetom</w:t>
      </w:r>
      <w:r w:rsidR="00AE0841">
        <w:t>.</w:t>
      </w:r>
    </w:p>
    <w:p w:rsidR="009A5642" w:rsidRPr="00023FC7" w:rsidRDefault="009A5642" w:rsidP="00242AEF">
      <w:pPr>
        <w:pStyle w:val="ListParagraph"/>
        <w:numPr>
          <w:ilvl w:val="0"/>
          <w:numId w:val="2"/>
        </w:numPr>
        <w:spacing w:after="0" w:line="240" w:lineRule="auto"/>
        <w:jc w:val="both"/>
        <w:rPr>
          <w:rFonts w:cstheme="minorHAnsi"/>
        </w:rPr>
      </w:pPr>
      <w:r w:rsidRPr="00A515F3">
        <w:rPr>
          <w:rFonts w:cstheme="minorHAnsi"/>
          <w:i/>
        </w:rPr>
        <w:t>Zakon o socijalnoj skrb</w:t>
      </w:r>
      <w:r w:rsidR="005E6FD0" w:rsidRPr="00A515F3">
        <w:rPr>
          <w:rFonts w:cstheme="minorHAnsi"/>
          <w:i/>
        </w:rPr>
        <w:t>i</w:t>
      </w:r>
      <w:r w:rsidR="005E6FD0">
        <w:rPr>
          <w:rFonts w:cstheme="minorHAnsi"/>
        </w:rPr>
        <w:t>.</w:t>
      </w:r>
      <w:r w:rsidR="00A92D7B">
        <w:rPr>
          <w:rFonts w:cstheme="minorHAnsi"/>
        </w:rPr>
        <w:t xml:space="preserve"> Narodne novine (</w:t>
      </w:r>
      <w:r>
        <w:t>157/2013</w:t>
      </w:r>
      <w:r w:rsidR="00A92D7B">
        <w:t>)</w:t>
      </w:r>
      <w:r w:rsidR="00AE0841">
        <w:t>.</w:t>
      </w:r>
    </w:p>
    <w:p w:rsidR="00023FC7" w:rsidRPr="00581336" w:rsidRDefault="00023FC7" w:rsidP="00242AEF">
      <w:pPr>
        <w:spacing w:after="0" w:line="240" w:lineRule="auto"/>
        <w:ind w:left="360"/>
        <w:jc w:val="both"/>
        <w:rPr>
          <w:rFonts w:cstheme="minorHAnsi"/>
        </w:rPr>
      </w:pPr>
    </w:p>
    <w:p w:rsidR="00887EBA" w:rsidRDefault="00887EBA" w:rsidP="00242AEF">
      <w:pPr>
        <w:jc w:val="both"/>
        <w:rPr>
          <w:rFonts w:cstheme="minorHAnsi"/>
        </w:rPr>
      </w:pPr>
    </w:p>
    <w:p w:rsidR="001D5064" w:rsidRDefault="001D5064" w:rsidP="00242AEF">
      <w:pPr>
        <w:jc w:val="both"/>
        <w:rPr>
          <w:rFonts w:cstheme="minorHAnsi"/>
        </w:rPr>
      </w:pPr>
    </w:p>
    <w:p w:rsidR="001D5064" w:rsidRDefault="001D5064" w:rsidP="00242AEF">
      <w:pPr>
        <w:jc w:val="both"/>
        <w:rPr>
          <w:rFonts w:cstheme="minorHAnsi"/>
        </w:rPr>
      </w:pPr>
    </w:p>
    <w:p w:rsidR="001D5064" w:rsidRDefault="001D5064" w:rsidP="00242AEF">
      <w:pPr>
        <w:jc w:val="both"/>
        <w:rPr>
          <w:rFonts w:cstheme="minorHAnsi"/>
        </w:rPr>
      </w:pPr>
    </w:p>
    <w:p w:rsidR="001D5064" w:rsidRDefault="001D5064" w:rsidP="00242AEF">
      <w:pPr>
        <w:jc w:val="both"/>
        <w:rPr>
          <w:rFonts w:cstheme="minorHAnsi"/>
        </w:rPr>
      </w:pPr>
    </w:p>
    <w:p w:rsidR="001D5064" w:rsidRDefault="001D5064" w:rsidP="00242AEF">
      <w:pPr>
        <w:jc w:val="both"/>
        <w:rPr>
          <w:rFonts w:cstheme="minorHAnsi"/>
        </w:rPr>
      </w:pPr>
    </w:p>
    <w:p w:rsidR="001D5064" w:rsidRDefault="001D5064" w:rsidP="00242AEF">
      <w:pPr>
        <w:jc w:val="both"/>
        <w:rPr>
          <w:rFonts w:cstheme="minorHAnsi"/>
        </w:rPr>
      </w:pPr>
    </w:p>
    <w:p w:rsidR="001D5064" w:rsidRDefault="001D5064" w:rsidP="00242AEF">
      <w:pPr>
        <w:jc w:val="both"/>
        <w:rPr>
          <w:rFonts w:cstheme="minorHAnsi"/>
        </w:rPr>
      </w:pPr>
    </w:p>
    <w:p w:rsidR="001D5064" w:rsidRDefault="001D5064" w:rsidP="00A515F3">
      <w:pPr>
        <w:jc w:val="both"/>
        <w:rPr>
          <w:rFonts w:cstheme="minorHAnsi"/>
        </w:rPr>
      </w:pPr>
    </w:p>
    <w:p w:rsidR="001D5064" w:rsidRDefault="001D5064" w:rsidP="007C28B2">
      <w:pPr>
        <w:rPr>
          <w:rFonts w:cstheme="minorHAnsi"/>
        </w:rPr>
      </w:pPr>
    </w:p>
    <w:p w:rsidR="001D5064" w:rsidRDefault="001D5064" w:rsidP="007C28B2">
      <w:pPr>
        <w:rPr>
          <w:rFonts w:cstheme="minorHAnsi"/>
        </w:rPr>
      </w:pPr>
    </w:p>
    <w:p w:rsidR="001D5064" w:rsidRDefault="001D5064" w:rsidP="007C28B2">
      <w:pPr>
        <w:rPr>
          <w:rFonts w:cstheme="minorHAnsi"/>
        </w:rPr>
      </w:pPr>
    </w:p>
    <w:p w:rsidR="001D5064" w:rsidRDefault="001D5064" w:rsidP="007C28B2">
      <w:pPr>
        <w:rPr>
          <w:rFonts w:cstheme="minorHAnsi"/>
        </w:rPr>
      </w:pPr>
    </w:p>
    <w:p w:rsidR="001D5064" w:rsidRDefault="001D5064" w:rsidP="007C28B2">
      <w:pPr>
        <w:rPr>
          <w:rFonts w:cstheme="minorHAnsi"/>
        </w:rPr>
      </w:pPr>
    </w:p>
    <w:p w:rsidR="001D5064" w:rsidRDefault="001D5064" w:rsidP="007C28B2">
      <w:pPr>
        <w:rPr>
          <w:rFonts w:cstheme="minorHAnsi"/>
        </w:rPr>
      </w:pPr>
    </w:p>
    <w:p w:rsidR="001D5064" w:rsidRDefault="001D5064" w:rsidP="007C28B2">
      <w:pPr>
        <w:rPr>
          <w:rFonts w:cstheme="minorHAnsi"/>
        </w:rPr>
      </w:pPr>
    </w:p>
    <w:p w:rsidR="001D5064" w:rsidRDefault="001D5064" w:rsidP="007C28B2">
      <w:pPr>
        <w:rPr>
          <w:rFonts w:cstheme="minorHAnsi"/>
        </w:rPr>
      </w:pPr>
    </w:p>
    <w:p w:rsidR="00242AEF" w:rsidRDefault="00242AEF" w:rsidP="007C28B2">
      <w:pPr>
        <w:rPr>
          <w:rFonts w:cstheme="minorHAnsi"/>
        </w:rPr>
      </w:pPr>
    </w:p>
    <w:p w:rsidR="001D5064" w:rsidRDefault="001D5064" w:rsidP="007C28B2"/>
    <w:sectPr w:rsidR="001D50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21" w:rsidRDefault="00A17D21" w:rsidP="007C28B2">
      <w:pPr>
        <w:spacing w:after="0" w:line="240" w:lineRule="auto"/>
      </w:pPr>
      <w:r>
        <w:separator/>
      </w:r>
    </w:p>
  </w:endnote>
  <w:endnote w:type="continuationSeparator" w:id="0">
    <w:p w:rsidR="00A17D21" w:rsidRDefault="00A17D21" w:rsidP="007C28B2">
      <w:pPr>
        <w:spacing w:after="0" w:line="240" w:lineRule="auto"/>
      </w:pPr>
      <w:r>
        <w:continuationSeparator/>
      </w:r>
    </w:p>
  </w:endnote>
  <w:endnote w:id="1">
    <w:p w:rsidR="003A3D44" w:rsidRDefault="003A3D4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21" w:rsidRDefault="00A17D21" w:rsidP="007C28B2">
      <w:pPr>
        <w:spacing w:after="0" w:line="240" w:lineRule="auto"/>
      </w:pPr>
      <w:r>
        <w:separator/>
      </w:r>
    </w:p>
  </w:footnote>
  <w:footnote w:type="continuationSeparator" w:id="0">
    <w:p w:rsidR="00A17D21" w:rsidRDefault="00A17D21" w:rsidP="007C28B2">
      <w:pPr>
        <w:spacing w:after="0" w:line="240" w:lineRule="auto"/>
      </w:pPr>
      <w:r>
        <w:continuationSeparator/>
      </w:r>
    </w:p>
  </w:footnote>
  <w:footnote w:id="1">
    <w:p w:rsidR="003A3D44" w:rsidRPr="007A1C4A" w:rsidRDefault="003A3D44" w:rsidP="005E2D2F">
      <w:pPr>
        <w:spacing w:before="100" w:beforeAutospacing="1" w:after="100" w:afterAutospacing="1" w:line="240" w:lineRule="auto"/>
        <w:jc w:val="both"/>
        <w:rPr>
          <w:rFonts w:eastAsia="Times New Roman" w:cstheme="minorHAnsi"/>
          <w:lang w:eastAsia="hr-HR"/>
        </w:rPr>
      </w:pPr>
      <w:r>
        <w:rPr>
          <w:rStyle w:val="FootnoteReference"/>
        </w:rPr>
        <w:footnoteRef/>
      </w:r>
      <w:r>
        <w:t xml:space="preserve"> </w:t>
      </w:r>
      <w:r>
        <w:rPr>
          <w:sz w:val="20"/>
          <w:szCs w:val="20"/>
        </w:rPr>
        <w:t xml:space="preserve">Hrvatski zakonski propisi (npr. </w:t>
      </w:r>
      <w:r>
        <w:rPr>
          <w:i/>
          <w:iCs/>
          <w:sz w:val="20"/>
          <w:szCs w:val="20"/>
        </w:rPr>
        <w:t>Zakon o profesionalnoj rehabilitaciji i zapošljavanju osoba s invaliditetom</w:t>
      </w:r>
      <w:r>
        <w:rPr>
          <w:sz w:val="20"/>
          <w:szCs w:val="20"/>
        </w:rPr>
        <w:t xml:space="preserve">, </w:t>
      </w:r>
      <w:r>
        <w:rPr>
          <w:i/>
          <w:iCs/>
          <w:sz w:val="20"/>
          <w:szCs w:val="20"/>
        </w:rPr>
        <w:t>Zakon o socijalnoj skrbi</w:t>
      </w:r>
      <w:r>
        <w:rPr>
          <w:sz w:val="20"/>
          <w:szCs w:val="20"/>
        </w:rPr>
        <w:t>), osobu s invaliditetom definiraju kao osobu koja ima dugotrajna tjelesna, mentalna, intelektualna ili osjetilna oštećenja koja u međudjelovanju s različitim preprekama mogu sprječavati njezino puno i učinkovito sudjelovanje u društvu na ravnopravnoj osnovi s drugima, a dijete s teškoćama u razvoju kao dijete koje zbog tjelesnih, senzoričkih, komunikacijskih, govorno-jezičnih ili intelektualnih teškoća treba dodatnu podršku za učenje i razvoj, kako bi ostvarilo najbolji mogući razvojni ishod i socijalnu uključenost.</w:t>
      </w:r>
    </w:p>
    <w:p w:rsidR="003A3D44" w:rsidRDefault="003A3D44" w:rsidP="005E2D2F">
      <w:pPr>
        <w:pStyle w:val="FootnoteText"/>
      </w:pPr>
    </w:p>
  </w:footnote>
  <w:footnote w:id="2">
    <w:p w:rsidR="003A3D44" w:rsidRDefault="003A3D44" w:rsidP="007C28B2">
      <w:pPr>
        <w:pStyle w:val="FootnoteText"/>
      </w:pPr>
      <w:r>
        <w:rPr>
          <w:rStyle w:val="FootnoteReference"/>
        </w:rPr>
        <w:footnoteRef/>
      </w:r>
      <w:r>
        <w:t xml:space="preserve">  U daljnjem tekstu Zakon</w:t>
      </w:r>
    </w:p>
  </w:footnote>
  <w:footnote w:id="3">
    <w:p w:rsidR="003A3D44" w:rsidRDefault="003A3D44" w:rsidP="007C28B2">
      <w:pPr>
        <w:pStyle w:val="FootnoteText"/>
      </w:pPr>
      <w:r>
        <w:rPr>
          <w:rStyle w:val="FootnoteReference"/>
        </w:rPr>
        <w:footnoteRef/>
      </w:r>
      <w:r>
        <w:t xml:space="preserve">  Prijedlog Stručnom povjerenstvu škole može dati svaki učitelj stručni suradnik temeljem članka 4., stavka 8. Pravilnika o osnovnoškolskom i srednjoškolskom odgoju i obrazovanju učenika s teškoćama u razvoju ( N</w:t>
      </w:r>
      <w:r w:rsidR="002D4E7C">
        <w:t>.</w:t>
      </w:r>
      <w:r>
        <w:t>N</w:t>
      </w:r>
      <w:r w:rsidR="002D4E7C">
        <w:t xml:space="preserve">. </w:t>
      </w:r>
      <w:r>
        <w:t>23/91, 24/15)  i roditelj.</w:t>
      </w:r>
    </w:p>
  </w:footnote>
  <w:footnote w:id="4">
    <w:p w:rsidR="003A3D44" w:rsidRDefault="003A3D44" w:rsidP="007C28B2">
      <w:pPr>
        <w:pStyle w:val="FootnoteText"/>
      </w:pPr>
      <w:r>
        <w:rPr>
          <w:rStyle w:val="FootnoteReference"/>
        </w:rPr>
        <w:footnoteRef/>
      </w:r>
      <w:r w:rsidR="00C82156">
        <w:t xml:space="preserve"> Članak 12 stavak 1 </w:t>
      </w:r>
      <w:r>
        <w:t>Pravilnika o postupku utvrđivanja psihofizičkog stanja djeteta, učenika te sastavu stručnih povjerenstava (N</w:t>
      </w:r>
      <w:r w:rsidR="002D4E7C">
        <w:t>.</w:t>
      </w:r>
      <w:r>
        <w:t>N</w:t>
      </w:r>
      <w:r w:rsidR="002D4E7C">
        <w:t>.</w:t>
      </w:r>
      <w:r>
        <w:t xml:space="preserve"> 67/14).</w:t>
      </w:r>
    </w:p>
  </w:footnote>
  <w:footnote w:id="5">
    <w:p w:rsidR="003A3D44" w:rsidRPr="002022E4" w:rsidRDefault="003A3D44" w:rsidP="007C28B2">
      <w:pPr>
        <w:rPr>
          <w:rFonts w:ascii="Arial" w:eastAsia="Times New Roman" w:hAnsi="Arial" w:cs="Arial"/>
          <w:lang w:eastAsia="hr-HR"/>
        </w:rPr>
      </w:pPr>
      <w:r>
        <w:rPr>
          <w:rStyle w:val="FootnoteReference"/>
        </w:rPr>
        <w:footnoteRef/>
      </w:r>
      <w:r>
        <w:t xml:space="preserve">  </w:t>
      </w:r>
      <w:r w:rsidRPr="00C82156">
        <w:t>Članak 3</w:t>
      </w:r>
      <w:r w:rsidR="00C82156" w:rsidRPr="00C82156">
        <w:t>,</w:t>
      </w:r>
      <w:r w:rsidRPr="00C82156">
        <w:t xml:space="preserve"> </w:t>
      </w:r>
      <w:r w:rsidRPr="00C82156">
        <w:rPr>
          <w:rFonts w:cstheme="minorHAnsi"/>
        </w:rPr>
        <w:t>Pravilnika</w:t>
      </w:r>
      <w:r w:rsidRPr="002E6617">
        <w:rPr>
          <w:rFonts w:cstheme="minorHAnsi"/>
          <w:sz w:val="20"/>
          <w:szCs w:val="20"/>
        </w:rPr>
        <w:t xml:space="preserve"> o broju učenika u redovitom i kombiniranom razrednom odjelu i odgojno-obrazovnoj skupini u osnovnoj školi ( N.N. 124/2009</w:t>
      </w:r>
      <w:r>
        <w:rPr>
          <w:rFonts w:cstheme="minorHAnsi"/>
          <w:sz w:val="20"/>
          <w:szCs w:val="20"/>
        </w:rPr>
        <w:t xml:space="preserve"> i 73/2010</w:t>
      </w:r>
      <w:r w:rsidRPr="002E6617">
        <w:rPr>
          <w:rFonts w:cstheme="minorHAnsi"/>
          <w:sz w:val="20"/>
          <w:szCs w:val="20"/>
        </w:rPr>
        <w:t>)</w:t>
      </w:r>
      <w:r>
        <w:rPr>
          <w:rFonts w:cstheme="minorHAnsi"/>
        </w:rPr>
        <w:t>.</w:t>
      </w:r>
    </w:p>
    <w:p w:rsidR="003A3D44" w:rsidRPr="002022E4" w:rsidRDefault="003A3D44" w:rsidP="007C28B2">
      <w:pPr>
        <w:spacing w:after="0" w:line="240" w:lineRule="auto"/>
        <w:rPr>
          <w:rFonts w:ascii="Arial" w:eastAsia="Times New Roman" w:hAnsi="Arial" w:cs="Arial"/>
          <w:lang w:eastAsia="hr-HR"/>
        </w:rPr>
      </w:pPr>
    </w:p>
    <w:p w:rsidR="003A3D44" w:rsidRDefault="003A3D44" w:rsidP="007C28B2">
      <w:pPr>
        <w:pStyle w:val="FootnoteText"/>
      </w:pPr>
    </w:p>
  </w:footnote>
  <w:footnote w:id="6">
    <w:p w:rsidR="003A3D44" w:rsidRDefault="003A3D44" w:rsidP="007C28B2">
      <w:pPr>
        <w:pStyle w:val="FootnoteText"/>
      </w:pPr>
      <w:r>
        <w:rPr>
          <w:rStyle w:val="FootnoteReference"/>
        </w:rPr>
        <w:footnoteRef/>
      </w:r>
      <w:r>
        <w:t xml:space="preserve"> Članak 2., stavak 3., Pravilnika o osnovnoškolskom i srednjoškolskom odgoju i obrazovanju učenika s teškoćama u razvoju ( N</w:t>
      </w:r>
      <w:r w:rsidR="002D4E7C">
        <w:t>.</w:t>
      </w:r>
      <w:r>
        <w:t>N</w:t>
      </w:r>
      <w:r w:rsidR="002D4E7C">
        <w:t xml:space="preserve">. </w:t>
      </w:r>
      <w:r>
        <w:t>23/91, 24/15),</w:t>
      </w:r>
    </w:p>
  </w:footnote>
  <w:footnote w:id="7">
    <w:p w:rsidR="003A3D44" w:rsidRDefault="003A3D44" w:rsidP="007C28B2">
      <w:pPr>
        <w:pStyle w:val="FootnoteText"/>
      </w:pPr>
      <w:r>
        <w:rPr>
          <w:rStyle w:val="FootnoteReference"/>
        </w:rPr>
        <w:footnoteRef/>
      </w:r>
      <w:r>
        <w:t xml:space="preserve"> Članci 14., 15., 16 ., Pravilnika o osnovnoškolskom i srednjoškolskom odgoju i obrazovanju učenika s teškoćama u razvoju ( N</w:t>
      </w:r>
      <w:r w:rsidR="00C32614">
        <w:t>.</w:t>
      </w:r>
      <w:r>
        <w:t>N</w:t>
      </w:r>
      <w:r w:rsidR="00C32614">
        <w:t xml:space="preserve">. </w:t>
      </w:r>
      <w:r>
        <w:t>23/91, 24/15),</w:t>
      </w:r>
    </w:p>
  </w:footnote>
  <w:footnote w:id="8">
    <w:p w:rsidR="003A3D44" w:rsidRPr="00822208" w:rsidRDefault="003A3D44" w:rsidP="00F74CBE">
      <w:pPr>
        <w:spacing w:after="0" w:line="240" w:lineRule="auto"/>
        <w:jc w:val="both"/>
        <w:rPr>
          <w:rFonts w:eastAsia="Times New Roman" w:cstheme="minorHAnsi"/>
          <w:sz w:val="20"/>
          <w:szCs w:val="20"/>
          <w:lang w:eastAsia="hr-HR"/>
        </w:rPr>
      </w:pPr>
      <w:r>
        <w:rPr>
          <w:rStyle w:val="FootnoteReference"/>
        </w:rPr>
        <w:footnoteRef/>
      </w:r>
      <w:r>
        <w:t xml:space="preserve"> </w:t>
      </w:r>
      <w:r w:rsidRPr="00822208">
        <w:rPr>
          <w:rFonts w:eastAsia="Times New Roman" w:cstheme="minorHAnsi"/>
          <w:sz w:val="20"/>
          <w:szCs w:val="20"/>
          <w:lang w:eastAsia="hr-HR"/>
        </w:rPr>
        <w:t xml:space="preserve">Termin djeca i mladi odnosi se na slijedeće dobne skupine, sukladno zakonskim okvirima: osobe u dobi do 14 godina – djeca; osobe od 14 do 18 godina – maloljetnici i osobe od 18 do 21 godine – mlađi punoljetnici. </w:t>
      </w:r>
    </w:p>
    <w:p w:rsidR="003A3D44" w:rsidRDefault="003A3D44" w:rsidP="007C28B2">
      <w:pPr>
        <w:pStyle w:val="FootnoteText"/>
      </w:pPr>
    </w:p>
  </w:footnote>
  <w:footnote w:id="9">
    <w:p w:rsidR="003A3D44" w:rsidRDefault="003A3D44">
      <w:pPr>
        <w:pStyle w:val="FootnoteText"/>
      </w:pPr>
      <w:r>
        <w:rPr>
          <w:rStyle w:val="FootnoteReference"/>
        </w:rPr>
        <w:footnoteRef/>
      </w:r>
      <w:r>
        <w:t xml:space="preserve"> Taksonomija je sistem prilagođavanja različitim načinima dobivenih podataka koji se temelji pretežno na multidimenzionalnom, strukturnom pristupu. </w:t>
      </w:r>
    </w:p>
  </w:footnote>
  <w:footnote w:id="10">
    <w:p w:rsidR="003A3D44" w:rsidRDefault="003A3D44" w:rsidP="007C28B2">
      <w:pPr>
        <w:pStyle w:val="FootnoteText"/>
      </w:pPr>
      <w:r>
        <w:rPr>
          <w:rStyle w:val="FootnoteReference"/>
        </w:rPr>
        <w:footnoteRef/>
      </w:r>
      <w:r>
        <w:t xml:space="preserve"> Pravilnik o osnovnoškolskom i srednjoškolskom odgoju i obrazovanju djece s teškoćama u razvoju preporučava termin  Poremećaj iz spektra autizma NN 24/15.</w:t>
      </w:r>
    </w:p>
  </w:footnote>
  <w:footnote w:id="11">
    <w:p w:rsidR="003A3D44" w:rsidRDefault="003A3D44" w:rsidP="007C28B2">
      <w:pPr>
        <w:pStyle w:val="FootnoteText"/>
      </w:pPr>
      <w:r>
        <w:rPr>
          <w:rStyle w:val="FootnoteReference"/>
        </w:rPr>
        <w:footnoteRef/>
      </w:r>
      <w:r>
        <w:t xml:space="preserve"> </w:t>
      </w:r>
      <w:r w:rsidRPr="00390955">
        <w:rPr>
          <w:rFonts w:cs="Times New Roman"/>
        </w:rPr>
        <w:t>Zakonom o reformi zdravstvene skrbi u SAD-u ili  O</w:t>
      </w:r>
      <w:r w:rsidR="00B43F09">
        <w:rPr>
          <w:rFonts w:cs="Times New Roman"/>
        </w:rPr>
        <w:t>bamini zdravstveni zakoni (2010</w:t>
      </w:r>
      <w:r w:rsidRPr="00390955">
        <w:rPr>
          <w:rFonts w:cs="Times New Roman"/>
        </w:rPr>
        <w:t>) ,a pod utjecajem društvenih i humanističkih znanosti  mijenja se tradicionalna medicinska terminologija koja se odnosi na dijagnostičke procese.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430D"/>
    <w:multiLevelType w:val="hybridMultilevel"/>
    <w:tmpl w:val="EFF67A34"/>
    <w:lvl w:ilvl="0" w:tplc="FABA416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3505A7"/>
    <w:multiLevelType w:val="hybridMultilevel"/>
    <w:tmpl w:val="B9428FB4"/>
    <w:lvl w:ilvl="0" w:tplc="55702D8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5552271"/>
    <w:multiLevelType w:val="hybridMultilevel"/>
    <w:tmpl w:val="F99A26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972D39"/>
    <w:multiLevelType w:val="multilevel"/>
    <w:tmpl w:val="2694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F06B5"/>
    <w:multiLevelType w:val="hybridMultilevel"/>
    <w:tmpl w:val="EE667796"/>
    <w:lvl w:ilvl="0" w:tplc="1910006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0FC4B5A"/>
    <w:multiLevelType w:val="hybridMultilevel"/>
    <w:tmpl w:val="887C9532"/>
    <w:lvl w:ilvl="0" w:tplc="CA88795A">
      <w:start w:val="1"/>
      <w:numFmt w:val="decimal"/>
      <w:lvlText w:val="%1."/>
      <w:lvlJc w:val="left"/>
      <w:pPr>
        <w:ind w:left="785"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4C"/>
    <w:rsid w:val="00016E6D"/>
    <w:rsid w:val="00023FC7"/>
    <w:rsid w:val="00030147"/>
    <w:rsid w:val="000324A3"/>
    <w:rsid w:val="00036C9C"/>
    <w:rsid w:val="00070CD6"/>
    <w:rsid w:val="000848FB"/>
    <w:rsid w:val="0008540A"/>
    <w:rsid w:val="000A2429"/>
    <w:rsid w:val="000A5329"/>
    <w:rsid w:val="000C1D74"/>
    <w:rsid w:val="000E0836"/>
    <w:rsid w:val="00102C45"/>
    <w:rsid w:val="00124AE1"/>
    <w:rsid w:val="00135C12"/>
    <w:rsid w:val="00190F7B"/>
    <w:rsid w:val="00193F2E"/>
    <w:rsid w:val="001A2A07"/>
    <w:rsid w:val="001A49D0"/>
    <w:rsid w:val="001B44AB"/>
    <w:rsid w:val="001C3EC8"/>
    <w:rsid w:val="001C5869"/>
    <w:rsid w:val="001D5064"/>
    <w:rsid w:val="00227893"/>
    <w:rsid w:val="00231062"/>
    <w:rsid w:val="00241FC0"/>
    <w:rsid w:val="00242AEF"/>
    <w:rsid w:val="0024612F"/>
    <w:rsid w:val="00251CF7"/>
    <w:rsid w:val="00257C60"/>
    <w:rsid w:val="00270479"/>
    <w:rsid w:val="002753FA"/>
    <w:rsid w:val="0027565B"/>
    <w:rsid w:val="00284306"/>
    <w:rsid w:val="00284A29"/>
    <w:rsid w:val="00287ADB"/>
    <w:rsid w:val="002A13A2"/>
    <w:rsid w:val="002A4F93"/>
    <w:rsid w:val="002B3EBE"/>
    <w:rsid w:val="002B4224"/>
    <w:rsid w:val="002D4E7C"/>
    <w:rsid w:val="002E23F2"/>
    <w:rsid w:val="002F1BD3"/>
    <w:rsid w:val="003036C4"/>
    <w:rsid w:val="0031033E"/>
    <w:rsid w:val="00316976"/>
    <w:rsid w:val="00317060"/>
    <w:rsid w:val="00327AE2"/>
    <w:rsid w:val="0035129D"/>
    <w:rsid w:val="0035364A"/>
    <w:rsid w:val="00386412"/>
    <w:rsid w:val="003A3D44"/>
    <w:rsid w:val="003A7EC9"/>
    <w:rsid w:val="003E127B"/>
    <w:rsid w:val="004044DD"/>
    <w:rsid w:val="00422417"/>
    <w:rsid w:val="004243F6"/>
    <w:rsid w:val="00434D3B"/>
    <w:rsid w:val="0044132D"/>
    <w:rsid w:val="00446D1C"/>
    <w:rsid w:val="00460838"/>
    <w:rsid w:val="004629DE"/>
    <w:rsid w:val="00466DF6"/>
    <w:rsid w:val="004775FD"/>
    <w:rsid w:val="0048716E"/>
    <w:rsid w:val="00491F4F"/>
    <w:rsid w:val="004A154C"/>
    <w:rsid w:val="004C199D"/>
    <w:rsid w:val="004C2FA5"/>
    <w:rsid w:val="004D52E3"/>
    <w:rsid w:val="004D631A"/>
    <w:rsid w:val="004D764B"/>
    <w:rsid w:val="004F0BE8"/>
    <w:rsid w:val="00532E77"/>
    <w:rsid w:val="005524B1"/>
    <w:rsid w:val="00581336"/>
    <w:rsid w:val="0059353F"/>
    <w:rsid w:val="0059481C"/>
    <w:rsid w:val="005A3EAB"/>
    <w:rsid w:val="005D01EE"/>
    <w:rsid w:val="005D0CBF"/>
    <w:rsid w:val="005E2D2F"/>
    <w:rsid w:val="005E6166"/>
    <w:rsid w:val="005E6FD0"/>
    <w:rsid w:val="006031A8"/>
    <w:rsid w:val="00605CD1"/>
    <w:rsid w:val="0062447F"/>
    <w:rsid w:val="00640CF9"/>
    <w:rsid w:val="00645E37"/>
    <w:rsid w:val="006527BA"/>
    <w:rsid w:val="00655763"/>
    <w:rsid w:val="006652A1"/>
    <w:rsid w:val="006767F1"/>
    <w:rsid w:val="00680397"/>
    <w:rsid w:val="00681856"/>
    <w:rsid w:val="006A09D8"/>
    <w:rsid w:val="006A32B3"/>
    <w:rsid w:val="006F0711"/>
    <w:rsid w:val="006F7D9D"/>
    <w:rsid w:val="00711D15"/>
    <w:rsid w:val="00716D29"/>
    <w:rsid w:val="00750879"/>
    <w:rsid w:val="00755F44"/>
    <w:rsid w:val="00794565"/>
    <w:rsid w:val="007A0765"/>
    <w:rsid w:val="007A0CF8"/>
    <w:rsid w:val="007C28B2"/>
    <w:rsid w:val="007F5B11"/>
    <w:rsid w:val="007F68A3"/>
    <w:rsid w:val="008019F4"/>
    <w:rsid w:val="00811D52"/>
    <w:rsid w:val="00822208"/>
    <w:rsid w:val="00822A35"/>
    <w:rsid w:val="00832A96"/>
    <w:rsid w:val="00842C2C"/>
    <w:rsid w:val="00854F5E"/>
    <w:rsid w:val="00855070"/>
    <w:rsid w:val="0086315A"/>
    <w:rsid w:val="00881539"/>
    <w:rsid w:val="00887EBA"/>
    <w:rsid w:val="00893046"/>
    <w:rsid w:val="008940E5"/>
    <w:rsid w:val="00895BB2"/>
    <w:rsid w:val="008C26B9"/>
    <w:rsid w:val="008D3EFC"/>
    <w:rsid w:val="008D4829"/>
    <w:rsid w:val="008F7E05"/>
    <w:rsid w:val="0091628D"/>
    <w:rsid w:val="00964FC7"/>
    <w:rsid w:val="00966007"/>
    <w:rsid w:val="0096643E"/>
    <w:rsid w:val="00986FDB"/>
    <w:rsid w:val="0099055B"/>
    <w:rsid w:val="009A5542"/>
    <w:rsid w:val="009A5642"/>
    <w:rsid w:val="009A6EBE"/>
    <w:rsid w:val="009B0A9C"/>
    <w:rsid w:val="009B38EE"/>
    <w:rsid w:val="009E6946"/>
    <w:rsid w:val="00A12EBA"/>
    <w:rsid w:val="00A13D9B"/>
    <w:rsid w:val="00A158D3"/>
    <w:rsid w:val="00A17D21"/>
    <w:rsid w:val="00A22D45"/>
    <w:rsid w:val="00A33CC5"/>
    <w:rsid w:val="00A515F3"/>
    <w:rsid w:val="00A529D9"/>
    <w:rsid w:val="00A6204F"/>
    <w:rsid w:val="00A901A3"/>
    <w:rsid w:val="00A92D7B"/>
    <w:rsid w:val="00A94B76"/>
    <w:rsid w:val="00AA4280"/>
    <w:rsid w:val="00AB0923"/>
    <w:rsid w:val="00AE0841"/>
    <w:rsid w:val="00AE56F3"/>
    <w:rsid w:val="00B21D90"/>
    <w:rsid w:val="00B264C6"/>
    <w:rsid w:val="00B2715B"/>
    <w:rsid w:val="00B37272"/>
    <w:rsid w:val="00B4267E"/>
    <w:rsid w:val="00B43F09"/>
    <w:rsid w:val="00B464BE"/>
    <w:rsid w:val="00B501A6"/>
    <w:rsid w:val="00B60E73"/>
    <w:rsid w:val="00B66AF1"/>
    <w:rsid w:val="00B973FB"/>
    <w:rsid w:val="00BA0F0F"/>
    <w:rsid w:val="00BA134A"/>
    <w:rsid w:val="00BB04F2"/>
    <w:rsid w:val="00BC7817"/>
    <w:rsid w:val="00BD6C01"/>
    <w:rsid w:val="00C0286D"/>
    <w:rsid w:val="00C14CEB"/>
    <w:rsid w:val="00C17469"/>
    <w:rsid w:val="00C3165B"/>
    <w:rsid w:val="00C32614"/>
    <w:rsid w:val="00C45663"/>
    <w:rsid w:val="00C73736"/>
    <w:rsid w:val="00C82156"/>
    <w:rsid w:val="00C87AA3"/>
    <w:rsid w:val="00CA15A0"/>
    <w:rsid w:val="00CA27FA"/>
    <w:rsid w:val="00CB2699"/>
    <w:rsid w:val="00CB7E01"/>
    <w:rsid w:val="00CC1AC2"/>
    <w:rsid w:val="00CC4852"/>
    <w:rsid w:val="00CE22B2"/>
    <w:rsid w:val="00CE71DF"/>
    <w:rsid w:val="00D06F9F"/>
    <w:rsid w:val="00D47342"/>
    <w:rsid w:val="00D62EC4"/>
    <w:rsid w:val="00DB5507"/>
    <w:rsid w:val="00DD54C9"/>
    <w:rsid w:val="00DD621C"/>
    <w:rsid w:val="00DE0726"/>
    <w:rsid w:val="00DF4468"/>
    <w:rsid w:val="00E019ED"/>
    <w:rsid w:val="00E07DC5"/>
    <w:rsid w:val="00E1506A"/>
    <w:rsid w:val="00E4786B"/>
    <w:rsid w:val="00E659A6"/>
    <w:rsid w:val="00E9261E"/>
    <w:rsid w:val="00EC5DBA"/>
    <w:rsid w:val="00ED5085"/>
    <w:rsid w:val="00F06748"/>
    <w:rsid w:val="00F1058D"/>
    <w:rsid w:val="00F12BC9"/>
    <w:rsid w:val="00F2024F"/>
    <w:rsid w:val="00F21419"/>
    <w:rsid w:val="00F24DC0"/>
    <w:rsid w:val="00F46986"/>
    <w:rsid w:val="00F50FEF"/>
    <w:rsid w:val="00F53BC6"/>
    <w:rsid w:val="00F5677A"/>
    <w:rsid w:val="00F6258B"/>
    <w:rsid w:val="00F64894"/>
    <w:rsid w:val="00F74CBE"/>
    <w:rsid w:val="00F810FE"/>
    <w:rsid w:val="00FA1FE3"/>
    <w:rsid w:val="00FA4D09"/>
    <w:rsid w:val="00FA70BA"/>
    <w:rsid w:val="00FA7CB5"/>
    <w:rsid w:val="00FD065A"/>
    <w:rsid w:val="00FF4C42"/>
    <w:rsid w:val="00FF5F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BF2D"/>
  <w15:chartTrackingRefBased/>
  <w15:docId w15:val="{7CBDAB37-CAE9-4B6F-949A-87E7DD99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8B2"/>
    <w:rPr>
      <w:color w:val="0563C1" w:themeColor="hyperlink"/>
      <w:u w:val="single"/>
    </w:rPr>
  </w:style>
  <w:style w:type="paragraph" w:styleId="ListParagraph">
    <w:name w:val="List Paragraph"/>
    <w:basedOn w:val="Normal"/>
    <w:uiPriority w:val="34"/>
    <w:qFormat/>
    <w:rsid w:val="007C28B2"/>
    <w:pPr>
      <w:spacing w:after="200" w:line="276" w:lineRule="auto"/>
      <w:ind w:left="720"/>
      <w:contextualSpacing/>
    </w:pPr>
  </w:style>
  <w:style w:type="paragraph" w:styleId="FootnoteText">
    <w:name w:val="footnote text"/>
    <w:basedOn w:val="Normal"/>
    <w:link w:val="FootnoteTextChar"/>
    <w:uiPriority w:val="99"/>
    <w:semiHidden/>
    <w:unhideWhenUsed/>
    <w:rsid w:val="007C2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8B2"/>
    <w:rPr>
      <w:sz w:val="20"/>
      <w:szCs w:val="20"/>
    </w:rPr>
  </w:style>
  <w:style w:type="character" w:styleId="FootnoteReference">
    <w:name w:val="footnote reference"/>
    <w:basedOn w:val="DefaultParagraphFont"/>
    <w:uiPriority w:val="99"/>
    <w:semiHidden/>
    <w:unhideWhenUsed/>
    <w:rsid w:val="007C28B2"/>
    <w:rPr>
      <w:vertAlign w:val="superscript"/>
    </w:rPr>
  </w:style>
  <w:style w:type="paragraph" w:customStyle="1" w:styleId="t-9-8">
    <w:name w:val="t-9-8"/>
    <w:basedOn w:val="Normal"/>
    <w:rsid w:val="007C28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7C28B2"/>
  </w:style>
  <w:style w:type="paragraph" w:styleId="HTMLPreformatted">
    <w:name w:val="HTML Preformatted"/>
    <w:basedOn w:val="Normal"/>
    <w:link w:val="HTMLPreformattedChar"/>
    <w:uiPriority w:val="99"/>
    <w:unhideWhenUsed/>
    <w:rsid w:val="007C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7C28B2"/>
    <w:rPr>
      <w:rFonts w:ascii="Courier New" w:eastAsia="Times New Roman" w:hAnsi="Courier New" w:cs="Courier New"/>
      <w:sz w:val="20"/>
      <w:szCs w:val="20"/>
      <w:lang w:eastAsia="hr-HR"/>
    </w:rPr>
  </w:style>
  <w:style w:type="character" w:customStyle="1" w:styleId="alt-edited">
    <w:name w:val="alt-edited"/>
    <w:basedOn w:val="DefaultParagraphFont"/>
    <w:rsid w:val="007C28B2"/>
  </w:style>
  <w:style w:type="paragraph" w:customStyle="1" w:styleId="box454274">
    <w:name w:val="box_454274"/>
    <w:basedOn w:val="Normal"/>
    <w:rsid w:val="00AE56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AE56F3"/>
  </w:style>
  <w:style w:type="character" w:customStyle="1" w:styleId="footnote-holder">
    <w:name w:val="footnote-holder"/>
    <w:basedOn w:val="DefaultParagraphFont"/>
    <w:rsid w:val="00AE56F3"/>
  </w:style>
  <w:style w:type="character" w:customStyle="1" w:styleId="footnote">
    <w:name w:val="footnote"/>
    <w:basedOn w:val="DefaultParagraphFont"/>
    <w:rsid w:val="00AE56F3"/>
  </w:style>
  <w:style w:type="character" w:customStyle="1" w:styleId="footnote-parenthesis">
    <w:name w:val="footnote-parenthesis"/>
    <w:basedOn w:val="DefaultParagraphFont"/>
    <w:rsid w:val="00AE56F3"/>
  </w:style>
  <w:style w:type="paragraph" w:styleId="NormalWeb">
    <w:name w:val="Normal (Web)"/>
    <w:basedOn w:val="Normal"/>
    <w:uiPriority w:val="99"/>
    <w:unhideWhenUsed/>
    <w:rsid w:val="00E019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422417"/>
    <w:rPr>
      <w:sz w:val="16"/>
      <w:szCs w:val="16"/>
    </w:rPr>
  </w:style>
  <w:style w:type="paragraph" w:styleId="CommentText">
    <w:name w:val="annotation text"/>
    <w:basedOn w:val="Normal"/>
    <w:link w:val="CommentTextChar"/>
    <w:uiPriority w:val="99"/>
    <w:semiHidden/>
    <w:unhideWhenUsed/>
    <w:rsid w:val="00422417"/>
    <w:pPr>
      <w:spacing w:line="240" w:lineRule="auto"/>
    </w:pPr>
    <w:rPr>
      <w:sz w:val="20"/>
      <w:szCs w:val="20"/>
    </w:rPr>
  </w:style>
  <w:style w:type="character" w:customStyle="1" w:styleId="CommentTextChar">
    <w:name w:val="Comment Text Char"/>
    <w:basedOn w:val="DefaultParagraphFont"/>
    <w:link w:val="CommentText"/>
    <w:uiPriority w:val="99"/>
    <w:semiHidden/>
    <w:rsid w:val="00422417"/>
    <w:rPr>
      <w:sz w:val="20"/>
      <w:szCs w:val="20"/>
    </w:rPr>
  </w:style>
  <w:style w:type="paragraph" w:styleId="CommentSubject">
    <w:name w:val="annotation subject"/>
    <w:basedOn w:val="CommentText"/>
    <w:next w:val="CommentText"/>
    <w:link w:val="CommentSubjectChar"/>
    <w:uiPriority w:val="99"/>
    <w:semiHidden/>
    <w:unhideWhenUsed/>
    <w:rsid w:val="00422417"/>
    <w:rPr>
      <w:b/>
      <w:bCs/>
    </w:rPr>
  </w:style>
  <w:style w:type="character" w:customStyle="1" w:styleId="CommentSubjectChar">
    <w:name w:val="Comment Subject Char"/>
    <w:basedOn w:val="CommentTextChar"/>
    <w:link w:val="CommentSubject"/>
    <w:uiPriority w:val="99"/>
    <w:semiHidden/>
    <w:rsid w:val="00422417"/>
    <w:rPr>
      <w:b/>
      <w:bCs/>
      <w:sz w:val="20"/>
      <w:szCs w:val="20"/>
    </w:rPr>
  </w:style>
  <w:style w:type="paragraph" w:styleId="BalloonText">
    <w:name w:val="Balloon Text"/>
    <w:basedOn w:val="Normal"/>
    <w:link w:val="BalloonTextChar"/>
    <w:uiPriority w:val="99"/>
    <w:semiHidden/>
    <w:unhideWhenUsed/>
    <w:rsid w:val="0042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17"/>
    <w:rPr>
      <w:rFonts w:ascii="Segoe UI" w:hAnsi="Segoe UI" w:cs="Segoe UI"/>
      <w:sz w:val="18"/>
      <w:szCs w:val="18"/>
    </w:rPr>
  </w:style>
  <w:style w:type="paragraph" w:styleId="EndnoteText">
    <w:name w:val="endnote text"/>
    <w:basedOn w:val="Normal"/>
    <w:link w:val="EndnoteTextChar"/>
    <w:uiPriority w:val="99"/>
    <w:semiHidden/>
    <w:unhideWhenUsed/>
    <w:rsid w:val="004224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417"/>
    <w:rPr>
      <w:sz w:val="20"/>
      <w:szCs w:val="20"/>
    </w:rPr>
  </w:style>
  <w:style w:type="character" w:styleId="EndnoteReference">
    <w:name w:val="endnote reference"/>
    <w:basedOn w:val="DefaultParagraphFont"/>
    <w:uiPriority w:val="99"/>
    <w:semiHidden/>
    <w:unhideWhenUsed/>
    <w:rsid w:val="00422417"/>
    <w:rPr>
      <w:vertAlign w:val="superscript"/>
    </w:rPr>
  </w:style>
  <w:style w:type="paragraph" w:styleId="Header">
    <w:name w:val="header"/>
    <w:basedOn w:val="Normal"/>
    <w:link w:val="HeaderChar"/>
    <w:uiPriority w:val="99"/>
    <w:unhideWhenUsed/>
    <w:rsid w:val="00881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1539"/>
  </w:style>
  <w:style w:type="paragraph" w:styleId="Footer">
    <w:name w:val="footer"/>
    <w:basedOn w:val="Normal"/>
    <w:link w:val="FooterChar"/>
    <w:uiPriority w:val="99"/>
    <w:unhideWhenUsed/>
    <w:rsid w:val="008815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1539"/>
  </w:style>
  <w:style w:type="character" w:customStyle="1" w:styleId="st">
    <w:name w:val="st"/>
    <w:basedOn w:val="DefaultParagraphFont"/>
    <w:rsid w:val="005E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7391">
      <w:bodyDiv w:val="1"/>
      <w:marLeft w:val="0"/>
      <w:marRight w:val="0"/>
      <w:marTop w:val="0"/>
      <w:marBottom w:val="0"/>
      <w:divBdr>
        <w:top w:val="none" w:sz="0" w:space="0" w:color="auto"/>
        <w:left w:val="none" w:sz="0" w:space="0" w:color="auto"/>
        <w:bottom w:val="none" w:sz="0" w:space="0" w:color="auto"/>
        <w:right w:val="none" w:sz="0" w:space="0" w:color="auto"/>
      </w:divBdr>
      <w:divsChild>
        <w:div w:id="932125273">
          <w:marLeft w:val="0"/>
          <w:marRight w:val="0"/>
          <w:marTop w:val="0"/>
          <w:marBottom w:val="0"/>
          <w:divBdr>
            <w:top w:val="none" w:sz="0" w:space="0" w:color="auto"/>
            <w:left w:val="none" w:sz="0" w:space="0" w:color="auto"/>
            <w:bottom w:val="none" w:sz="0" w:space="0" w:color="auto"/>
            <w:right w:val="none" w:sz="0" w:space="0" w:color="auto"/>
          </w:divBdr>
        </w:div>
        <w:div w:id="1384719489">
          <w:marLeft w:val="0"/>
          <w:marRight w:val="0"/>
          <w:marTop w:val="0"/>
          <w:marBottom w:val="0"/>
          <w:divBdr>
            <w:top w:val="none" w:sz="0" w:space="0" w:color="auto"/>
            <w:left w:val="none" w:sz="0" w:space="0" w:color="auto"/>
            <w:bottom w:val="none" w:sz="0" w:space="0" w:color="auto"/>
            <w:right w:val="none" w:sz="0" w:space="0" w:color="auto"/>
          </w:divBdr>
        </w:div>
        <w:div w:id="1859393825">
          <w:marLeft w:val="0"/>
          <w:marRight w:val="0"/>
          <w:marTop w:val="0"/>
          <w:marBottom w:val="0"/>
          <w:divBdr>
            <w:top w:val="none" w:sz="0" w:space="0" w:color="auto"/>
            <w:left w:val="none" w:sz="0" w:space="0" w:color="auto"/>
            <w:bottom w:val="none" w:sz="0" w:space="0" w:color="auto"/>
            <w:right w:val="none" w:sz="0" w:space="0" w:color="auto"/>
          </w:divBdr>
        </w:div>
      </w:divsChild>
    </w:div>
    <w:div w:id="14282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77" TargetMode="External"/><Relationship Id="rId13" Type="http://schemas.openxmlformats.org/officeDocument/2006/relationships/hyperlink" Target="http://www.zakon.hr/cms.htm?id=479" TargetMode="External"/><Relationship Id="rId18" Type="http://schemas.openxmlformats.org/officeDocument/2006/relationships/hyperlink" Target="http://www.mspm.hr/UserDocsImages//zgrbac//Strategija%20za%20OSI%20%20VE%202017-2023_HR.pdf" TargetMode="External"/><Relationship Id="rId3" Type="http://schemas.openxmlformats.org/officeDocument/2006/relationships/styles" Target="styles.xml"/><Relationship Id="rId21" Type="http://schemas.openxmlformats.org/officeDocument/2006/relationships/hyperlink" Target="http://www.zakon.hr/cms.htm?id=479" TargetMode="External"/><Relationship Id="rId7" Type="http://schemas.openxmlformats.org/officeDocument/2006/relationships/endnotes" Target="endnotes.xml"/><Relationship Id="rId12" Type="http://schemas.openxmlformats.org/officeDocument/2006/relationships/hyperlink" Target="http://www.zakon.hr/cms.htm?id=478" TargetMode="External"/><Relationship Id="rId17" Type="http://schemas.openxmlformats.org/officeDocument/2006/relationships/hyperlink" Target="http://www.ssc.uniri.hr/files/Ured_za_karijere/Strategij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uir.hr/Dokumenti/Standardna_pravila__1__20147394632.pdf.%20%20" TargetMode="External"/><Relationship Id="rId20" Type="http://schemas.openxmlformats.org/officeDocument/2006/relationships/hyperlink" Target="http://www.zakon.hr/cms.htm?id=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domsp.hr/UserDocsImages/zgrbac/Operativni_plan_deinstitucionalizacije_i_transformacije_domova_socijalne_skrbi_i_drugih_pravnih_osoba_koje_obavljaju_%20djelatnost_socijalne_skrbi_u_Republici_Hrvatskoj_2014._%20%E2%80%93_%202016.pdf" TargetMode="External"/><Relationship Id="rId23" Type="http://schemas.openxmlformats.org/officeDocument/2006/relationships/hyperlink" Target="http://www.zakon.hr/cms.htm?id=1669" TargetMode="External"/><Relationship Id="rId10" Type="http://schemas.openxmlformats.org/officeDocument/2006/relationships/hyperlink" Target="http://www.zakon.hr/cms.htm?id=479" TargetMode="External"/><Relationship Id="rId19" Type="http://schemas.openxmlformats.org/officeDocument/2006/relationships/hyperlink" Target="http://www.zakon.hr/cms.htm?id=477" TargetMode="External"/><Relationship Id="rId4" Type="http://schemas.openxmlformats.org/officeDocument/2006/relationships/settings" Target="settings.xml"/><Relationship Id="rId9" Type="http://schemas.openxmlformats.org/officeDocument/2006/relationships/hyperlink" Target="http://www.zakon.hr/cms.htm?id=478" TargetMode="External"/><Relationship Id="rId14" Type="http://schemas.openxmlformats.org/officeDocument/2006/relationships/hyperlink" Target="https://mzo.hr/sites/default/files/migrated/nacionalni_dokument-okvir_za_poticanje_i_prilagodbu_iskustava_ucenja-vrednovanje_postignuca_djece-i-ucenika_s_teskocama.pdf" TargetMode="External"/><Relationship Id="rId22" Type="http://schemas.openxmlformats.org/officeDocument/2006/relationships/hyperlink" Target="http://www.zakon.hr/cms.htm?id=1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7A18-6BFA-4842-B122-ECBE9C3F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8057</Words>
  <Characters>45925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2018-02-26T11:12:00Z</cp:lastPrinted>
  <dcterms:created xsi:type="dcterms:W3CDTF">2018-03-03T14:54:00Z</dcterms:created>
  <dcterms:modified xsi:type="dcterms:W3CDTF">2018-06-01T22:10:00Z</dcterms:modified>
</cp:coreProperties>
</file>